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BEDC7" w14:textId="77777777" w:rsidR="00BA3057" w:rsidRPr="008F3654" w:rsidRDefault="00BA3057" w:rsidP="00BA3057">
      <w:pPr>
        <w:jc w:val="center"/>
        <w:rPr>
          <w:rFonts w:ascii="Times New Roman" w:hAnsi="Times New Roman" w:cs="Times New Roman"/>
          <w:sz w:val="28"/>
          <w:szCs w:val="28"/>
          <w:lang w:val="uk-UA"/>
        </w:rPr>
      </w:pPr>
      <w:bookmarkStart w:id="0" w:name="_GoBack"/>
      <w:r>
        <w:rPr>
          <w:rFonts w:ascii="Times New Roman" w:hAnsi="Times New Roman" w:cs="Times New Roman"/>
          <w:b/>
          <w:bCs/>
          <w:sz w:val="28"/>
          <w:szCs w:val="28"/>
          <w:lang w:val="uk-UA"/>
        </w:rPr>
        <w:t>ТЕМА</w:t>
      </w:r>
      <w:r w:rsidRPr="008F3654">
        <w:rPr>
          <w:rFonts w:ascii="Times New Roman" w:hAnsi="Times New Roman" w:cs="Times New Roman"/>
          <w:b/>
          <w:bCs/>
          <w:sz w:val="28"/>
          <w:szCs w:val="28"/>
          <w:lang w:val="uk-UA"/>
        </w:rPr>
        <w:t xml:space="preserve"> 2. ВИДИ БАНКІВ ТА ПОРЯДОК ЇХ СТВОРЕННЯ</w:t>
      </w:r>
      <w:bookmarkEnd w:id="0"/>
    </w:p>
    <w:p w14:paraId="618F0B26" w14:textId="77777777" w:rsidR="00B25D50" w:rsidRPr="00B25D50" w:rsidRDefault="00B25D50" w:rsidP="00192039">
      <w:pPr>
        <w:jc w:val="center"/>
        <w:rPr>
          <w:rFonts w:ascii="Times New Roman" w:hAnsi="Times New Roman" w:cs="Times New Roman"/>
          <w:b/>
          <w:bCs/>
          <w:sz w:val="28"/>
          <w:szCs w:val="28"/>
          <w:lang w:val="uk-UA"/>
        </w:rPr>
      </w:pPr>
      <w:r w:rsidRPr="00B25D50">
        <w:rPr>
          <w:rFonts w:ascii="Times New Roman" w:hAnsi="Times New Roman" w:cs="Times New Roman"/>
          <w:b/>
          <w:bCs/>
          <w:sz w:val="28"/>
          <w:szCs w:val="28"/>
          <w:lang w:val="uk-UA"/>
        </w:rPr>
        <w:t>Сучасна класифікація банків</w:t>
      </w:r>
    </w:p>
    <w:p w14:paraId="47AB8E04" w14:textId="4506C978" w:rsidR="00B25D50" w:rsidRPr="00B25D50" w:rsidRDefault="00B25D50" w:rsidP="00192039">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Передусім банки поділяються на центральні (емісійні) та комерційні. Центральний банк країни відповідає за емісію грошей і нагляд, тоді як комерційні банки здійснюють операції з обслуговування клієнтів і бізнесу. Комерційні банки надзвичайно різноманітні за видами, проте їх можна класифікувати за кількома критеріями.</w:t>
      </w:r>
    </w:p>
    <w:p w14:paraId="1B7407CC" w14:textId="306BC754" w:rsidR="00B25D50" w:rsidRPr="00B25D50" w:rsidRDefault="00B25D50" w:rsidP="00192039">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В сучасних банківських системах виділяють декілька типів банків за формою власності: державні, приватні, іноземні, змішані та кооперативні. </w:t>
      </w:r>
      <w:r w:rsidRPr="00192039">
        <w:rPr>
          <w:rFonts w:ascii="Times New Roman" w:hAnsi="Times New Roman" w:cs="Times New Roman"/>
          <w:sz w:val="28"/>
          <w:szCs w:val="28"/>
          <w:lang w:val="uk-UA"/>
        </w:rPr>
        <w:t>Державні банки</w:t>
      </w:r>
      <w:r w:rsidRPr="00B25D50">
        <w:rPr>
          <w:rFonts w:ascii="Times New Roman" w:hAnsi="Times New Roman" w:cs="Times New Roman"/>
          <w:sz w:val="28"/>
          <w:szCs w:val="28"/>
          <w:lang w:val="uk-UA"/>
        </w:rPr>
        <w:t xml:space="preserve"> повністю або частково належать державі і зазвичай виконують стратегічні функції (наприклад, розвиток окремих секторів економіки); сюди ж належать центральні банки та окремі комерційні банки, контрольовані державою. </w:t>
      </w:r>
      <w:r w:rsidRPr="00192039">
        <w:rPr>
          <w:rFonts w:ascii="Times New Roman" w:hAnsi="Times New Roman" w:cs="Times New Roman"/>
          <w:sz w:val="28"/>
          <w:szCs w:val="28"/>
          <w:lang w:val="uk-UA"/>
        </w:rPr>
        <w:t>Приватні банки</w:t>
      </w:r>
      <w:r w:rsidRPr="00B25D50">
        <w:rPr>
          <w:rFonts w:ascii="Times New Roman" w:hAnsi="Times New Roman" w:cs="Times New Roman"/>
          <w:sz w:val="28"/>
          <w:szCs w:val="28"/>
          <w:lang w:val="uk-UA"/>
        </w:rPr>
        <w:t xml:space="preserve"> знаходяться у власності приватних акціонерів (фізичних чи юридичних осіб) без участі держави. </w:t>
      </w:r>
      <w:r w:rsidRPr="00192039">
        <w:rPr>
          <w:rFonts w:ascii="Times New Roman" w:hAnsi="Times New Roman" w:cs="Times New Roman"/>
          <w:sz w:val="28"/>
          <w:szCs w:val="28"/>
          <w:lang w:val="uk-UA"/>
        </w:rPr>
        <w:t>Банки з іноземним капіталом</w:t>
      </w:r>
      <w:r w:rsidRPr="00B25D50">
        <w:rPr>
          <w:rFonts w:ascii="Times New Roman" w:hAnsi="Times New Roman" w:cs="Times New Roman"/>
          <w:sz w:val="28"/>
          <w:szCs w:val="28"/>
          <w:lang w:val="uk-UA"/>
        </w:rPr>
        <w:t xml:space="preserve"> — це установи, власники яких є іноземні фінансові групи або інвестори (такі банки можуть бути дочірніми структурами міжнародних банківських груп, що працюють у даній країні). </w:t>
      </w:r>
      <w:r w:rsidRPr="00192039">
        <w:rPr>
          <w:rFonts w:ascii="Times New Roman" w:hAnsi="Times New Roman" w:cs="Times New Roman"/>
          <w:sz w:val="28"/>
          <w:szCs w:val="28"/>
          <w:lang w:val="uk-UA"/>
        </w:rPr>
        <w:t>Змішані</w:t>
      </w:r>
      <w:r w:rsidRPr="00B25D50">
        <w:rPr>
          <w:rFonts w:ascii="Times New Roman" w:hAnsi="Times New Roman" w:cs="Times New Roman"/>
          <w:sz w:val="28"/>
          <w:szCs w:val="28"/>
          <w:lang w:val="uk-UA"/>
        </w:rPr>
        <w:t xml:space="preserve"> (або партнерські) банки мають змішану структуру капіталу — наприклад, частково державний і частково приватний капітал, або спільний вітчизняний та іноземний капітал. </w:t>
      </w:r>
      <w:r w:rsidRPr="00192039">
        <w:rPr>
          <w:rFonts w:ascii="Times New Roman" w:hAnsi="Times New Roman" w:cs="Times New Roman"/>
          <w:sz w:val="28"/>
          <w:szCs w:val="28"/>
          <w:lang w:val="uk-UA"/>
        </w:rPr>
        <w:t>Кооперативні банки</w:t>
      </w:r>
      <w:r w:rsidRPr="00B25D50">
        <w:rPr>
          <w:rFonts w:ascii="Times New Roman" w:hAnsi="Times New Roman" w:cs="Times New Roman"/>
          <w:sz w:val="28"/>
          <w:szCs w:val="28"/>
          <w:lang w:val="uk-UA"/>
        </w:rPr>
        <w:t xml:space="preserve"> — це банки, створені на пайових засадах самими клієнтами (вкладниками або товаровиробниками) для взаємного кредитування та фінансування потреб учасників. Кооперативні банки належать своїм членам і функціонують за принципом одного голосу від кожного пайовика, подібно до кредитних спілок.</w:t>
      </w:r>
    </w:p>
    <w:p w14:paraId="4D5BD681" w14:textId="31CAA6FA" w:rsidR="00B25D50" w:rsidRPr="00B25D50" w:rsidRDefault="00B25D50" w:rsidP="00192039">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Залежно від характеру здійснюваних операцій банки поділяються на </w:t>
      </w:r>
      <w:r w:rsidRPr="00192039">
        <w:rPr>
          <w:rFonts w:ascii="Times New Roman" w:hAnsi="Times New Roman" w:cs="Times New Roman"/>
          <w:sz w:val="28"/>
          <w:szCs w:val="28"/>
          <w:lang w:val="uk-UA"/>
        </w:rPr>
        <w:t>універсальні</w:t>
      </w:r>
      <w:r w:rsidRPr="00B25D50">
        <w:rPr>
          <w:rFonts w:ascii="Times New Roman" w:hAnsi="Times New Roman" w:cs="Times New Roman"/>
          <w:sz w:val="28"/>
          <w:szCs w:val="28"/>
          <w:lang w:val="uk-UA"/>
        </w:rPr>
        <w:t xml:space="preserve"> та </w:t>
      </w:r>
      <w:r w:rsidRPr="00192039">
        <w:rPr>
          <w:rFonts w:ascii="Times New Roman" w:hAnsi="Times New Roman" w:cs="Times New Roman"/>
          <w:sz w:val="28"/>
          <w:szCs w:val="28"/>
          <w:lang w:val="uk-UA"/>
        </w:rPr>
        <w:t>спеціалізовані</w:t>
      </w:r>
      <w:r w:rsidRPr="00B25D50">
        <w:rPr>
          <w:rFonts w:ascii="Times New Roman" w:hAnsi="Times New Roman" w:cs="Times New Roman"/>
          <w:sz w:val="28"/>
          <w:szCs w:val="28"/>
          <w:lang w:val="uk-UA"/>
        </w:rPr>
        <w:t>. Універсальні банки надають широкий спектр фінансових послуг (кредитування різних галузей, обслуговування і корпоративних, і роздрібних клієнтів, операції на валютному та фондовому ринках тощо) в рамках однієї установи. Спеціалізовані банки зосереджуються на певному напрямі діяльності або групі клієнтів. Існують різні види спеціалізованих банків:</w:t>
      </w:r>
    </w:p>
    <w:p w14:paraId="5740F1F2" w14:textId="77777777" w:rsidR="00B25D50" w:rsidRPr="00B25D50" w:rsidRDefault="00B25D50" w:rsidP="00B25D50">
      <w:pPr>
        <w:numPr>
          <w:ilvl w:val="0"/>
          <w:numId w:val="7"/>
        </w:numPr>
        <w:jc w:val="both"/>
        <w:rPr>
          <w:rFonts w:ascii="Times New Roman" w:hAnsi="Times New Roman" w:cs="Times New Roman"/>
          <w:sz w:val="28"/>
          <w:szCs w:val="28"/>
          <w:lang w:val="uk-UA"/>
        </w:rPr>
      </w:pPr>
      <w:r w:rsidRPr="00B25D50">
        <w:rPr>
          <w:rFonts w:ascii="Times New Roman" w:hAnsi="Times New Roman" w:cs="Times New Roman"/>
          <w:i/>
          <w:iCs/>
          <w:sz w:val="28"/>
          <w:szCs w:val="28"/>
          <w:lang w:val="uk-UA"/>
        </w:rPr>
        <w:t>Інвестиційні банки</w:t>
      </w:r>
      <w:r w:rsidRPr="00B25D50">
        <w:rPr>
          <w:rFonts w:ascii="Times New Roman" w:hAnsi="Times New Roman" w:cs="Times New Roman"/>
          <w:sz w:val="28"/>
          <w:szCs w:val="28"/>
          <w:lang w:val="uk-UA"/>
        </w:rPr>
        <w:t xml:space="preserve"> займаються фінансуванням </w:t>
      </w:r>
      <w:proofErr w:type="spellStart"/>
      <w:r w:rsidRPr="00B25D50">
        <w:rPr>
          <w:rFonts w:ascii="Times New Roman" w:hAnsi="Times New Roman" w:cs="Times New Roman"/>
          <w:sz w:val="28"/>
          <w:szCs w:val="28"/>
          <w:lang w:val="uk-UA"/>
        </w:rPr>
        <w:t>проєктів</w:t>
      </w:r>
      <w:proofErr w:type="spellEnd"/>
      <w:r w:rsidRPr="00B25D50">
        <w:rPr>
          <w:rFonts w:ascii="Times New Roman" w:hAnsi="Times New Roman" w:cs="Times New Roman"/>
          <w:sz w:val="28"/>
          <w:szCs w:val="28"/>
          <w:lang w:val="uk-UA"/>
        </w:rPr>
        <w:t xml:space="preserve">, операціями з цінними паперами, </w:t>
      </w:r>
      <w:proofErr w:type="spellStart"/>
      <w:r w:rsidRPr="00B25D50">
        <w:rPr>
          <w:rFonts w:ascii="Times New Roman" w:hAnsi="Times New Roman" w:cs="Times New Roman"/>
          <w:sz w:val="28"/>
          <w:szCs w:val="28"/>
          <w:lang w:val="uk-UA"/>
        </w:rPr>
        <w:t>андеррайтингом</w:t>
      </w:r>
      <w:proofErr w:type="spellEnd"/>
      <w:r w:rsidRPr="00B25D50">
        <w:rPr>
          <w:rFonts w:ascii="Times New Roman" w:hAnsi="Times New Roman" w:cs="Times New Roman"/>
          <w:sz w:val="28"/>
          <w:szCs w:val="28"/>
          <w:lang w:val="uk-UA"/>
        </w:rPr>
        <w:t xml:space="preserve"> та консалтингом у сфері </w:t>
      </w:r>
      <w:proofErr w:type="spellStart"/>
      <w:r w:rsidRPr="00B25D50">
        <w:rPr>
          <w:rFonts w:ascii="Times New Roman" w:hAnsi="Times New Roman" w:cs="Times New Roman"/>
          <w:sz w:val="28"/>
          <w:szCs w:val="28"/>
          <w:lang w:val="uk-UA"/>
        </w:rPr>
        <w:t>злиттів</w:t>
      </w:r>
      <w:proofErr w:type="spellEnd"/>
      <w:r w:rsidRPr="00B25D50">
        <w:rPr>
          <w:rFonts w:ascii="Times New Roman" w:hAnsi="Times New Roman" w:cs="Times New Roman"/>
          <w:sz w:val="28"/>
          <w:szCs w:val="28"/>
          <w:lang w:val="uk-UA"/>
        </w:rPr>
        <w:t xml:space="preserve"> і поглинань, залучаючи капітал для корпорацій.</w:t>
      </w:r>
    </w:p>
    <w:p w14:paraId="718EBE02" w14:textId="77777777" w:rsidR="00B25D50" w:rsidRPr="00B25D50" w:rsidRDefault="00B25D50" w:rsidP="00B25D50">
      <w:pPr>
        <w:numPr>
          <w:ilvl w:val="0"/>
          <w:numId w:val="7"/>
        </w:numPr>
        <w:jc w:val="both"/>
        <w:rPr>
          <w:rFonts w:ascii="Times New Roman" w:hAnsi="Times New Roman" w:cs="Times New Roman"/>
          <w:sz w:val="28"/>
          <w:szCs w:val="28"/>
          <w:lang w:val="uk-UA"/>
        </w:rPr>
      </w:pPr>
      <w:r w:rsidRPr="00B25D50">
        <w:rPr>
          <w:rFonts w:ascii="Times New Roman" w:hAnsi="Times New Roman" w:cs="Times New Roman"/>
          <w:i/>
          <w:iCs/>
          <w:sz w:val="28"/>
          <w:szCs w:val="28"/>
          <w:lang w:val="uk-UA"/>
        </w:rPr>
        <w:lastRenderedPageBreak/>
        <w:t>Іпотечні банки</w:t>
      </w:r>
      <w:r w:rsidRPr="00B25D50">
        <w:rPr>
          <w:rFonts w:ascii="Times New Roman" w:hAnsi="Times New Roman" w:cs="Times New Roman"/>
          <w:sz w:val="28"/>
          <w:szCs w:val="28"/>
          <w:lang w:val="uk-UA"/>
        </w:rPr>
        <w:t xml:space="preserve"> спеціалізуються на довгостроковому кредитуванні під заставу нерухомості (видачі іпотечних кредитів) та рефінансуванні житлових програм.</w:t>
      </w:r>
    </w:p>
    <w:p w14:paraId="0C1C3E8D" w14:textId="77777777" w:rsidR="00B25D50" w:rsidRPr="00B25D50" w:rsidRDefault="00B25D50" w:rsidP="00B25D50">
      <w:pPr>
        <w:numPr>
          <w:ilvl w:val="0"/>
          <w:numId w:val="7"/>
        </w:numPr>
        <w:jc w:val="both"/>
        <w:rPr>
          <w:rFonts w:ascii="Times New Roman" w:hAnsi="Times New Roman" w:cs="Times New Roman"/>
          <w:sz w:val="28"/>
          <w:szCs w:val="28"/>
          <w:lang w:val="uk-UA"/>
        </w:rPr>
      </w:pPr>
      <w:r w:rsidRPr="00B25D50">
        <w:rPr>
          <w:rFonts w:ascii="Times New Roman" w:hAnsi="Times New Roman" w:cs="Times New Roman"/>
          <w:i/>
          <w:iCs/>
          <w:sz w:val="28"/>
          <w:szCs w:val="28"/>
          <w:lang w:val="uk-UA"/>
        </w:rPr>
        <w:t>Ощадні (або депозитні) банки</w:t>
      </w:r>
      <w:r w:rsidRPr="00B25D50">
        <w:rPr>
          <w:rFonts w:ascii="Times New Roman" w:hAnsi="Times New Roman" w:cs="Times New Roman"/>
          <w:sz w:val="28"/>
          <w:szCs w:val="28"/>
          <w:lang w:val="uk-UA"/>
        </w:rPr>
        <w:t xml:space="preserve"> орієнтовані на залучення заощаджень населення і надання споживчих кредитів.</w:t>
      </w:r>
    </w:p>
    <w:p w14:paraId="32986963" w14:textId="77777777" w:rsidR="00B25D50" w:rsidRPr="00B25D50" w:rsidRDefault="00B25D50" w:rsidP="00B25D50">
      <w:pPr>
        <w:numPr>
          <w:ilvl w:val="0"/>
          <w:numId w:val="7"/>
        </w:numPr>
        <w:jc w:val="both"/>
        <w:rPr>
          <w:rFonts w:ascii="Times New Roman" w:hAnsi="Times New Roman" w:cs="Times New Roman"/>
          <w:sz w:val="28"/>
          <w:szCs w:val="28"/>
          <w:lang w:val="uk-UA"/>
        </w:rPr>
      </w:pPr>
      <w:r w:rsidRPr="00B25D50">
        <w:rPr>
          <w:rFonts w:ascii="Times New Roman" w:hAnsi="Times New Roman" w:cs="Times New Roman"/>
          <w:i/>
          <w:iCs/>
          <w:sz w:val="28"/>
          <w:szCs w:val="28"/>
          <w:lang w:val="uk-UA"/>
        </w:rPr>
        <w:t>Цифрові банки</w:t>
      </w:r>
      <w:r w:rsidRPr="00B25D50">
        <w:rPr>
          <w:rFonts w:ascii="Times New Roman" w:hAnsi="Times New Roman" w:cs="Times New Roman"/>
          <w:sz w:val="28"/>
          <w:szCs w:val="28"/>
          <w:lang w:val="uk-UA"/>
        </w:rPr>
        <w:t xml:space="preserve"> (</w:t>
      </w:r>
      <w:proofErr w:type="spellStart"/>
      <w:r w:rsidRPr="00B25D50">
        <w:rPr>
          <w:rFonts w:ascii="Times New Roman" w:hAnsi="Times New Roman" w:cs="Times New Roman"/>
          <w:sz w:val="28"/>
          <w:szCs w:val="28"/>
          <w:lang w:val="uk-UA"/>
        </w:rPr>
        <w:t>digital</w:t>
      </w:r>
      <w:proofErr w:type="spellEnd"/>
      <w:r w:rsidRPr="00B25D50">
        <w:rPr>
          <w:rFonts w:ascii="Times New Roman" w:hAnsi="Times New Roman" w:cs="Times New Roman"/>
          <w:sz w:val="28"/>
          <w:szCs w:val="28"/>
          <w:lang w:val="uk-UA"/>
        </w:rPr>
        <w:t xml:space="preserve"> </w:t>
      </w:r>
      <w:proofErr w:type="spellStart"/>
      <w:r w:rsidRPr="00B25D50">
        <w:rPr>
          <w:rFonts w:ascii="Times New Roman" w:hAnsi="Times New Roman" w:cs="Times New Roman"/>
          <w:sz w:val="28"/>
          <w:szCs w:val="28"/>
          <w:lang w:val="uk-UA"/>
        </w:rPr>
        <w:t>banks</w:t>
      </w:r>
      <w:proofErr w:type="spellEnd"/>
      <w:r w:rsidRPr="00B25D50">
        <w:rPr>
          <w:rFonts w:ascii="Times New Roman" w:hAnsi="Times New Roman" w:cs="Times New Roman"/>
          <w:sz w:val="28"/>
          <w:szCs w:val="28"/>
          <w:lang w:val="uk-UA"/>
        </w:rPr>
        <w:t>) – це банки, що надають послуги переважно або виключно через електронні канали (мобільні додатки, веб-платформи) без розгалуженої фізичної мережі відділень. Вони роблять акцент на технологіях та зручності для користувачів і нерідко пропонують інноваційні продукти.</w:t>
      </w:r>
    </w:p>
    <w:p w14:paraId="1C0FBD5B" w14:textId="2EC7FF42" w:rsidR="00B25D50" w:rsidRPr="00192039" w:rsidRDefault="00B25D50" w:rsidP="00B25D50">
      <w:pPr>
        <w:numPr>
          <w:ilvl w:val="0"/>
          <w:numId w:val="7"/>
        </w:numPr>
        <w:jc w:val="both"/>
        <w:rPr>
          <w:rFonts w:ascii="Times New Roman" w:hAnsi="Times New Roman" w:cs="Times New Roman"/>
          <w:sz w:val="28"/>
          <w:szCs w:val="28"/>
          <w:lang w:val="uk-UA"/>
        </w:rPr>
      </w:pPr>
      <w:r w:rsidRPr="00B25D50">
        <w:rPr>
          <w:rFonts w:ascii="Times New Roman" w:hAnsi="Times New Roman" w:cs="Times New Roman"/>
          <w:i/>
          <w:iCs/>
          <w:sz w:val="28"/>
          <w:szCs w:val="28"/>
          <w:lang w:val="uk-UA"/>
        </w:rPr>
        <w:t>Фінтех</w:t>
      </w:r>
      <w:r w:rsidRPr="00277FB3">
        <w:rPr>
          <w:rFonts w:ascii="Times New Roman" w:hAnsi="Times New Roman" w:cs="Times New Roman"/>
          <w:i/>
          <w:iCs/>
          <w:sz w:val="28"/>
          <w:szCs w:val="28"/>
          <w:lang w:val="uk-UA"/>
        </w:rPr>
        <w:t xml:space="preserve">-банки </w:t>
      </w:r>
      <w:r w:rsidRPr="00B25D50">
        <w:rPr>
          <w:rFonts w:ascii="Times New Roman" w:hAnsi="Times New Roman" w:cs="Times New Roman"/>
          <w:sz w:val="28"/>
          <w:szCs w:val="28"/>
          <w:lang w:val="uk-UA"/>
        </w:rPr>
        <w:t xml:space="preserve">– </w:t>
      </w:r>
      <w:r w:rsidRPr="00192039">
        <w:rPr>
          <w:rFonts w:ascii="Times New Roman" w:hAnsi="Times New Roman" w:cs="Times New Roman"/>
          <w:sz w:val="28"/>
          <w:szCs w:val="28"/>
          <w:lang w:val="uk-UA"/>
        </w:rPr>
        <w:t>відносно нова категорія, що включає необанки, чиї бізнес-моделі базуються на фінансових технологіях. Необанки – це цифрові банки без фізичних відділень, які пропонують класичні банківські сервіси через онлайн-платформи. Термін “</w:t>
      </w:r>
      <w:proofErr w:type="spellStart"/>
      <w:r w:rsidRPr="00192039">
        <w:rPr>
          <w:rFonts w:ascii="Times New Roman" w:hAnsi="Times New Roman" w:cs="Times New Roman"/>
          <w:sz w:val="28"/>
          <w:szCs w:val="28"/>
          <w:lang w:val="uk-UA"/>
        </w:rPr>
        <w:t>необанк</w:t>
      </w:r>
      <w:proofErr w:type="spellEnd"/>
      <w:r w:rsidRPr="00192039">
        <w:rPr>
          <w:rFonts w:ascii="Times New Roman" w:hAnsi="Times New Roman" w:cs="Times New Roman"/>
          <w:sz w:val="28"/>
          <w:szCs w:val="28"/>
          <w:lang w:val="uk-UA"/>
        </w:rPr>
        <w:t xml:space="preserve">” часто використовується як синонім до цифрового або </w:t>
      </w:r>
      <w:proofErr w:type="spellStart"/>
      <w:r w:rsidRPr="00192039">
        <w:rPr>
          <w:rFonts w:ascii="Times New Roman" w:hAnsi="Times New Roman" w:cs="Times New Roman"/>
          <w:sz w:val="28"/>
          <w:szCs w:val="28"/>
          <w:lang w:val="uk-UA"/>
        </w:rPr>
        <w:t>challenger</w:t>
      </w:r>
      <w:proofErr w:type="spellEnd"/>
      <w:r w:rsidRPr="00192039">
        <w:rPr>
          <w:rFonts w:ascii="Times New Roman" w:hAnsi="Times New Roman" w:cs="Times New Roman"/>
          <w:sz w:val="28"/>
          <w:szCs w:val="28"/>
          <w:lang w:val="uk-UA"/>
        </w:rPr>
        <w:t xml:space="preserve">-банку, підкреслюючи їхню мету кинути виклик традиційним установам завдяки </w:t>
      </w:r>
      <w:proofErr w:type="spellStart"/>
      <w:r w:rsidRPr="00192039">
        <w:rPr>
          <w:rFonts w:ascii="Times New Roman" w:hAnsi="Times New Roman" w:cs="Times New Roman"/>
          <w:sz w:val="28"/>
          <w:szCs w:val="28"/>
          <w:lang w:val="uk-UA"/>
        </w:rPr>
        <w:t>інноваційності</w:t>
      </w:r>
      <w:proofErr w:type="spellEnd"/>
      <w:r w:rsidRPr="00192039">
        <w:rPr>
          <w:rFonts w:ascii="Times New Roman" w:hAnsi="Times New Roman" w:cs="Times New Roman"/>
          <w:sz w:val="28"/>
          <w:szCs w:val="28"/>
          <w:lang w:val="uk-UA"/>
        </w:rPr>
        <w:t xml:space="preserve"> та нижчим комісіям. Через відсутність фізичної інфраструктури необанки можуть пропонувати вигідніші умови обслуговування, проте підлягають тому ж регулюванню, що й класичні банки (якщо мають банківську ліцензію).</w:t>
      </w:r>
    </w:p>
    <w:p w14:paraId="22DFFCFD" w14:textId="19F55437" w:rsidR="00B25D50" w:rsidRPr="00B25D50" w:rsidRDefault="00B25D50" w:rsidP="00192039">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Масштаби діяльності й структура групи також слугують критеріями класифікації банків. Виділяють </w:t>
      </w:r>
      <w:r w:rsidRPr="00192039">
        <w:rPr>
          <w:rFonts w:ascii="Times New Roman" w:hAnsi="Times New Roman" w:cs="Times New Roman"/>
          <w:sz w:val="28"/>
          <w:szCs w:val="28"/>
          <w:lang w:val="uk-UA"/>
        </w:rPr>
        <w:t>регіональні та місцеві банки</w:t>
      </w:r>
      <w:r w:rsidRPr="00B25D50">
        <w:rPr>
          <w:rFonts w:ascii="Times New Roman" w:hAnsi="Times New Roman" w:cs="Times New Roman"/>
          <w:sz w:val="28"/>
          <w:szCs w:val="28"/>
          <w:lang w:val="uk-UA"/>
        </w:rPr>
        <w:t xml:space="preserve">, </w:t>
      </w:r>
      <w:r w:rsidRPr="00192039">
        <w:rPr>
          <w:rFonts w:ascii="Times New Roman" w:hAnsi="Times New Roman" w:cs="Times New Roman"/>
          <w:sz w:val="28"/>
          <w:szCs w:val="28"/>
          <w:lang w:val="uk-UA"/>
        </w:rPr>
        <w:t>національні та міжнародні банки</w:t>
      </w:r>
      <w:r w:rsidRPr="00B25D50">
        <w:rPr>
          <w:rFonts w:ascii="Times New Roman" w:hAnsi="Times New Roman" w:cs="Times New Roman"/>
          <w:sz w:val="28"/>
          <w:szCs w:val="28"/>
          <w:lang w:val="uk-UA"/>
        </w:rPr>
        <w:t xml:space="preserve">, а також сучасні </w:t>
      </w:r>
      <w:r w:rsidRPr="00192039">
        <w:rPr>
          <w:rFonts w:ascii="Times New Roman" w:hAnsi="Times New Roman" w:cs="Times New Roman"/>
          <w:sz w:val="28"/>
          <w:szCs w:val="28"/>
          <w:lang w:val="uk-UA"/>
        </w:rPr>
        <w:t>банки нових форм організації</w:t>
      </w:r>
      <w:r w:rsidRPr="00B25D50">
        <w:rPr>
          <w:rFonts w:ascii="Times New Roman" w:hAnsi="Times New Roman" w:cs="Times New Roman"/>
          <w:sz w:val="28"/>
          <w:szCs w:val="28"/>
          <w:lang w:val="uk-UA"/>
        </w:rPr>
        <w:t xml:space="preserve">. Регіональні банки оперують переважно в межах одного регіону чи області, обслуговуючи локальний бізнес і населення. Вони мають відносно невеликі активи і мережу, що зосереджена на місцевому ринку. </w:t>
      </w:r>
      <w:r w:rsidRPr="00192039">
        <w:rPr>
          <w:rFonts w:ascii="Times New Roman" w:hAnsi="Times New Roman" w:cs="Times New Roman"/>
          <w:sz w:val="28"/>
          <w:szCs w:val="28"/>
          <w:lang w:val="uk-UA"/>
        </w:rPr>
        <w:t>Міжнародні банки</w:t>
      </w:r>
      <w:r w:rsidRPr="00B25D50">
        <w:rPr>
          <w:rFonts w:ascii="Times New Roman" w:hAnsi="Times New Roman" w:cs="Times New Roman"/>
          <w:sz w:val="28"/>
          <w:szCs w:val="28"/>
          <w:lang w:val="uk-UA"/>
        </w:rPr>
        <w:t xml:space="preserve"> та фінансові групи – це великі глобальні установи, присутні у багатьох країнах. Вони мають значний капітал і входять до складу міжнародних фінансових конгломератів; часто такі банки належать до категорії системно важливих (</w:t>
      </w:r>
      <w:proofErr w:type="spellStart"/>
      <w:r w:rsidRPr="00B25D50">
        <w:rPr>
          <w:rFonts w:ascii="Times New Roman" w:hAnsi="Times New Roman" w:cs="Times New Roman"/>
          <w:sz w:val="28"/>
          <w:szCs w:val="28"/>
          <w:lang w:val="uk-UA"/>
        </w:rPr>
        <w:t>too-big-to-fail</w:t>
      </w:r>
      <w:proofErr w:type="spellEnd"/>
      <w:r w:rsidRPr="00B25D50">
        <w:rPr>
          <w:rFonts w:ascii="Times New Roman" w:hAnsi="Times New Roman" w:cs="Times New Roman"/>
          <w:sz w:val="28"/>
          <w:szCs w:val="28"/>
          <w:lang w:val="uk-UA"/>
        </w:rPr>
        <w:t xml:space="preserve">) і підпадають під підвищені нормативні вимоги. Окремо можна згадати </w:t>
      </w:r>
      <w:r w:rsidRPr="00192039">
        <w:rPr>
          <w:rFonts w:ascii="Times New Roman" w:hAnsi="Times New Roman" w:cs="Times New Roman"/>
          <w:sz w:val="28"/>
          <w:szCs w:val="28"/>
          <w:lang w:val="uk-UA"/>
        </w:rPr>
        <w:t>банківські консорціуми</w:t>
      </w:r>
      <w:r w:rsidRPr="00B25D50">
        <w:rPr>
          <w:rFonts w:ascii="Times New Roman" w:hAnsi="Times New Roman" w:cs="Times New Roman"/>
          <w:sz w:val="28"/>
          <w:szCs w:val="28"/>
          <w:lang w:val="uk-UA"/>
        </w:rPr>
        <w:t xml:space="preserve"> або холдинги, що об’єднують кілька банків під єдиним контролем. До новітніх організаційних форм належать згадані </w:t>
      </w:r>
      <w:r w:rsidRPr="00192039">
        <w:rPr>
          <w:rFonts w:ascii="Times New Roman" w:hAnsi="Times New Roman" w:cs="Times New Roman"/>
          <w:sz w:val="28"/>
          <w:szCs w:val="28"/>
          <w:lang w:val="uk-UA"/>
        </w:rPr>
        <w:t>необанки</w:t>
      </w:r>
      <w:r w:rsidRPr="00B25D50">
        <w:rPr>
          <w:rFonts w:ascii="Times New Roman" w:hAnsi="Times New Roman" w:cs="Times New Roman"/>
          <w:sz w:val="28"/>
          <w:szCs w:val="28"/>
          <w:lang w:val="uk-UA"/>
        </w:rPr>
        <w:t xml:space="preserve"> та </w:t>
      </w:r>
      <w:r w:rsidRPr="00192039">
        <w:rPr>
          <w:rFonts w:ascii="Times New Roman" w:hAnsi="Times New Roman" w:cs="Times New Roman"/>
          <w:sz w:val="28"/>
          <w:szCs w:val="28"/>
          <w:lang w:val="uk-UA"/>
        </w:rPr>
        <w:t>віртуальні банки</w:t>
      </w:r>
      <w:r w:rsidRPr="00B25D50">
        <w:rPr>
          <w:rFonts w:ascii="Times New Roman" w:hAnsi="Times New Roman" w:cs="Times New Roman"/>
          <w:sz w:val="28"/>
          <w:szCs w:val="28"/>
          <w:lang w:val="uk-UA"/>
        </w:rPr>
        <w:t xml:space="preserve">, які можуть не мати фізичних відділень і функціонують на базі цифрової інфраструктури. Необанки часто починають як </w:t>
      </w:r>
      <w:proofErr w:type="spellStart"/>
      <w:r w:rsidRPr="00B25D50">
        <w:rPr>
          <w:rFonts w:ascii="Times New Roman" w:hAnsi="Times New Roman" w:cs="Times New Roman"/>
          <w:sz w:val="28"/>
          <w:szCs w:val="28"/>
          <w:lang w:val="uk-UA"/>
        </w:rPr>
        <w:t>стартапи</w:t>
      </w:r>
      <w:proofErr w:type="spellEnd"/>
      <w:r w:rsidRPr="00B25D50">
        <w:rPr>
          <w:rFonts w:ascii="Times New Roman" w:hAnsi="Times New Roman" w:cs="Times New Roman"/>
          <w:sz w:val="28"/>
          <w:szCs w:val="28"/>
          <w:lang w:val="uk-UA"/>
        </w:rPr>
        <w:t xml:space="preserve">-фінтехи і згодом отримують банківську ліцензію, </w:t>
      </w:r>
      <w:r w:rsidRPr="00B25D50">
        <w:rPr>
          <w:rFonts w:ascii="Times New Roman" w:hAnsi="Times New Roman" w:cs="Times New Roman"/>
          <w:sz w:val="28"/>
          <w:szCs w:val="28"/>
          <w:lang w:val="uk-UA"/>
        </w:rPr>
        <w:lastRenderedPageBreak/>
        <w:t>іноді у партнерстві з уже існуючими банками. Їх поява демонструє еволюцію організаційних форм у банківській сфері під впливом технологій.</w:t>
      </w:r>
    </w:p>
    <w:p w14:paraId="05F940D8" w14:textId="77777777" w:rsidR="00B25D50" w:rsidRPr="00B25D50" w:rsidRDefault="00B25D50" w:rsidP="00277FB3">
      <w:pPr>
        <w:jc w:val="center"/>
        <w:rPr>
          <w:rFonts w:ascii="Times New Roman" w:hAnsi="Times New Roman" w:cs="Times New Roman"/>
          <w:b/>
          <w:bCs/>
          <w:sz w:val="28"/>
          <w:szCs w:val="28"/>
          <w:lang w:val="uk-UA"/>
        </w:rPr>
      </w:pPr>
      <w:r w:rsidRPr="00B25D50">
        <w:rPr>
          <w:rFonts w:ascii="Times New Roman" w:hAnsi="Times New Roman" w:cs="Times New Roman"/>
          <w:b/>
          <w:bCs/>
          <w:sz w:val="28"/>
          <w:szCs w:val="28"/>
          <w:lang w:val="uk-UA"/>
        </w:rPr>
        <w:t>Роль центрального банку у створенні нових банків</w:t>
      </w:r>
    </w:p>
    <w:p w14:paraId="46394428" w14:textId="75E0E26E" w:rsidR="00B25D50" w:rsidRPr="00B25D50" w:rsidRDefault="00B25D50" w:rsidP="00277FB3">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Центральний банк (або інший регуляторний орган у банківській сфері) відіграє ключову роль на всіх етапах створення нового банку. По-перше, регулятор встановлює </w:t>
      </w:r>
      <w:r w:rsidRPr="00277FB3">
        <w:rPr>
          <w:rFonts w:ascii="Times New Roman" w:hAnsi="Times New Roman" w:cs="Times New Roman"/>
          <w:sz w:val="28"/>
          <w:szCs w:val="28"/>
          <w:lang w:val="uk-UA"/>
        </w:rPr>
        <w:t>правила і вимоги</w:t>
      </w:r>
      <w:r w:rsidRPr="00B25D50">
        <w:rPr>
          <w:rFonts w:ascii="Times New Roman" w:hAnsi="Times New Roman" w:cs="Times New Roman"/>
          <w:sz w:val="28"/>
          <w:szCs w:val="28"/>
          <w:lang w:val="uk-UA"/>
        </w:rPr>
        <w:t xml:space="preserve"> до заснування банків та здійснює </w:t>
      </w:r>
      <w:r w:rsidRPr="00277FB3">
        <w:rPr>
          <w:rFonts w:ascii="Times New Roman" w:hAnsi="Times New Roman" w:cs="Times New Roman"/>
          <w:sz w:val="28"/>
          <w:szCs w:val="28"/>
          <w:lang w:val="uk-UA"/>
        </w:rPr>
        <w:t>ліцензування банківської діяльності</w:t>
      </w:r>
      <w:r w:rsidRPr="00B25D50">
        <w:rPr>
          <w:rFonts w:ascii="Times New Roman" w:hAnsi="Times New Roman" w:cs="Times New Roman"/>
          <w:sz w:val="28"/>
          <w:szCs w:val="28"/>
          <w:lang w:val="uk-UA"/>
        </w:rPr>
        <w:t>. Жоден банк не може розпочати діяльність без отримання банківської ліцензії; цей дозвіл видається лише після ретельної перевірки документації та відповідності нової установи вимогам закону. Центральний банк має право відмовити у реєстрації банку, якщо порушено встановлений порядок створення або якщо власники і керівники не відповідають критеріям надійності й ділової репутації.</w:t>
      </w:r>
    </w:p>
    <w:p w14:paraId="1DF89A62" w14:textId="07BC39A9" w:rsidR="00B25D50" w:rsidRPr="00B25D50" w:rsidRDefault="00B25D50" w:rsidP="00277FB3">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По-друге, </w:t>
      </w:r>
      <w:r w:rsidRPr="00277FB3">
        <w:rPr>
          <w:rFonts w:ascii="Times New Roman" w:hAnsi="Times New Roman" w:cs="Times New Roman"/>
          <w:sz w:val="28"/>
          <w:szCs w:val="28"/>
          <w:lang w:val="uk-UA"/>
        </w:rPr>
        <w:t>наглядовий орган контролює походження капіталу</w:t>
      </w:r>
      <w:r w:rsidRPr="00B25D50">
        <w:rPr>
          <w:rFonts w:ascii="Times New Roman" w:hAnsi="Times New Roman" w:cs="Times New Roman"/>
          <w:sz w:val="28"/>
          <w:szCs w:val="28"/>
          <w:lang w:val="uk-UA"/>
        </w:rPr>
        <w:t xml:space="preserve"> майбутнього банку та репутацію його інвесторів. Регулятор перевіряє, щоб формування статутного капіталу відбувалося за рахунок законних коштів, а не заборонених джерел (наприклад, коштів, пов’язаних з відмиванням грошей або фінансуванням тероризму). В Україні, зокрема, НБУ при розгляді заявки </w:t>
      </w:r>
      <w:r w:rsidRPr="00277FB3">
        <w:rPr>
          <w:rFonts w:ascii="Times New Roman" w:hAnsi="Times New Roman" w:cs="Times New Roman"/>
          <w:sz w:val="28"/>
          <w:szCs w:val="28"/>
          <w:lang w:val="uk-UA"/>
        </w:rPr>
        <w:t>перевіряє джерела походження коштів власників</w:t>
      </w:r>
      <w:r w:rsidRPr="00B25D50">
        <w:rPr>
          <w:rFonts w:ascii="Times New Roman" w:hAnsi="Times New Roman" w:cs="Times New Roman"/>
          <w:sz w:val="28"/>
          <w:szCs w:val="28"/>
          <w:lang w:val="uk-UA"/>
        </w:rPr>
        <w:t xml:space="preserve"> банку – це один з ключових елементів банківського нагляду. Метою є переконатися, що кошти реально належать заявленим власникам і отримані ними законним шляхом, а також що потенційні акціонери спроможні підтримувати фінансову стійкість банку. Центральний банк прагне, </w:t>
      </w:r>
      <w:r w:rsidRPr="00277FB3">
        <w:rPr>
          <w:rFonts w:ascii="Times New Roman" w:hAnsi="Times New Roman" w:cs="Times New Roman"/>
          <w:sz w:val="28"/>
          <w:szCs w:val="28"/>
          <w:lang w:val="uk-UA"/>
        </w:rPr>
        <w:t>зокрема, упевнитись у прозорості структури власності нового банку і недопущенні фіктивних чи підставних власників</w:t>
      </w:r>
      <w:r w:rsidRPr="00B25D50">
        <w:rPr>
          <w:rFonts w:ascii="Times New Roman" w:hAnsi="Times New Roman" w:cs="Times New Roman"/>
          <w:sz w:val="28"/>
          <w:szCs w:val="28"/>
          <w:lang w:val="uk-UA"/>
        </w:rPr>
        <w:t>, а також запобігти входженню до банківської системи осіб, які не зможуть за потреби надати фінансову підтримку своєму банку. Таким чином забезпечується прозорість і надійність нового банківського інституту.</w:t>
      </w:r>
    </w:p>
    <w:p w14:paraId="654771FF" w14:textId="2DBA406F" w:rsidR="00B25D50" w:rsidRPr="00B25D50" w:rsidRDefault="00B25D50" w:rsidP="00277FB3">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По-третє, центральний банк </w:t>
      </w:r>
      <w:r w:rsidRPr="00277FB3">
        <w:rPr>
          <w:rFonts w:ascii="Times New Roman" w:hAnsi="Times New Roman" w:cs="Times New Roman"/>
          <w:sz w:val="28"/>
          <w:szCs w:val="28"/>
          <w:lang w:val="uk-UA"/>
        </w:rPr>
        <w:t>контролює відповідність встановленим нормативам</w:t>
      </w:r>
      <w:r w:rsidRPr="00B25D50">
        <w:rPr>
          <w:rFonts w:ascii="Times New Roman" w:hAnsi="Times New Roman" w:cs="Times New Roman"/>
          <w:sz w:val="28"/>
          <w:szCs w:val="28"/>
          <w:lang w:val="uk-UA"/>
        </w:rPr>
        <w:t xml:space="preserve">. До засновників висуваються вимоги щодо мінімального розміру статутного капіталу, ділової репутації, кваліфікації керівників, наявності належного бізнес-плану. Регулятор оцінює, чи має пропонований банк реалістичну стратегію і </w:t>
      </w:r>
      <w:r w:rsidRPr="00277FB3">
        <w:rPr>
          <w:rFonts w:ascii="Times New Roman" w:hAnsi="Times New Roman" w:cs="Times New Roman"/>
          <w:sz w:val="28"/>
          <w:szCs w:val="28"/>
          <w:lang w:val="uk-UA"/>
        </w:rPr>
        <w:t xml:space="preserve">шанс працювати безпечно та </w:t>
      </w:r>
      <w:proofErr w:type="spellStart"/>
      <w:r w:rsidRPr="00277FB3">
        <w:rPr>
          <w:rFonts w:ascii="Times New Roman" w:hAnsi="Times New Roman" w:cs="Times New Roman"/>
          <w:sz w:val="28"/>
          <w:szCs w:val="28"/>
          <w:lang w:val="uk-UA"/>
        </w:rPr>
        <w:t>прибутково</w:t>
      </w:r>
      <w:proofErr w:type="spellEnd"/>
      <w:r w:rsidRPr="00B25D50">
        <w:rPr>
          <w:rFonts w:ascii="Times New Roman" w:hAnsi="Times New Roman" w:cs="Times New Roman"/>
          <w:sz w:val="28"/>
          <w:szCs w:val="28"/>
          <w:lang w:val="uk-UA"/>
        </w:rPr>
        <w:t xml:space="preserve"> у довгостроковій перспективі. Лише переконавшись у виконанні всіх умов, наглядовий орган надає ліцензію на здійснення банківських операцій. Після </w:t>
      </w:r>
      <w:r w:rsidRPr="00B25D50">
        <w:rPr>
          <w:rFonts w:ascii="Times New Roman" w:hAnsi="Times New Roman" w:cs="Times New Roman"/>
          <w:sz w:val="28"/>
          <w:szCs w:val="28"/>
          <w:lang w:val="uk-UA"/>
        </w:rPr>
        <w:lastRenderedPageBreak/>
        <w:t>цього центральний банк продовжує здійснювати нагляд за новоствореним банком, часто надаючи йому особливий статус (період підвищеного контролю) до накопичення достатнього досвіду роботи. Нові банки нерідко повинні дотримуватися додаткових обмежень або підвищених нормативів протягом перших років діяльності, поки не доведуть свою стабільність і життєздатність.</w:t>
      </w:r>
    </w:p>
    <w:p w14:paraId="00ED4006" w14:textId="77777777" w:rsidR="00B25D50" w:rsidRPr="00B25D50" w:rsidRDefault="00B25D50" w:rsidP="00192039">
      <w:pPr>
        <w:jc w:val="center"/>
        <w:rPr>
          <w:rFonts w:ascii="Times New Roman" w:hAnsi="Times New Roman" w:cs="Times New Roman"/>
          <w:b/>
          <w:bCs/>
          <w:sz w:val="28"/>
          <w:szCs w:val="28"/>
          <w:lang w:val="uk-UA"/>
        </w:rPr>
      </w:pPr>
      <w:r w:rsidRPr="00B25D50">
        <w:rPr>
          <w:rFonts w:ascii="Times New Roman" w:hAnsi="Times New Roman" w:cs="Times New Roman"/>
          <w:b/>
          <w:bCs/>
          <w:sz w:val="28"/>
          <w:szCs w:val="28"/>
          <w:lang w:val="uk-UA"/>
        </w:rPr>
        <w:t>Етапи створення банку</w:t>
      </w:r>
    </w:p>
    <w:p w14:paraId="13967343" w14:textId="77777777" w:rsidR="00B25D50" w:rsidRPr="00B25D50" w:rsidRDefault="00B25D50" w:rsidP="007751D0">
      <w:pPr>
        <w:ind w:firstLine="709"/>
        <w:jc w:val="both"/>
        <w:rPr>
          <w:rFonts w:ascii="Times New Roman" w:hAnsi="Times New Roman" w:cs="Times New Roman"/>
          <w:sz w:val="28"/>
          <w:szCs w:val="28"/>
          <w:lang w:val="uk-UA"/>
        </w:rPr>
      </w:pPr>
      <w:r w:rsidRPr="007751D0">
        <w:rPr>
          <w:rFonts w:ascii="Times New Roman" w:hAnsi="Times New Roman" w:cs="Times New Roman"/>
          <w:i/>
          <w:iCs/>
          <w:sz w:val="28"/>
          <w:szCs w:val="28"/>
          <w:lang w:val="uk-UA"/>
        </w:rPr>
        <w:t>Планування та виконання попередніх вимог.</w:t>
      </w:r>
      <w:r w:rsidRPr="00B25D50">
        <w:rPr>
          <w:rFonts w:ascii="Times New Roman" w:hAnsi="Times New Roman" w:cs="Times New Roman"/>
          <w:sz w:val="28"/>
          <w:szCs w:val="28"/>
          <w:lang w:val="uk-UA"/>
        </w:rPr>
        <w:t xml:space="preserve"> Ініціатори створення банку (засновники) визначають організаційно-правову форму майбутнього банку (у багатьох країнах це акціонерне товариство або кооперативний банк), формують бізнес-план і структуру капіталу. Необхідно зібрати стартовий капітал у розмірі не нижче законодавчо встановленого мінімуму (в Україні мінімальний статутний капітал нового банку еквівалентний сотням мільйонів гривень). Також засновники готують установчі документи (статут, установчий договір) та внутрішні політики. На цьому етапі важливо залучити компетентний менеджмент і розробити стратегію діяльності майбутнього банку, включно з політиками управління ризиками.</w:t>
      </w:r>
    </w:p>
    <w:p w14:paraId="0DD097F7" w14:textId="6E77A9A2" w:rsidR="00B25D50" w:rsidRPr="00B25D50" w:rsidRDefault="00B25D50" w:rsidP="007751D0">
      <w:pPr>
        <w:ind w:firstLine="709"/>
        <w:jc w:val="both"/>
        <w:rPr>
          <w:rFonts w:ascii="Times New Roman" w:hAnsi="Times New Roman" w:cs="Times New Roman"/>
          <w:sz w:val="28"/>
          <w:szCs w:val="28"/>
          <w:lang w:val="uk-UA"/>
        </w:rPr>
      </w:pPr>
      <w:r w:rsidRPr="007751D0">
        <w:rPr>
          <w:rFonts w:ascii="Times New Roman" w:hAnsi="Times New Roman" w:cs="Times New Roman"/>
          <w:i/>
          <w:iCs/>
          <w:sz w:val="28"/>
          <w:szCs w:val="28"/>
          <w:lang w:val="uk-UA"/>
        </w:rPr>
        <w:t>Подання заявки на отримання ліцензії.</w:t>
      </w:r>
      <w:r w:rsidRPr="00B25D50">
        <w:rPr>
          <w:rFonts w:ascii="Times New Roman" w:hAnsi="Times New Roman" w:cs="Times New Roman"/>
          <w:sz w:val="28"/>
          <w:szCs w:val="28"/>
          <w:lang w:val="uk-UA"/>
        </w:rPr>
        <w:t xml:space="preserve"> Після виконання підготовчих умов, засновники подають пакет документів до центрального банку (або іншого </w:t>
      </w:r>
      <w:proofErr w:type="spellStart"/>
      <w:r w:rsidRPr="00B25D50">
        <w:rPr>
          <w:rFonts w:ascii="Times New Roman" w:hAnsi="Times New Roman" w:cs="Times New Roman"/>
          <w:sz w:val="28"/>
          <w:szCs w:val="28"/>
          <w:lang w:val="uk-UA"/>
        </w:rPr>
        <w:t>ліцензуючого</w:t>
      </w:r>
      <w:proofErr w:type="spellEnd"/>
      <w:r w:rsidRPr="00B25D50">
        <w:rPr>
          <w:rFonts w:ascii="Times New Roman" w:hAnsi="Times New Roman" w:cs="Times New Roman"/>
          <w:sz w:val="28"/>
          <w:szCs w:val="28"/>
          <w:lang w:val="uk-UA"/>
        </w:rPr>
        <w:t xml:space="preserve"> органу). Заявка включає детальну інформацію про засновників і кінцевих </w:t>
      </w:r>
      <w:proofErr w:type="spellStart"/>
      <w:r w:rsidRPr="00B25D50">
        <w:rPr>
          <w:rFonts w:ascii="Times New Roman" w:hAnsi="Times New Roman" w:cs="Times New Roman"/>
          <w:sz w:val="28"/>
          <w:szCs w:val="28"/>
          <w:lang w:val="uk-UA"/>
        </w:rPr>
        <w:t>бенефіціарів</w:t>
      </w:r>
      <w:proofErr w:type="spellEnd"/>
      <w:r w:rsidRPr="00B25D50">
        <w:rPr>
          <w:rFonts w:ascii="Times New Roman" w:hAnsi="Times New Roman" w:cs="Times New Roman"/>
          <w:sz w:val="28"/>
          <w:szCs w:val="28"/>
          <w:lang w:val="uk-UA"/>
        </w:rPr>
        <w:t xml:space="preserve">, бізнес-план, структуру корпоративного управління, фінансові </w:t>
      </w:r>
      <w:proofErr w:type="spellStart"/>
      <w:r w:rsidRPr="00B25D50">
        <w:rPr>
          <w:rFonts w:ascii="Times New Roman" w:hAnsi="Times New Roman" w:cs="Times New Roman"/>
          <w:sz w:val="28"/>
          <w:szCs w:val="28"/>
          <w:lang w:val="uk-UA"/>
        </w:rPr>
        <w:t>проєкції</w:t>
      </w:r>
      <w:proofErr w:type="spellEnd"/>
      <w:r w:rsidRPr="00B25D50">
        <w:rPr>
          <w:rFonts w:ascii="Times New Roman" w:hAnsi="Times New Roman" w:cs="Times New Roman"/>
          <w:sz w:val="28"/>
          <w:szCs w:val="28"/>
          <w:lang w:val="uk-UA"/>
        </w:rPr>
        <w:t xml:space="preserve">, підтвердження внесення статутного капіталу, а також внутрішні положення (щодо управління ризиками, фінансового моніторингу, внутрішнього контролю тощо). Регулятор ретельно розглядає цю заявку: перевіряє репутацію засновників, кваліфікацію керівників, оцінює адекватність бізнес-плану та фінансової моделі, </w:t>
      </w:r>
      <w:r w:rsidRPr="007751D0">
        <w:rPr>
          <w:rFonts w:ascii="Times New Roman" w:hAnsi="Times New Roman" w:cs="Times New Roman"/>
          <w:sz w:val="28"/>
          <w:szCs w:val="28"/>
          <w:lang w:val="uk-UA"/>
        </w:rPr>
        <w:t>аналізує, чи має банк достатній капітал для підтримки заявленого профілю ризиків і майбутнього зростання</w:t>
      </w:r>
      <w:r w:rsidRPr="00B25D50">
        <w:rPr>
          <w:rFonts w:ascii="Times New Roman" w:hAnsi="Times New Roman" w:cs="Times New Roman"/>
          <w:sz w:val="28"/>
          <w:szCs w:val="28"/>
          <w:lang w:val="uk-UA"/>
        </w:rPr>
        <w:t>. Процес розгляду може тривати кілька місяців або навіть більше року і включає постійну комунікацію з заявниками, уточнення та виправлення документів.</w:t>
      </w:r>
    </w:p>
    <w:p w14:paraId="1662868F" w14:textId="7FB39BDE" w:rsidR="00B25D50" w:rsidRPr="00B25D50" w:rsidRDefault="00B25D50" w:rsidP="007751D0">
      <w:pPr>
        <w:ind w:firstLine="709"/>
        <w:jc w:val="both"/>
        <w:rPr>
          <w:rFonts w:ascii="Times New Roman" w:hAnsi="Times New Roman" w:cs="Times New Roman"/>
          <w:sz w:val="28"/>
          <w:szCs w:val="28"/>
          <w:lang w:val="uk-UA"/>
        </w:rPr>
      </w:pPr>
      <w:r w:rsidRPr="007751D0">
        <w:rPr>
          <w:rFonts w:ascii="Times New Roman" w:hAnsi="Times New Roman" w:cs="Times New Roman"/>
          <w:i/>
          <w:iCs/>
          <w:sz w:val="28"/>
          <w:szCs w:val="28"/>
          <w:lang w:val="uk-UA"/>
        </w:rPr>
        <w:t>Схвалення і реєстрація банку</w:t>
      </w:r>
      <w:r w:rsidRPr="007751D0">
        <w:rPr>
          <w:rFonts w:ascii="Times New Roman" w:hAnsi="Times New Roman" w:cs="Times New Roman"/>
          <w:sz w:val="28"/>
          <w:szCs w:val="28"/>
          <w:lang w:val="uk-UA"/>
        </w:rPr>
        <w:t>.</w:t>
      </w:r>
      <w:r w:rsidRPr="00B25D50">
        <w:rPr>
          <w:rFonts w:ascii="Times New Roman" w:hAnsi="Times New Roman" w:cs="Times New Roman"/>
          <w:sz w:val="28"/>
          <w:szCs w:val="28"/>
          <w:lang w:val="uk-UA"/>
        </w:rPr>
        <w:t xml:space="preserve"> Якщо регулятор приходить до висновку, що всі критерії виконані, він приймає рішення про надання банківської ліцензії (дозволу на створення банку). Новий банк офіційно реєструється як фінансова установа. На цьому етапі часто відбувається </w:t>
      </w:r>
      <w:r w:rsidRPr="007751D0">
        <w:rPr>
          <w:rFonts w:ascii="Times New Roman" w:hAnsi="Times New Roman" w:cs="Times New Roman"/>
          <w:sz w:val="28"/>
          <w:szCs w:val="28"/>
          <w:lang w:val="uk-UA"/>
        </w:rPr>
        <w:t>формування (або остаточне внесення) статутного капіталу</w:t>
      </w:r>
      <w:r w:rsidRPr="00B25D50">
        <w:rPr>
          <w:rFonts w:ascii="Times New Roman" w:hAnsi="Times New Roman" w:cs="Times New Roman"/>
          <w:sz w:val="28"/>
          <w:szCs w:val="28"/>
          <w:lang w:val="uk-UA"/>
        </w:rPr>
        <w:t xml:space="preserve"> на спеціальний </w:t>
      </w:r>
      <w:r w:rsidRPr="00B25D50">
        <w:rPr>
          <w:rFonts w:ascii="Times New Roman" w:hAnsi="Times New Roman" w:cs="Times New Roman"/>
          <w:sz w:val="28"/>
          <w:szCs w:val="28"/>
          <w:lang w:val="uk-UA"/>
        </w:rPr>
        <w:lastRenderedPageBreak/>
        <w:t xml:space="preserve">рахунок: засновники повинні фактично </w:t>
      </w:r>
      <w:proofErr w:type="spellStart"/>
      <w:r w:rsidRPr="00B25D50">
        <w:rPr>
          <w:rFonts w:ascii="Times New Roman" w:hAnsi="Times New Roman" w:cs="Times New Roman"/>
          <w:sz w:val="28"/>
          <w:szCs w:val="28"/>
          <w:lang w:val="uk-UA"/>
        </w:rPr>
        <w:t>внести</w:t>
      </w:r>
      <w:proofErr w:type="spellEnd"/>
      <w:r w:rsidRPr="00B25D50">
        <w:rPr>
          <w:rFonts w:ascii="Times New Roman" w:hAnsi="Times New Roman" w:cs="Times New Roman"/>
          <w:sz w:val="28"/>
          <w:szCs w:val="28"/>
          <w:lang w:val="uk-UA"/>
        </w:rPr>
        <w:t xml:space="preserve"> заявлені кошти, що підтверджується документально. Регулятор може здійснити перевірку походження цих коштів перед фінальним схваленням. Після реєстрації банк набуває статусу юридичної особи і може приступати до підготовки операційної діяльності.</w:t>
      </w:r>
    </w:p>
    <w:p w14:paraId="5CD0D109" w14:textId="77777777" w:rsidR="00B25D50" w:rsidRPr="00B25D50" w:rsidRDefault="00B25D50" w:rsidP="007751D0">
      <w:pPr>
        <w:ind w:firstLine="709"/>
        <w:jc w:val="both"/>
        <w:rPr>
          <w:rFonts w:ascii="Times New Roman" w:hAnsi="Times New Roman" w:cs="Times New Roman"/>
          <w:sz w:val="28"/>
          <w:szCs w:val="28"/>
          <w:lang w:val="uk-UA"/>
        </w:rPr>
      </w:pPr>
      <w:r w:rsidRPr="007751D0">
        <w:rPr>
          <w:rFonts w:ascii="Times New Roman" w:hAnsi="Times New Roman" w:cs="Times New Roman"/>
          <w:i/>
          <w:iCs/>
          <w:sz w:val="28"/>
          <w:szCs w:val="28"/>
          <w:lang w:val="uk-UA"/>
        </w:rPr>
        <w:t>Початок діяльності під наглядом регулятора.</w:t>
      </w:r>
      <w:r w:rsidRPr="00B25D50">
        <w:rPr>
          <w:rFonts w:ascii="Times New Roman" w:hAnsi="Times New Roman" w:cs="Times New Roman"/>
          <w:sz w:val="28"/>
          <w:szCs w:val="28"/>
          <w:lang w:val="uk-UA"/>
        </w:rPr>
        <w:t xml:space="preserve"> Отримавши ліцензію, банк відкриває двері для клієнтів, але його діяльність особливо уважно </w:t>
      </w:r>
      <w:proofErr w:type="spellStart"/>
      <w:r w:rsidRPr="00B25D50">
        <w:rPr>
          <w:rFonts w:ascii="Times New Roman" w:hAnsi="Times New Roman" w:cs="Times New Roman"/>
          <w:sz w:val="28"/>
          <w:szCs w:val="28"/>
          <w:lang w:val="uk-UA"/>
        </w:rPr>
        <w:t>моніториться</w:t>
      </w:r>
      <w:proofErr w:type="spellEnd"/>
      <w:r w:rsidRPr="00B25D50">
        <w:rPr>
          <w:rFonts w:ascii="Times New Roman" w:hAnsi="Times New Roman" w:cs="Times New Roman"/>
          <w:sz w:val="28"/>
          <w:szCs w:val="28"/>
          <w:lang w:val="uk-UA"/>
        </w:rPr>
        <w:t xml:space="preserve"> у перші роки. На практиці новоствореним банкам встановлюються певні обмеження або додаткові вимоги. Зокрема, регулятор перевіряє впровадження </w:t>
      </w:r>
      <w:r w:rsidRPr="007751D0">
        <w:rPr>
          <w:rFonts w:ascii="Times New Roman" w:hAnsi="Times New Roman" w:cs="Times New Roman"/>
          <w:sz w:val="28"/>
          <w:szCs w:val="28"/>
          <w:lang w:val="uk-UA"/>
        </w:rPr>
        <w:t>систем управління ризиками та внутрішнього контролю</w:t>
      </w:r>
      <w:r w:rsidRPr="00B25D50">
        <w:rPr>
          <w:rFonts w:ascii="Times New Roman" w:hAnsi="Times New Roman" w:cs="Times New Roman"/>
          <w:sz w:val="28"/>
          <w:szCs w:val="28"/>
          <w:lang w:val="uk-UA"/>
        </w:rPr>
        <w:t xml:space="preserve">: чи діють ефективні процедури оцінки кредитних ризиків, чи забезпечено розподіл обов’язків і незалежний </w:t>
      </w:r>
      <w:proofErr w:type="spellStart"/>
      <w:r w:rsidRPr="00B25D50">
        <w:rPr>
          <w:rFonts w:ascii="Times New Roman" w:hAnsi="Times New Roman" w:cs="Times New Roman"/>
          <w:sz w:val="28"/>
          <w:szCs w:val="28"/>
          <w:lang w:val="uk-UA"/>
        </w:rPr>
        <w:t>комплаєнс</w:t>
      </w:r>
      <w:proofErr w:type="spellEnd"/>
      <w:r w:rsidRPr="00B25D50">
        <w:rPr>
          <w:rFonts w:ascii="Times New Roman" w:hAnsi="Times New Roman" w:cs="Times New Roman"/>
          <w:sz w:val="28"/>
          <w:szCs w:val="28"/>
          <w:lang w:val="uk-UA"/>
        </w:rPr>
        <w:t>-контроль, чи функціонує система протидії відмиванню коштів. Новий банк також зобов’язаний приєднатися до Фонду гарантування вкладів (системи страхування депозитів), щоб його вкладники були захищені на випадок неплатоспроможності банку. Лише виконавши всі передумови і отримавши необхідні дозволи, банк може повноцінно розгорнути операційну діяльність.</w:t>
      </w:r>
    </w:p>
    <w:p w14:paraId="51F0277D" w14:textId="77777777" w:rsidR="00B25D50" w:rsidRPr="00B25D50" w:rsidRDefault="00B25D50" w:rsidP="007751D0">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Варто зазначити, що навіть після запуску </w:t>
      </w:r>
      <w:r w:rsidRPr="007751D0">
        <w:rPr>
          <w:rFonts w:ascii="Times New Roman" w:hAnsi="Times New Roman" w:cs="Times New Roman"/>
          <w:sz w:val="28"/>
          <w:szCs w:val="28"/>
          <w:lang w:val="uk-UA"/>
        </w:rPr>
        <w:t>регуляторний аудит</w:t>
      </w:r>
      <w:r w:rsidRPr="00B25D50">
        <w:rPr>
          <w:rFonts w:ascii="Times New Roman" w:hAnsi="Times New Roman" w:cs="Times New Roman"/>
          <w:sz w:val="28"/>
          <w:szCs w:val="28"/>
          <w:lang w:val="uk-UA"/>
        </w:rPr>
        <w:t xml:space="preserve"> нового банку відбувається частіше. Якщо в процесі створення або на початку роботи будуть виявлені порушення (наприклад, недостовірність поданих відомостей чи проблеми з капіталом), ліцензія може бути відкликана. Таким чином, дотримання всіх етапів створення банку та вимог є критично важливим для успішного запуску фінансової установи.</w:t>
      </w:r>
    </w:p>
    <w:p w14:paraId="0527C712" w14:textId="77777777" w:rsidR="00B25D50" w:rsidRPr="00B25D50" w:rsidRDefault="00B25D50" w:rsidP="00A0027C">
      <w:pPr>
        <w:jc w:val="center"/>
        <w:rPr>
          <w:rFonts w:ascii="Times New Roman" w:hAnsi="Times New Roman" w:cs="Times New Roman"/>
          <w:b/>
          <w:bCs/>
          <w:sz w:val="28"/>
          <w:szCs w:val="28"/>
          <w:lang w:val="uk-UA"/>
        </w:rPr>
      </w:pPr>
      <w:r w:rsidRPr="00B25D50">
        <w:rPr>
          <w:rFonts w:ascii="Times New Roman" w:hAnsi="Times New Roman" w:cs="Times New Roman"/>
          <w:b/>
          <w:bCs/>
          <w:sz w:val="28"/>
          <w:szCs w:val="28"/>
          <w:lang w:val="uk-UA"/>
        </w:rPr>
        <w:t>Вплив цифровізації на банківську систему</w:t>
      </w:r>
    </w:p>
    <w:p w14:paraId="620CBD27" w14:textId="77777777" w:rsidR="00B25D50" w:rsidRPr="00B25D50" w:rsidRDefault="00B25D50" w:rsidP="00A0027C">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Сучасні </w:t>
      </w:r>
      <w:r w:rsidRPr="00A0027C">
        <w:rPr>
          <w:rFonts w:ascii="Times New Roman" w:hAnsi="Times New Roman" w:cs="Times New Roman"/>
          <w:sz w:val="28"/>
          <w:szCs w:val="28"/>
          <w:lang w:val="uk-UA"/>
        </w:rPr>
        <w:t>цифрові технології докорінно змінюють банківський сектор</w:t>
      </w:r>
      <w:r w:rsidRPr="00B25D50">
        <w:rPr>
          <w:rFonts w:ascii="Times New Roman" w:hAnsi="Times New Roman" w:cs="Times New Roman"/>
          <w:sz w:val="28"/>
          <w:szCs w:val="28"/>
          <w:lang w:val="uk-UA"/>
        </w:rPr>
        <w:t xml:space="preserve">, породжуючи нові види банків і трансформуючи традиційні установи. </w:t>
      </w:r>
      <w:r w:rsidRPr="00A0027C">
        <w:rPr>
          <w:rFonts w:ascii="Times New Roman" w:hAnsi="Times New Roman" w:cs="Times New Roman"/>
          <w:sz w:val="28"/>
          <w:szCs w:val="28"/>
          <w:lang w:val="uk-UA"/>
        </w:rPr>
        <w:t>Цифрові банки</w:t>
      </w:r>
      <w:r w:rsidRPr="00B25D50">
        <w:rPr>
          <w:rFonts w:ascii="Times New Roman" w:hAnsi="Times New Roman" w:cs="Times New Roman"/>
          <w:sz w:val="28"/>
          <w:szCs w:val="28"/>
          <w:lang w:val="uk-UA"/>
        </w:rPr>
        <w:t xml:space="preserve"> та </w:t>
      </w:r>
      <w:r w:rsidRPr="00A0027C">
        <w:rPr>
          <w:rFonts w:ascii="Times New Roman" w:hAnsi="Times New Roman" w:cs="Times New Roman"/>
          <w:sz w:val="28"/>
          <w:szCs w:val="28"/>
          <w:lang w:val="uk-UA"/>
        </w:rPr>
        <w:t>необанки</w:t>
      </w:r>
      <w:r w:rsidRPr="00B25D50">
        <w:rPr>
          <w:rFonts w:ascii="Times New Roman" w:hAnsi="Times New Roman" w:cs="Times New Roman"/>
          <w:sz w:val="28"/>
          <w:szCs w:val="28"/>
          <w:lang w:val="uk-UA"/>
        </w:rPr>
        <w:t xml:space="preserve"> стали повноцінними гравцями фінансової екосистеми, пропонуючи клієнтам цілодобовий доступ до послуг через смартфон, інтуїтивні інтерфейси та персоналізовані фінансові продукти. Виникнення таких </w:t>
      </w:r>
      <w:r w:rsidRPr="00A0027C">
        <w:rPr>
          <w:rFonts w:ascii="Times New Roman" w:hAnsi="Times New Roman" w:cs="Times New Roman"/>
          <w:sz w:val="28"/>
          <w:szCs w:val="28"/>
          <w:lang w:val="uk-UA"/>
        </w:rPr>
        <w:t>віртуальних банків</w:t>
      </w:r>
      <w:r w:rsidRPr="00B25D50">
        <w:rPr>
          <w:rFonts w:ascii="Times New Roman" w:hAnsi="Times New Roman" w:cs="Times New Roman"/>
          <w:sz w:val="28"/>
          <w:szCs w:val="28"/>
          <w:lang w:val="uk-UA"/>
        </w:rPr>
        <w:t xml:space="preserve"> розширює конкуренцію: якщо раніше клієнти були прив’язані до відділень, то тепер вони можуть обирати банк з найзручнішим додатком чи найнижчими тарифами, незалежно від географії. Це стимулює традиційні банки прискорювати впровадження фінтех-</w:t>
      </w:r>
      <w:r w:rsidRPr="00B25D50">
        <w:rPr>
          <w:rFonts w:ascii="Times New Roman" w:hAnsi="Times New Roman" w:cs="Times New Roman"/>
          <w:sz w:val="28"/>
          <w:szCs w:val="28"/>
          <w:lang w:val="uk-UA"/>
        </w:rPr>
        <w:lastRenderedPageBreak/>
        <w:t>інновацій та покращувати онлайн-сервіси, щоб залишатися конкурентоспроможними.</w:t>
      </w:r>
    </w:p>
    <w:p w14:paraId="1DC1632D" w14:textId="77777777" w:rsidR="00B25D50" w:rsidRPr="00B25D50" w:rsidRDefault="00B25D50" w:rsidP="00A0027C">
      <w:pPr>
        <w:ind w:firstLine="709"/>
        <w:jc w:val="both"/>
        <w:rPr>
          <w:rFonts w:ascii="Times New Roman" w:hAnsi="Times New Roman" w:cs="Times New Roman"/>
          <w:sz w:val="28"/>
          <w:szCs w:val="28"/>
          <w:lang w:val="uk-UA"/>
        </w:rPr>
      </w:pPr>
      <w:r w:rsidRPr="00A0027C">
        <w:rPr>
          <w:rFonts w:ascii="Times New Roman" w:hAnsi="Times New Roman" w:cs="Times New Roman"/>
          <w:sz w:val="28"/>
          <w:szCs w:val="28"/>
          <w:lang w:val="uk-UA"/>
        </w:rPr>
        <w:t>Взаємодія традиційних банків із фінтех-компаніями</w:t>
      </w:r>
      <w:r w:rsidRPr="00B25D50">
        <w:rPr>
          <w:rFonts w:ascii="Times New Roman" w:hAnsi="Times New Roman" w:cs="Times New Roman"/>
          <w:sz w:val="28"/>
          <w:szCs w:val="28"/>
          <w:lang w:val="uk-UA"/>
        </w:rPr>
        <w:t xml:space="preserve"> набуває різних форм. З одного боку, має місце конкуренція: молоді фінтех-фірми відбирають у банків частку ринку в ніші платежів, кредитування малих сум, грошових переказів тощо. З іншого боку, дедалі частіше спостерігається співпраця та інтеграція: великі банки створюють власні цифрові платформи, інвестують у </w:t>
      </w:r>
      <w:proofErr w:type="spellStart"/>
      <w:r w:rsidRPr="00B25D50">
        <w:rPr>
          <w:rFonts w:ascii="Times New Roman" w:hAnsi="Times New Roman" w:cs="Times New Roman"/>
          <w:sz w:val="28"/>
          <w:szCs w:val="28"/>
          <w:lang w:val="uk-UA"/>
        </w:rPr>
        <w:t>стартапи</w:t>
      </w:r>
      <w:proofErr w:type="spellEnd"/>
      <w:r w:rsidRPr="00B25D50">
        <w:rPr>
          <w:rFonts w:ascii="Times New Roman" w:hAnsi="Times New Roman" w:cs="Times New Roman"/>
          <w:sz w:val="28"/>
          <w:szCs w:val="28"/>
          <w:lang w:val="uk-UA"/>
        </w:rPr>
        <w:t xml:space="preserve"> або укладають партнерства з </w:t>
      </w:r>
      <w:proofErr w:type="spellStart"/>
      <w:r w:rsidRPr="00B25D50">
        <w:rPr>
          <w:rFonts w:ascii="Times New Roman" w:hAnsi="Times New Roman" w:cs="Times New Roman"/>
          <w:sz w:val="28"/>
          <w:szCs w:val="28"/>
          <w:lang w:val="uk-UA"/>
        </w:rPr>
        <w:t>фінтехами</w:t>
      </w:r>
      <w:proofErr w:type="spellEnd"/>
      <w:r w:rsidRPr="00B25D50">
        <w:rPr>
          <w:rFonts w:ascii="Times New Roman" w:hAnsi="Times New Roman" w:cs="Times New Roman"/>
          <w:sz w:val="28"/>
          <w:szCs w:val="28"/>
          <w:lang w:val="uk-UA"/>
        </w:rPr>
        <w:t xml:space="preserve">, щоб використовувати їхні технології (наприклад, для аналізу даних, </w:t>
      </w:r>
      <w:proofErr w:type="spellStart"/>
      <w:r w:rsidRPr="00B25D50">
        <w:rPr>
          <w:rFonts w:ascii="Times New Roman" w:hAnsi="Times New Roman" w:cs="Times New Roman"/>
          <w:sz w:val="28"/>
          <w:szCs w:val="28"/>
          <w:lang w:val="uk-UA"/>
        </w:rPr>
        <w:t>скорингу</w:t>
      </w:r>
      <w:proofErr w:type="spellEnd"/>
      <w:r w:rsidRPr="00B25D50">
        <w:rPr>
          <w:rFonts w:ascii="Times New Roman" w:hAnsi="Times New Roman" w:cs="Times New Roman"/>
          <w:sz w:val="28"/>
          <w:szCs w:val="28"/>
          <w:lang w:val="uk-UA"/>
        </w:rPr>
        <w:t xml:space="preserve"> позичальників, впровадження блокчейн-рішень). Така </w:t>
      </w:r>
      <w:r w:rsidRPr="00A0027C">
        <w:rPr>
          <w:rFonts w:ascii="Times New Roman" w:hAnsi="Times New Roman" w:cs="Times New Roman"/>
          <w:sz w:val="28"/>
          <w:szCs w:val="28"/>
          <w:lang w:val="uk-UA"/>
        </w:rPr>
        <w:t xml:space="preserve">синергія банків і </w:t>
      </w:r>
      <w:proofErr w:type="spellStart"/>
      <w:r w:rsidRPr="00A0027C">
        <w:rPr>
          <w:rFonts w:ascii="Times New Roman" w:hAnsi="Times New Roman" w:cs="Times New Roman"/>
          <w:sz w:val="28"/>
          <w:szCs w:val="28"/>
          <w:lang w:val="uk-UA"/>
        </w:rPr>
        <w:t>фінтеху</w:t>
      </w:r>
      <w:proofErr w:type="spellEnd"/>
      <w:r w:rsidRPr="00B25D50">
        <w:rPr>
          <w:rFonts w:ascii="Times New Roman" w:hAnsi="Times New Roman" w:cs="Times New Roman"/>
          <w:sz w:val="28"/>
          <w:szCs w:val="28"/>
          <w:lang w:val="uk-UA"/>
        </w:rPr>
        <w:t xml:space="preserve"> вигідна обом сторонам: банки отримують інновації та нові джерела доходів, а fintech-компанії – доступ до клієнтської бази і ліцензованої інфраструктури банку.</w:t>
      </w:r>
    </w:p>
    <w:p w14:paraId="1F067F4E" w14:textId="286F82C5" w:rsidR="00B25D50" w:rsidRPr="00B25D50" w:rsidRDefault="00B25D50" w:rsidP="00A0027C">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Разом з тим, цифровізація ставить перед регуляторами нові </w:t>
      </w:r>
      <w:r w:rsidRPr="00A0027C">
        <w:rPr>
          <w:rFonts w:ascii="Times New Roman" w:hAnsi="Times New Roman" w:cs="Times New Roman"/>
          <w:sz w:val="28"/>
          <w:szCs w:val="28"/>
          <w:lang w:val="uk-UA"/>
        </w:rPr>
        <w:t>виклики</w:t>
      </w:r>
      <w:r w:rsidRPr="00B25D50">
        <w:rPr>
          <w:rFonts w:ascii="Times New Roman" w:hAnsi="Times New Roman" w:cs="Times New Roman"/>
          <w:sz w:val="28"/>
          <w:szCs w:val="28"/>
          <w:lang w:val="uk-UA"/>
        </w:rPr>
        <w:t xml:space="preserve">. По-перше, необхідно адаптувати нормативну базу під діяльність нових гравців – </w:t>
      </w:r>
      <w:r w:rsidRPr="00A0027C">
        <w:rPr>
          <w:rFonts w:ascii="Times New Roman" w:hAnsi="Times New Roman" w:cs="Times New Roman"/>
          <w:sz w:val="28"/>
          <w:szCs w:val="28"/>
          <w:lang w:val="uk-UA"/>
        </w:rPr>
        <w:t>цифрових банків</w:t>
      </w:r>
      <w:r w:rsidRPr="00B25D50">
        <w:rPr>
          <w:rFonts w:ascii="Times New Roman" w:hAnsi="Times New Roman" w:cs="Times New Roman"/>
          <w:sz w:val="28"/>
          <w:szCs w:val="28"/>
          <w:lang w:val="uk-UA"/>
        </w:rPr>
        <w:t xml:space="preserve">, які можуть мати іншу бізнес-модель та профіль ризиків. У більшості країн на сьогодні </w:t>
      </w:r>
      <w:r w:rsidRPr="00A0027C">
        <w:rPr>
          <w:rFonts w:ascii="Times New Roman" w:hAnsi="Times New Roman" w:cs="Times New Roman"/>
          <w:sz w:val="28"/>
          <w:szCs w:val="28"/>
          <w:lang w:val="uk-UA"/>
        </w:rPr>
        <w:t>цифрові банки підпорядковуються тим самим законам, що й традиційні</w:t>
      </w:r>
      <w:r w:rsidRPr="00B25D50">
        <w:rPr>
          <w:rFonts w:ascii="Times New Roman" w:hAnsi="Times New Roman" w:cs="Times New Roman"/>
          <w:sz w:val="28"/>
          <w:szCs w:val="28"/>
          <w:lang w:val="uk-UA"/>
        </w:rPr>
        <w:t xml:space="preserve"> (ліцензійні вимоги, нормативи капіталу, резервів тощо). Однак регулятори впроваджують і спеціальні режими: наприклад, окремі ліцензії для цифрових/віртуальних банків з поетапним розширенням дозволених операцій або “регуляторні пісочниці” для тестування нових фінансових продуктів. По-друге, </w:t>
      </w:r>
      <w:r w:rsidRPr="00A0027C">
        <w:rPr>
          <w:rFonts w:ascii="Times New Roman" w:hAnsi="Times New Roman" w:cs="Times New Roman"/>
          <w:sz w:val="28"/>
          <w:szCs w:val="28"/>
          <w:lang w:val="uk-UA"/>
        </w:rPr>
        <w:t>ризики цифрових банків</w:t>
      </w:r>
      <w:r w:rsidRPr="00B25D50">
        <w:rPr>
          <w:rFonts w:ascii="Times New Roman" w:hAnsi="Times New Roman" w:cs="Times New Roman"/>
          <w:sz w:val="28"/>
          <w:szCs w:val="28"/>
          <w:lang w:val="uk-UA"/>
        </w:rPr>
        <w:t xml:space="preserve"> потребують особливої уваги. Це і </w:t>
      </w:r>
      <w:proofErr w:type="spellStart"/>
      <w:r w:rsidRPr="00B25D50">
        <w:rPr>
          <w:rFonts w:ascii="Times New Roman" w:hAnsi="Times New Roman" w:cs="Times New Roman"/>
          <w:sz w:val="28"/>
          <w:szCs w:val="28"/>
          <w:lang w:val="uk-UA"/>
        </w:rPr>
        <w:t>кіберризики</w:t>
      </w:r>
      <w:proofErr w:type="spellEnd"/>
      <w:r w:rsidRPr="00B25D50">
        <w:rPr>
          <w:rFonts w:ascii="Times New Roman" w:hAnsi="Times New Roman" w:cs="Times New Roman"/>
          <w:sz w:val="28"/>
          <w:szCs w:val="28"/>
          <w:lang w:val="uk-UA"/>
        </w:rPr>
        <w:t xml:space="preserve"> (загроза </w:t>
      </w:r>
      <w:proofErr w:type="spellStart"/>
      <w:r w:rsidRPr="00B25D50">
        <w:rPr>
          <w:rFonts w:ascii="Times New Roman" w:hAnsi="Times New Roman" w:cs="Times New Roman"/>
          <w:sz w:val="28"/>
          <w:szCs w:val="28"/>
          <w:lang w:val="uk-UA"/>
        </w:rPr>
        <w:t>хакерських</w:t>
      </w:r>
      <w:proofErr w:type="spellEnd"/>
      <w:r w:rsidRPr="00B25D50">
        <w:rPr>
          <w:rFonts w:ascii="Times New Roman" w:hAnsi="Times New Roman" w:cs="Times New Roman"/>
          <w:sz w:val="28"/>
          <w:szCs w:val="28"/>
          <w:lang w:val="uk-UA"/>
        </w:rPr>
        <w:t xml:space="preserve"> атак, витоку даних), і операційні ризики, пов’язані з технологічними </w:t>
      </w:r>
      <w:proofErr w:type="spellStart"/>
      <w:r w:rsidRPr="00B25D50">
        <w:rPr>
          <w:rFonts w:ascii="Times New Roman" w:hAnsi="Times New Roman" w:cs="Times New Roman"/>
          <w:sz w:val="28"/>
          <w:szCs w:val="28"/>
          <w:lang w:val="uk-UA"/>
        </w:rPr>
        <w:t>збоями</w:t>
      </w:r>
      <w:proofErr w:type="spellEnd"/>
      <w:r w:rsidRPr="00B25D50">
        <w:rPr>
          <w:rFonts w:ascii="Times New Roman" w:hAnsi="Times New Roman" w:cs="Times New Roman"/>
          <w:sz w:val="28"/>
          <w:szCs w:val="28"/>
          <w:lang w:val="uk-UA"/>
        </w:rPr>
        <w:t xml:space="preserve">, і ризики </w:t>
      </w:r>
      <w:proofErr w:type="spellStart"/>
      <w:r w:rsidRPr="00B25D50">
        <w:rPr>
          <w:rFonts w:ascii="Times New Roman" w:hAnsi="Times New Roman" w:cs="Times New Roman"/>
          <w:sz w:val="28"/>
          <w:szCs w:val="28"/>
          <w:lang w:val="uk-UA"/>
        </w:rPr>
        <w:t>комплаєнсу</w:t>
      </w:r>
      <w:proofErr w:type="spellEnd"/>
      <w:r w:rsidRPr="00B25D50">
        <w:rPr>
          <w:rFonts w:ascii="Times New Roman" w:hAnsi="Times New Roman" w:cs="Times New Roman"/>
          <w:sz w:val="28"/>
          <w:szCs w:val="28"/>
          <w:lang w:val="uk-UA"/>
        </w:rPr>
        <w:t xml:space="preserve"> при використанні сторонніх хмарних сервісів. Регуляторні органи в багатьох країнах випускають рекомендації щодо управління технологічними ризиками, вимагаючи від нових банків продемонструвати надійність ІТ-інфраструктури та засобів кібербезпеки ще до старту роботи.</w:t>
      </w:r>
    </w:p>
    <w:p w14:paraId="574E9186" w14:textId="58F8816D" w:rsidR="00B25D50" w:rsidRPr="00B25D50" w:rsidRDefault="00B25D50" w:rsidP="00A0027C">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Ще один аспект – </w:t>
      </w:r>
      <w:r w:rsidRPr="00A0027C">
        <w:rPr>
          <w:rFonts w:ascii="Times New Roman" w:hAnsi="Times New Roman" w:cs="Times New Roman"/>
          <w:sz w:val="28"/>
          <w:szCs w:val="28"/>
          <w:lang w:val="uk-UA"/>
        </w:rPr>
        <w:t>забезпечення справедливих умов конкуренції</w:t>
      </w:r>
      <w:r w:rsidRPr="00B25D50">
        <w:rPr>
          <w:rFonts w:ascii="Times New Roman" w:hAnsi="Times New Roman" w:cs="Times New Roman"/>
          <w:sz w:val="28"/>
          <w:szCs w:val="28"/>
          <w:lang w:val="uk-UA"/>
        </w:rPr>
        <w:t xml:space="preserve"> між фінтех-компаніями і традиційними банками. Занадто м’яке регулювання </w:t>
      </w:r>
      <w:proofErr w:type="spellStart"/>
      <w:r w:rsidRPr="00B25D50">
        <w:rPr>
          <w:rFonts w:ascii="Times New Roman" w:hAnsi="Times New Roman" w:cs="Times New Roman"/>
          <w:sz w:val="28"/>
          <w:szCs w:val="28"/>
          <w:lang w:val="uk-UA"/>
        </w:rPr>
        <w:t>фінтеху</w:t>
      </w:r>
      <w:proofErr w:type="spellEnd"/>
      <w:r w:rsidRPr="00B25D50">
        <w:rPr>
          <w:rFonts w:ascii="Times New Roman" w:hAnsi="Times New Roman" w:cs="Times New Roman"/>
          <w:sz w:val="28"/>
          <w:szCs w:val="28"/>
          <w:lang w:val="uk-UA"/>
        </w:rPr>
        <w:t xml:space="preserve"> може дати їм незаслужену перевагу над банками, тоді як надто суворе – придушити інновації. Тому регулятори шукають баланс, поступово оновлюючи правила. Наприклад, впровадження європейської директиви PSD2 зобов’язало банки відкрити API для фінтех-розробників, що стимулювало розвиток відкритого </w:t>
      </w:r>
      <w:proofErr w:type="spellStart"/>
      <w:r w:rsidRPr="00B25D50">
        <w:rPr>
          <w:rFonts w:ascii="Times New Roman" w:hAnsi="Times New Roman" w:cs="Times New Roman"/>
          <w:sz w:val="28"/>
          <w:szCs w:val="28"/>
          <w:lang w:val="uk-UA"/>
        </w:rPr>
        <w:t>банкінгу</w:t>
      </w:r>
      <w:proofErr w:type="spellEnd"/>
      <w:r w:rsidRPr="00B25D50">
        <w:rPr>
          <w:rFonts w:ascii="Times New Roman" w:hAnsi="Times New Roman" w:cs="Times New Roman"/>
          <w:sz w:val="28"/>
          <w:szCs w:val="28"/>
          <w:lang w:val="uk-UA"/>
        </w:rPr>
        <w:t xml:space="preserve">, але одночасно ввело вимоги </w:t>
      </w:r>
      <w:r w:rsidRPr="00B25D50">
        <w:rPr>
          <w:rFonts w:ascii="Times New Roman" w:hAnsi="Times New Roman" w:cs="Times New Roman"/>
          <w:sz w:val="28"/>
          <w:szCs w:val="28"/>
          <w:lang w:val="uk-UA"/>
        </w:rPr>
        <w:lastRenderedPageBreak/>
        <w:t xml:space="preserve">сильної автентифікації користувачів для безпеки платежів. У підсумку, цифровізація привела до появи </w:t>
      </w:r>
      <w:r w:rsidRPr="00A0027C">
        <w:rPr>
          <w:rFonts w:ascii="Times New Roman" w:hAnsi="Times New Roman" w:cs="Times New Roman"/>
          <w:sz w:val="28"/>
          <w:szCs w:val="28"/>
          <w:lang w:val="uk-UA"/>
        </w:rPr>
        <w:t>нового типу банківських установ</w:t>
      </w:r>
      <w:r w:rsidRPr="00B25D50">
        <w:rPr>
          <w:rFonts w:ascii="Times New Roman" w:hAnsi="Times New Roman" w:cs="Times New Roman"/>
          <w:sz w:val="28"/>
          <w:szCs w:val="28"/>
          <w:lang w:val="uk-UA"/>
        </w:rPr>
        <w:t xml:space="preserve"> і партнерських екосистем, а регулятори тепер приділяють увагу як фінансовій стабільності, так і технологічній стійкості банківської системи.</w:t>
      </w:r>
    </w:p>
    <w:p w14:paraId="7C31B8BD" w14:textId="77777777" w:rsidR="00B25D50" w:rsidRPr="00B25D50" w:rsidRDefault="00B25D50" w:rsidP="00A0027C">
      <w:pPr>
        <w:jc w:val="center"/>
        <w:rPr>
          <w:rFonts w:ascii="Times New Roman" w:hAnsi="Times New Roman" w:cs="Times New Roman"/>
          <w:b/>
          <w:bCs/>
          <w:sz w:val="28"/>
          <w:szCs w:val="28"/>
          <w:lang w:val="uk-UA"/>
        </w:rPr>
      </w:pPr>
      <w:r w:rsidRPr="00B25D50">
        <w:rPr>
          <w:rFonts w:ascii="Times New Roman" w:hAnsi="Times New Roman" w:cs="Times New Roman"/>
          <w:b/>
          <w:bCs/>
          <w:sz w:val="28"/>
          <w:szCs w:val="28"/>
          <w:lang w:val="uk-UA"/>
        </w:rPr>
        <w:t>Міжнародні стандарти та найкращі практики у створенні банків</w:t>
      </w:r>
    </w:p>
    <w:p w14:paraId="1A891C8E" w14:textId="77777777" w:rsidR="00B25D50" w:rsidRPr="00B25D50" w:rsidRDefault="00B25D50" w:rsidP="006463E5">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Створення і діяльність банківської установи в сучасному світі повинні відповідати міжнародно визнаним стандартам фінансової стійкості та прозорості. Ключову роль у формуванні таких стандартів відіграють рекомендації Базельського комітету з банківського нагляду, система гарантування вкладів, а також норми у сфері кібербезпеки та захисту даних.</w:t>
      </w:r>
    </w:p>
    <w:p w14:paraId="19192AA9" w14:textId="19FC9262" w:rsidR="00B25D50" w:rsidRPr="00B25D50" w:rsidRDefault="00B25D50" w:rsidP="006463E5">
      <w:pPr>
        <w:ind w:firstLine="709"/>
        <w:jc w:val="both"/>
        <w:rPr>
          <w:rFonts w:ascii="Times New Roman" w:hAnsi="Times New Roman" w:cs="Times New Roman"/>
          <w:sz w:val="28"/>
          <w:szCs w:val="28"/>
          <w:lang w:val="uk-UA"/>
        </w:rPr>
      </w:pPr>
      <w:r w:rsidRPr="006463E5">
        <w:rPr>
          <w:rFonts w:ascii="Times New Roman" w:hAnsi="Times New Roman" w:cs="Times New Roman"/>
          <w:sz w:val="28"/>
          <w:szCs w:val="28"/>
          <w:lang w:val="uk-UA"/>
        </w:rPr>
        <w:t>Вимоги Базельського комітету щодо капіталізації.</w:t>
      </w:r>
      <w:r w:rsidRPr="00B25D50">
        <w:rPr>
          <w:rFonts w:ascii="Times New Roman" w:hAnsi="Times New Roman" w:cs="Times New Roman"/>
          <w:sz w:val="28"/>
          <w:szCs w:val="28"/>
          <w:lang w:val="uk-UA"/>
        </w:rPr>
        <w:t xml:space="preserve"> Базельський комітет розробив пакет регулятивних норм (Базель I, II, III), що встановлюють мінімальні вимоги до достатності капіталу, ліквідності та ризик-менеджменту банків у всьому світі. Згідно з актуальними вимогами </w:t>
      </w:r>
      <w:r w:rsidRPr="006463E5">
        <w:rPr>
          <w:rFonts w:ascii="Times New Roman" w:hAnsi="Times New Roman" w:cs="Times New Roman"/>
          <w:sz w:val="28"/>
          <w:szCs w:val="28"/>
          <w:lang w:val="uk-UA"/>
        </w:rPr>
        <w:t>Базель III</w:t>
      </w:r>
      <w:r w:rsidRPr="00B25D50">
        <w:rPr>
          <w:rFonts w:ascii="Times New Roman" w:hAnsi="Times New Roman" w:cs="Times New Roman"/>
          <w:sz w:val="28"/>
          <w:szCs w:val="28"/>
          <w:lang w:val="uk-UA"/>
        </w:rPr>
        <w:t xml:space="preserve">, банки повинні підтримувати достатній обсяг власного капіталу, щоб покривати ризики: мінімальний показник загальної достатності капіталу становить 8% ризикованих активів, причому для основного капіталу Tier 1 встановлено мінімум 6%, а для базового капіталу CET1 – 4,5%. Додатково запроваджено буфери капіталу (наприклад, буфер консервації капіталу 2,5%), тож загальний мінімум з урахуванням буфера досягає </w:t>
      </w:r>
      <w:r w:rsidRPr="006463E5">
        <w:rPr>
          <w:rFonts w:ascii="Times New Roman" w:hAnsi="Times New Roman" w:cs="Times New Roman"/>
          <w:sz w:val="28"/>
          <w:szCs w:val="28"/>
          <w:lang w:val="uk-UA"/>
        </w:rPr>
        <w:t>10,5%</w:t>
      </w:r>
      <w:r w:rsidRPr="00B25D50">
        <w:rPr>
          <w:rFonts w:ascii="Times New Roman" w:hAnsi="Times New Roman" w:cs="Times New Roman"/>
          <w:sz w:val="28"/>
          <w:szCs w:val="28"/>
          <w:lang w:val="uk-UA"/>
        </w:rPr>
        <w:t>. Вимогою також є підтримання достатньої ліквідності (норматив LCR – коефіцієнт покриття ліквідністю не менше 100% на 30-денний період) та обмеження фінансового левериджу (коефіцієнт левериджу). Новостворені банки зобов’язані відповідати цим нормам з моменту початку діяльності, що впливає на розмір їхнього стартового капіталу і структуру активів. Виконання базельських принципів забезпечує більшу стійкість банку до збитків і кризових ситуацій.</w:t>
      </w:r>
    </w:p>
    <w:p w14:paraId="75865C46" w14:textId="22383352" w:rsidR="00B25D50" w:rsidRPr="00B25D50" w:rsidRDefault="00B25D50" w:rsidP="006463E5">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Найкращою світовою практикою захисту клієнтів банків є участь кожного банку в системі страхування депозитів. У більшості країн діють фонди гарантування вкладів, які покривають певну суму депозитів клієнтів у разі банкрутства банку. Європейський Союз, наприклад, зобов’язує всі країни-члени забезпечувати покриття </w:t>
      </w:r>
      <w:r w:rsidRPr="006463E5">
        <w:rPr>
          <w:rFonts w:ascii="Times New Roman" w:hAnsi="Times New Roman" w:cs="Times New Roman"/>
          <w:sz w:val="28"/>
          <w:szCs w:val="28"/>
          <w:lang w:val="uk-UA"/>
        </w:rPr>
        <w:t>до 100 000 євро</w:t>
      </w:r>
      <w:r w:rsidRPr="00B25D50">
        <w:rPr>
          <w:rFonts w:ascii="Times New Roman" w:hAnsi="Times New Roman" w:cs="Times New Roman"/>
          <w:sz w:val="28"/>
          <w:szCs w:val="28"/>
          <w:lang w:val="uk-UA"/>
        </w:rPr>
        <w:t xml:space="preserve"> на одного вкладника в кожному банку. В Україні Фонд гарантування вкладів фізичних осіб гарантує відшкодування встановленої суми (наразі до 600 000 грн) у випадку неплатоспроможності банку. Новий банк при отриманні ліцензії </w:t>
      </w:r>
      <w:r w:rsidRPr="00B25D50">
        <w:rPr>
          <w:rFonts w:ascii="Times New Roman" w:hAnsi="Times New Roman" w:cs="Times New Roman"/>
          <w:sz w:val="28"/>
          <w:szCs w:val="28"/>
          <w:lang w:val="uk-UA"/>
        </w:rPr>
        <w:lastRenderedPageBreak/>
        <w:t>автоматично підключається до системи гарантування і сплачує внески до відповідного фонду. Наявність такого механізму не лише підвищує довіру громадян до банківської системи, але й дисциплінує банк, оскільки фонд часто здійснює моніторинг ризиків та може впливати на політику банків (через розмір внесків або наглядові повноваження). Для засновників банку це означає необхідність з самого початку врахувати вимоги фонду, забезпечити належні ІТ-системи обліку вкладів та обслуговувати клієнтів відповідно до стандартів прозорості.</w:t>
      </w:r>
    </w:p>
    <w:p w14:paraId="3E8EE330" w14:textId="6115A53B" w:rsidR="00B25D50" w:rsidRPr="00B25D50" w:rsidRDefault="00B25D50" w:rsidP="006463E5">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У цифрову епоху питання безпеки інформації стали невід’ємною частиною банківського регулювання. Міжнародні стандарти (такі як рекомендації Basel </w:t>
      </w:r>
      <w:proofErr w:type="spellStart"/>
      <w:r w:rsidRPr="00B25D50">
        <w:rPr>
          <w:rFonts w:ascii="Times New Roman" w:hAnsi="Times New Roman" w:cs="Times New Roman"/>
          <w:sz w:val="28"/>
          <w:szCs w:val="28"/>
          <w:lang w:val="uk-UA"/>
        </w:rPr>
        <w:t>Committee</w:t>
      </w:r>
      <w:proofErr w:type="spellEnd"/>
      <w:r w:rsidRPr="00B25D50">
        <w:rPr>
          <w:rFonts w:ascii="Times New Roman" w:hAnsi="Times New Roman" w:cs="Times New Roman"/>
          <w:sz w:val="28"/>
          <w:szCs w:val="28"/>
          <w:lang w:val="uk-UA"/>
        </w:rPr>
        <w:t xml:space="preserve"> з операційного ризику, стандарти ISO/IEC 27001 з інформаційної безпеки) і регіональні норми (наприклад, європейський регламент </w:t>
      </w:r>
      <w:r w:rsidRPr="006463E5">
        <w:rPr>
          <w:rFonts w:ascii="Times New Roman" w:hAnsi="Times New Roman" w:cs="Times New Roman"/>
          <w:sz w:val="28"/>
          <w:szCs w:val="28"/>
          <w:lang w:val="uk-UA"/>
        </w:rPr>
        <w:t>GDPR</w:t>
      </w:r>
      <w:r w:rsidRPr="00B25D50">
        <w:rPr>
          <w:rFonts w:ascii="Times New Roman" w:hAnsi="Times New Roman" w:cs="Times New Roman"/>
          <w:sz w:val="28"/>
          <w:szCs w:val="28"/>
          <w:lang w:val="uk-UA"/>
        </w:rPr>
        <w:t xml:space="preserve"> щодо захисту персональних даних) встановлюють для банків високі вимоги у цій сфері. Сучасний банк зобов’язаний мати комплексну систему кібербезпеки: засоби захисту від несанкціонованого доступу, шифрування даних, багаторівневу автентифікацію клієнтів, плани реагування на інциденти. Регулятори фінансового ринку постійно підвищують вимоги: зокрема, в ЄС ухвалено </w:t>
      </w:r>
      <w:r w:rsidRPr="006463E5">
        <w:rPr>
          <w:rFonts w:ascii="Times New Roman" w:hAnsi="Times New Roman" w:cs="Times New Roman"/>
          <w:sz w:val="28"/>
          <w:szCs w:val="28"/>
          <w:lang w:val="uk-UA"/>
        </w:rPr>
        <w:t>DORA (</w:t>
      </w:r>
      <w:proofErr w:type="spellStart"/>
      <w:r w:rsidRPr="006463E5">
        <w:rPr>
          <w:rFonts w:ascii="Times New Roman" w:hAnsi="Times New Roman" w:cs="Times New Roman"/>
          <w:sz w:val="28"/>
          <w:szCs w:val="28"/>
          <w:lang w:val="uk-UA"/>
        </w:rPr>
        <w:t>Digital</w:t>
      </w:r>
      <w:proofErr w:type="spellEnd"/>
      <w:r w:rsidRPr="006463E5">
        <w:rPr>
          <w:rFonts w:ascii="Times New Roman" w:hAnsi="Times New Roman" w:cs="Times New Roman"/>
          <w:sz w:val="28"/>
          <w:szCs w:val="28"/>
          <w:lang w:val="uk-UA"/>
        </w:rPr>
        <w:t xml:space="preserve"> </w:t>
      </w:r>
      <w:proofErr w:type="spellStart"/>
      <w:r w:rsidRPr="006463E5">
        <w:rPr>
          <w:rFonts w:ascii="Times New Roman" w:hAnsi="Times New Roman" w:cs="Times New Roman"/>
          <w:sz w:val="28"/>
          <w:szCs w:val="28"/>
          <w:lang w:val="uk-UA"/>
        </w:rPr>
        <w:t>Operational</w:t>
      </w:r>
      <w:proofErr w:type="spellEnd"/>
      <w:r w:rsidRPr="006463E5">
        <w:rPr>
          <w:rFonts w:ascii="Times New Roman" w:hAnsi="Times New Roman" w:cs="Times New Roman"/>
          <w:sz w:val="28"/>
          <w:szCs w:val="28"/>
          <w:lang w:val="uk-UA"/>
        </w:rPr>
        <w:t xml:space="preserve"> </w:t>
      </w:r>
      <w:proofErr w:type="spellStart"/>
      <w:r w:rsidRPr="006463E5">
        <w:rPr>
          <w:rFonts w:ascii="Times New Roman" w:hAnsi="Times New Roman" w:cs="Times New Roman"/>
          <w:sz w:val="28"/>
          <w:szCs w:val="28"/>
          <w:lang w:val="uk-UA"/>
        </w:rPr>
        <w:t>Resilience</w:t>
      </w:r>
      <w:proofErr w:type="spellEnd"/>
      <w:r w:rsidRPr="006463E5">
        <w:rPr>
          <w:rFonts w:ascii="Times New Roman" w:hAnsi="Times New Roman" w:cs="Times New Roman"/>
          <w:sz w:val="28"/>
          <w:szCs w:val="28"/>
          <w:lang w:val="uk-UA"/>
        </w:rPr>
        <w:t xml:space="preserve"> </w:t>
      </w:r>
      <w:proofErr w:type="spellStart"/>
      <w:r w:rsidRPr="006463E5">
        <w:rPr>
          <w:rFonts w:ascii="Times New Roman" w:hAnsi="Times New Roman" w:cs="Times New Roman"/>
          <w:sz w:val="28"/>
          <w:szCs w:val="28"/>
          <w:lang w:val="uk-UA"/>
        </w:rPr>
        <w:t>Act</w:t>
      </w:r>
      <w:proofErr w:type="spellEnd"/>
      <w:r w:rsidRPr="006463E5">
        <w:rPr>
          <w:rFonts w:ascii="Times New Roman" w:hAnsi="Times New Roman" w:cs="Times New Roman"/>
          <w:sz w:val="28"/>
          <w:szCs w:val="28"/>
          <w:lang w:val="uk-UA"/>
        </w:rPr>
        <w:t>)</w:t>
      </w:r>
      <w:r w:rsidRPr="00B25D50">
        <w:rPr>
          <w:rFonts w:ascii="Times New Roman" w:hAnsi="Times New Roman" w:cs="Times New Roman"/>
          <w:sz w:val="28"/>
          <w:szCs w:val="28"/>
          <w:lang w:val="uk-UA"/>
        </w:rPr>
        <w:t xml:space="preserve"> – регламент, що зобов’язує банки та інші фінансові установи дотримуватись суворих правил ІТ-ризик-менеджменту та регулярно проходити тестування на стійкість до кібератак. </w:t>
      </w:r>
      <w:proofErr w:type="spellStart"/>
      <w:r w:rsidRPr="006463E5">
        <w:rPr>
          <w:rFonts w:ascii="Times New Roman" w:hAnsi="Times New Roman" w:cs="Times New Roman"/>
          <w:sz w:val="28"/>
          <w:szCs w:val="28"/>
          <w:lang w:val="uk-UA"/>
        </w:rPr>
        <w:t>Приватність</w:t>
      </w:r>
      <w:proofErr w:type="spellEnd"/>
      <w:r w:rsidRPr="006463E5">
        <w:rPr>
          <w:rFonts w:ascii="Times New Roman" w:hAnsi="Times New Roman" w:cs="Times New Roman"/>
          <w:sz w:val="28"/>
          <w:szCs w:val="28"/>
          <w:lang w:val="uk-UA"/>
        </w:rPr>
        <w:t xml:space="preserve"> даних клієнтів</w:t>
      </w:r>
      <w:r w:rsidRPr="00B25D50">
        <w:rPr>
          <w:rFonts w:ascii="Times New Roman" w:hAnsi="Times New Roman" w:cs="Times New Roman"/>
          <w:sz w:val="28"/>
          <w:szCs w:val="28"/>
          <w:lang w:val="uk-UA"/>
        </w:rPr>
        <w:t xml:space="preserve"> перебуває під правовою охороною: порушення правил конфіденційності тягне за собою значні штрафи. Наприклад, регламенти на кшталт GDPR вимагають прозорості у зборі й обробці персональної інформації та надають споживачам контроль над їхніми даними. В США та інших юрисдикціях також діють закони про банківську таємницю і захист споживачів, що накладають обов’язок на нові банки впровадити найкращі практики кіберзахисту з першого дня роботи. Дотримання стандартів кібербезпеки наразі настільки ж важливе, як і фінансових нормативів: банки демонструють надійність не тільки капіталом, а й здатністю захистити кошти і дані клієнтів від сучасних загроз.</w:t>
      </w:r>
    </w:p>
    <w:p w14:paraId="7E219A27" w14:textId="35B87A55" w:rsidR="006463E5" w:rsidRDefault="00B25D50" w:rsidP="006463E5">
      <w:pPr>
        <w:jc w:val="center"/>
        <w:rPr>
          <w:rFonts w:ascii="Times New Roman" w:hAnsi="Times New Roman" w:cs="Times New Roman"/>
          <w:sz w:val="28"/>
          <w:szCs w:val="28"/>
          <w:lang w:val="uk-UA"/>
        </w:rPr>
      </w:pPr>
      <w:r w:rsidRPr="00B25D50">
        <w:rPr>
          <w:rFonts w:ascii="Times New Roman" w:hAnsi="Times New Roman" w:cs="Times New Roman"/>
          <w:b/>
          <w:bCs/>
          <w:sz w:val="28"/>
          <w:szCs w:val="28"/>
          <w:lang w:val="uk-UA"/>
        </w:rPr>
        <w:t>Висновок</w:t>
      </w:r>
    </w:p>
    <w:p w14:paraId="518E89EE" w14:textId="4AA8BDB5" w:rsidR="00AC3759" w:rsidRPr="00B25D50" w:rsidRDefault="00B25D50" w:rsidP="006463E5">
      <w:pPr>
        <w:ind w:firstLine="709"/>
        <w:jc w:val="both"/>
        <w:rPr>
          <w:rFonts w:ascii="Times New Roman" w:hAnsi="Times New Roman" w:cs="Times New Roman"/>
          <w:sz w:val="28"/>
          <w:szCs w:val="28"/>
          <w:lang w:val="uk-UA"/>
        </w:rPr>
      </w:pPr>
      <w:r w:rsidRPr="00B25D50">
        <w:rPr>
          <w:rFonts w:ascii="Times New Roman" w:hAnsi="Times New Roman" w:cs="Times New Roman"/>
          <w:sz w:val="28"/>
          <w:szCs w:val="28"/>
          <w:lang w:val="uk-UA"/>
        </w:rPr>
        <w:t xml:space="preserve">Ефективна організація банку в сучасних умовах вимагає врахування різних аспектів – від типу та моделі діяльності до суворого дотримання регуляторних вимог. Класифікація банків відображає різноманіття фінансових посередників, які співіснують на ринку: державні і приватні, </w:t>
      </w:r>
      <w:r w:rsidRPr="00B25D50">
        <w:rPr>
          <w:rFonts w:ascii="Times New Roman" w:hAnsi="Times New Roman" w:cs="Times New Roman"/>
          <w:sz w:val="28"/>
          <w:szCs w:val="28"/>
          <w:lang w:val="uk-UA"/>
        </w:rPr>
        <w:lastRenderedPageBreak/>
        <w:t xml:space="preserve">універсальні і спеціалізовані, традиційні і цифрові. Процес створення нового банку проходить під пильним наглядом центрального банку, що гарантує стабільність системи шляхом відбору надійних гравців. Цифровізація відкриває нові можливості для банків, але й ставить нові завдання перед регуляторами та самими установами – інтеграція інновацій має йти пліч-о-пліч із управлінням ризиками. Найкращі міжнародні практики, такі як вимоги Базеля, система гарантування вкладів і стандарти кібербезпеки, служать дороговказом для засновників банків, які прагнуть побудувати стійку і довірену фінансову установу. Таким чином, </w:t>
      </w:r>
      <w:r w:rsidRPr="006463E5">
        <w:rPr>
          <w:rFonts w:ascii="Times New Roman" w:hAnsi="Times New Roman" w:cs="Times New Roman"/>
          <w:sz w:val="28"/>
          <w:szCs w:val="28"/>
          <w:lang w:val="uk-UA"/>
        </w:rPr>
        <w:t>сучасний банк</w:t>
      </w:r>
      <w:r w:rsidRPr="00B25D50">
        <w:rPr>
          <w:rFonts w:ascii="Times New Roman" w:hAnsi="Times New Roman" w:cs="Times New Roman"/>
          <w:sz w:val="28"/>
          <w:szCs w:val="28"/>
          <w:lang w:val="uk-UA"/>
        </w:rPr>
        <w:t xml:space="preserve"> – це не лише про гроші, але і про довіру, технології та відповідальність перед клієнтами і суспільством.</w:t>
      </w:r>
    </w:p>
    <w:sectPr w:rsidR="00AC3759" w:rsidRPr="00B25D50"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2805"/>
    <w:multiLevelType w:val="multilevel"/>
    <w:tmpl w:val="1834F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860B8"/>
    <w:multiLevelType w:val="hybridMultilevel"/>
    <w:tmpl w:val="8B442B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31A5916"/>
    <w:multiLevelType w:val="multilevel"/>
    <w:tmpl w:val="DC9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255584"/>
    <w:multiLevelType w:val="multilevel"/>
    <w:tmpl w:val="E9CE00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C1737C"/>
    <w:multiLevelType w:val="multilevel"/>
    <w:tmpl w:val="47C0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B66312"/>
    <w:multiLevelType w:val="multilevel"/>
    <w:tmpl w:val="F63275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BE2A1D"/>
    <w:multiLevelType w:val="multilevel"/>
    <w:tmpl w:val="AA3AE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3D5660"/>
    <w:multiLevelType w:val="multilevel"/>
    <w:tmpl w:val="D8AC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61"/>
    <w:rsid w:val="00091823"/>
    <w:rsid w:val="00151972"/>
    <w:rsid w:val="001849CB"/>
    <w:rsid w:val="00192039"/>
    <w:rsid w:val="00237B35"/>
    <w:rsid w:val="00245C5C"/>
    <w:rsid w:val="00277FB3"/>
    <w:rsid w:val="00337E0A"/>
    <w:rsid w:val="003528BA"/>
    <w:rsid w:val="00361010"/>
    <w:rsid w:val="00383B65"/>
    <w:rsid w:val="003925BB"/>
    <w:rsid w:val="003D3AC7"/>
    <w:rsid w:val="00413971"/>
    <w:rsid w:val="004A7FBE"/>
    <w:rsid w:val="004D2C61"/>
    <w:rsid w:val="00525147"/>
    <w:rsid w:val="005A1CF9"/>
    <w:rsid w:val="006463E5"/>
    <w:rsid w:val="00724A54"/>
    <w:rsid w:val="007751D0"/>
    <w:rsid w:val="007947B4"/>
    <w:rsid w:val="007F3B26"/>
    <w:rsid w:val="00860480"/>
    <w:rsid w:val="008F3654"/>
    <w:rsid w:val="0092397A"/>
    <w:rsid w:val="00A0027C"/>
    <w:rsid w:val="00A57753"/>
    <w:rsid w:val="00AB3C2C"/>
    <w:rsid w:val="00AC3759"/>
    <w:rsid w:val="00B25D50"/>
    <w:rsid w:val="00B94028"/>
    <w:rsid w:val="00BA3057"/>
    <w:rsid w:val="00BB4606"/>
    <w:rsid w:val="00DE5336"/>
    <w:rsid w:val="00E730C1"/>
    <w:rsid w:val="00FD771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825"/>
  <w15:chartTrackingRefBased/>
  <w15:docId w15:val="{6D01C0F1-78B1-4D4D-BA0D-4C81FB3F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D2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D2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D2C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D2C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D2C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D2C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D2C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D2C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D2C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C6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D2C6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D2C6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D2C6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D2C6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D2C6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D2C61"/>
    <w:rPr>
      <w:rFonts w:eastAsiaTheme="majorEastAsia" w:cstheme="majorBidi"/>
      <w:color w:val="595959" w:themeColor="text1" w:themeTint="A6"/>
    </w:rPr>
  </w:style>
  <w:style w:type="character" w:customStyle="1" w:styleId="80">
    <w:name w:val="Заголовок 8 Знак"/>
    <w:basedOn w:val="a0"/>
    <w:link w:val="8"/>
    <w:uiPriority w:val="9"/>
    <w:semiHidden/>
    <w:rsid w:val="004D2C6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D2C61"/>
    <w:rPr>
      <w:rFonts w:eastAsiaTheme="majorEastAsia" w:cstheme="majorBidi"/>
      <w:color w:val="272727" w:themeColor="text1" w:themeTint="D8"/>
    </w:rPr>
  </w:style>
  <w:style w:type="paragraph" w:styleId="a3">
    <w:name w:val="Title"/>
    <w:basedOn w:val="a"/>
    <w:next w:val="a"/>
    <w:link w:val="a4"/>
    <w:uiPriority w:val="10"/>
    <w:qFormat/>
    <w:rsid w:val="004D2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D2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C6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D2C6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D2C61"/>
    <w:pPr>
      <w:spacing w:before="160"/>
      <w:jc w:val="center"/>
    </w:pPr>
    <w:rPr>
      <w:i/>
      <w:iCs/>
      <w:color w:val="404040" w:themeColor="text1" w:themeTint="BF"/>
    </w:rPr>
  </w:style>
  <w:style w:type="character" w:customStyle="1" w:styleId="22">
    <w:name w:val="Цитата 2 Знак"/>
    <w:basedOn w:val="a0"/>
    <w:link w:val="21"/>
    <w:uiPriority w:val="29"/>
    <w:rsid w:val="004D2C61"/>
    <w:rPr>
      <w:i/>
      <w:iCs/>
      <w:color w:val="404040" w:themeColor="text1" w:themeTint="BF"/>
    </w:rPr>
  </w:style>
  <w:style w:type="paragraph" w:styleId="a7">
    <w:name w:val="List Paragraph"/>
    <w:basedOn w:val="a"/>
    <w:uiPriority w:val="34"/>
    <w:qFormat/>
    <w:rsid w:val="004D2C61"/>
    <w:pPr>
      <w:ind w:left="720"/>
      <w:contextualSpacing/>
    </w:pPr>
  </w:style>
  <w:style w:type="character" w:styleId="a8">
    <w:name w:val="Intense Emphasis"/>
    <w:basedOn w:val="a0"/>
    <w:uiPriority w:val="21"/>
    <w:qFormat/>
    <w:rsid w:val="004D2C61"/>
    <w:rPr>
      <w:i/>
      <w:iCs/>
      <w:color w:val="0F4761" w:themeColor="accent1" w:themeShade="BF"/>
    </w:rPr>
  </w:style>
  <w:style w:type="paragraph" w:styleId="a9">
    <w:name w:val="Intense Quote"/>
    <w:basedOn w:val="a"/>
    <w:next w:val="a"/>
    <w:link w:val="aa"/>
    <w:uiPriority w:val="30"/>
    <w:qFormat/>
    <w:rsid w:val="004D2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D2C61"/>
    <w:rPr>
      <w:i/>
      <w:iCs/>
      <w:color w:val="0F4761" w:themeColor="accent1" w:themeShade="BF"/>
    </w:rPr>
  </w:style>
  <w:style w:type="character" w:styleId="ab">
    <w:name w:val="Intense Reference"/>
    <w:basedOn w:val="a0"/>
    <w:uiPriority w:val="32"/>
    <w:qFormat/>
    <w:rsid w:val="004D2C61"/>
    <w:rPr>
      <w:b/>
      <w:bCs/>
      <w:smallCaps/>
      <w:color w:val="0F4761" w:themeColor="accent1" w:themeShade="BF"/>
      <w:spacing w:val="5"/>
    </w:rPr>
  </w:style>
  <w:style w:type="character" w:styleId="ac">
    <w:name w:val="Hyperlink"/>
    <w:basedOn w:val="a0"/>
    <w:uiPriority w:val="99"/>
    <w:unhideWhenUsed/>
    <w:rsid w:val="00B25D50"/>
    <w:rPr>
      <w:color w:val="467886" w:themeColor="hyperlink"/>
      <w:u w:val="single"/>
    </w:rPr>
  </w:style>
  <w:style w:type="character" w:customStyle="1" w:styleId="UnresolvedMention">
    <w:name w:val="Unresolved Mention"/>
    <w:basedOn w:val="a0"/>
    <w:uiPriority w:val="99"/>
    <w:semiHidden/>
    <w:unhideWhenUsed/>
    <w:rsid w:val="00B25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119">
      <w:bodyDiv w:val="1"/>
      <w:marLeft w:val="0"/>
      <w:marRight w:val="0"/>
      <w:marTop w:val="0"/>
      <w:marBottom w:val="0"/>
      <w:divBdr>
        <w:top w:val="none" w:sz="0" w:space="0" w:color="auto"/>
        <w:left w:val="none" w:sz="0" w:space="0" w:color="auto"/>
        <w:bottom w:val="none" w:sz="0" w:space="0" w:color="auto"/>
        <w:right w:val="none" w:sz="0" w:space="0" w:color="auto"/>
      </w:divBdr>
    </w:div>
    <w:div w:id="165636047">
      <w:bodyDiv w:val="1"/>
      <w:marLeft w:val="0"/>
      <w:marRight w:val="0"/>
      <w:marTop w:val="0"/>
      <w:marBottom w:val="0"/>
      <w:divBdr>
        <w:top w:val="none" w:sz="0" w:space="0" w:color="auto"/>
        <w:left w:val="none" w:sz="0" w:space="0" w:color="auto"/>
        <w:bottom w:val="none" w:sz="0" w:space="0" w:color="auto"/>
        <w:right w:val="none" w:sz="0" w:space="0" w:color="auto"/>
      </w:divBdr>
    </w:div>
    <w:div w:id="923026682">
      <w:bodyDiv w:val="1"/>
      <w:marLeft w:val="0"/>
      <w:marRight w:val="0"/>
      <w:marTop w:val="0"/>
      <w:marBottom w:val="0"/>
      <w:divBdr>
        <w:top w:val="none" w:sz="0" w:space="0" w:color="auto"/>
        <w:left w:val="none" w:sz="0" w:space="0" w:color="auto"/>
        <w:bottom w:val="none" w:sz="0" w:space="0" w:color="auto"/>
        <w:right w:val="none" w:sz="0" w:space="0" w:color="auto"/>
      </w:divBdr>
    </w:div>
    <w:div w:id="1125539045">
      <w:bodyDiv w:val="1"/>
      <w:marLeft w:val="0"/>
      <w:marRight w:val="0"/>
      <w:marTop w:val="0"/>
      <w:marBottom w:val="0"/>
      <w:divBdr>
        <w:top w:val="none" w:sz="0" w:space="0" w:color="auto"/>
        <w:left w:val="none" w:sz="0" w:space="0" w:color="auto"/>
        <w:bottom w:val="none" w:sz="0" w:space="0" w:color="auto"/>
        <w:right w:val="none" w:sz="0" w:space="0" w:color="auto"/>
      </w:divBdr>
    </w:div>
    <w:div w:id="1351445471">
      <w:bodyDiv w:val="1"/>
      <w:marLeft w:val="0"/>
      <w:marRight w:val="0"/>
      <w:marTop w:val="0"/>
      <w:marBottom w:val="0"/>
      <w:divBdr>
        <w:top w:val="none" w:sz="0" w:space="0" w:color="auto"/>
        <w:left w:val="none" w:sz="0" w:space="0" w:color="auto"/>
        <w:bottom w:val="none" w:sz="0" w:space="0" w:color="auto"/>
        <w:right w:val="none" w:sz="0" w:space="0" w:color="auto"/>
      </w:divBdr>
    </w:div>
    <w:div w:id="184073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2818</Words>
  <Characters>16068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2025-03-09T14:13:00Z</dcterms:created>
  <dcterms:modified xsi:type="dcterms:W3CDTF">2025-03-09T14:13:00Z</dcterms:modified>
</cp:coreProperties>
</file>