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3B2BD" w14:textId="537136B9" w:rsidR="00FC7B90" w:rsidRPr="002155FC" w:rsidRDefault="00DE2088" w:rsidP="00DE2088">
      <w:pPr>
        <w:jc w:val="center"/>
        <w:rPr>
          <w:rFonts w:ascii="Times New Roman" w:hAnsi="Times New Roman" w:cs="Times New Roman"/>
          <w:sz w:val="28"/>
          <w:szCs w:val="28"/>
          <w:lang w:val="uk-UA"/>
        </w:rPr>
      </w:pPr>
      <w:bookmarkStart w:id="0" w:name="_GoBack"/>
      <w:r>
        <w:rPr>
          <w:rFonts w:ascii="Times New Roman" w:hAnsi="Times New Roman" w:cs="Times New Roman"/>
          <w:b/>
          <w:bCs/>
          <w:sz w:val="28"/>
          <w:szCs w:val="28"/>
          <w:lang w:val="uk-UA"/>
        </w:rPr>
        <w:t>ТЕМА</w:t>
      </w:r>
      <w:r w:rsidR="00FC7B90" w:rsidRPr="002155FC">
        <w:rPr>
          <w:rFonts w:ascii="Times New Roman" w:hAnsi="Times New Roman" w:cs="Times New Roman"/>
          <w:b/>
          <w:bCs/>
          <w:sz w:val="28"/>
          <w:szCs w:val="28"/>
          <w:lang w:val="uk-UA"/>
        </w:rPr>
        <w:t xml:space="preserve"> 9. МЕТОДИ ОЦІНКИ ЕФЕКТИВНОСТІ БАНКІВСЬКИХ ОПЕРАЦІЙ</w:t>
      </w:r>
    </w:p>
    <w:bookmarkEnd w:id="0"/>
    <w:p w14:paraId="5FDED6B2"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t>Основні підходи до оцінки ефективності банківської діяльності</w:t>
      </w:r>
    </w:p>
    <w:p w14:paraId="02DF48A1" w14:textId="79E8E79D" w:rsidR="00710042" w:rsidRPr="00DE2088"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sz w:val="28"/>
          <w:szCs w:val="28"/>
          <w:lang w:val="uk-UA"/>
        </w:rPr>
        <w:t xml:space="preserve">Оцінювання ефективності банку здійснюється за допомогою як кількісних фінансових показників, так і стратегічних та сучасних підходів аналізу. Фінансові показники (коефіцієнти рентабельності, ліквідності, тощо) дають змогу кількісно виміряти успішність банку у прибутковості та стійкості. Водночас стратегічне управління запроваджує ширший погляд на ефективність: окрім цифр фінансової звітності враховуються якісні аспекти, наприклад, якість управління, задоволеність клієнтів, </w:t>
      </w:r>
      <w:proofErr w:type="spellStart"/>
      <w:r w:rsidRPr="00DE2088">
        <w:rPr>
          <w:rFonts w:ascii="Times New Roman" w:hAnsi="Times New Roman" w:cs="Times New Roman"/>
          <w:sz w:val="28"/>
          <w:szCs w:val="28"/>
          <w:lang w:val="uk-UA"/>
        </w:rPr>
        <w:t>інноваційність</w:t>
      </w:r>
      <w:proofErr w:type="spellEnd"/>
      <w:r w:rsidRPr="00DE2088">
        <w:rPr>
          <w:rFonts w:ascii="Times New Roman" w:hAnsi="Times New Roman" w:cs="Times New Roman"/>
          <w:sz w:val="28"/>
          <w:szCs w:val="28"/>
          <w:lang w:val="uk-UA"/>
        </w:rPr>
        <w:t>. Традиційно банки зосереджувалися лише на фінансових індикаторах, однак з часом стало очевидним, що цього недостатньо для всебічної оцінки. Тому галузь перейшла до використання збалансованих систем показників, що поєднують фінансові та нефінансові індикатори для оцінки ефективності роботи банку. Цей підхід дозволяє пов’язати повсякденні операційні результати зі стратегічними цілями банку: окрім прибутковості враховуються показники якості обслуговування клієнтів, ефективності внутрішніх процесів та розвитку персоналу.</w:t>
      </w:r>
    </w:p>
    <w:p w14:paraId="4AF1F36C" w14:textId="77777777"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sz w:val="28"/>
          <w:szCs w:val="28"/>
          <w:lang w:val="uk-UA"/>
        </w:rPr>
        <w:t>Сучасні методики аналізу</w:t>
      </w:r>
      <w:r w:rsidRPr="00710042">
        <w:rPr>
          <w:rFonts w:ascii="Times New Roman" w:hAnsi="Times New Roman" w:cs="Times New Roman"/>
          <w:sz w:val="28"/>
          <w:szCs w:val="28"/>
          <w:lang w:val="uk-UA"/>
        </w:rPr>
        <w:t xml:space="preserve"> також включають використання великих масивів даних та новітніх технологій. Завдяки розвитку </w:t>
      </w:r>
      <w:proofErr w:type="spellStart"/>
      <w:r w:rsidRPr="00DE2088">
        <w:rPr>
          <w:rFonts w:ascii="Times New Roman" w:hAnsi="Times New Roman" w:cs="Times New Roman"/>
          <w:sz w:val="28"/>
          <w:szCs w:val="28"/>
          <w:lang w:val="uk-UA"/>
        </w:rPr>
        <w:t>Big</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Data</w:t>
      </w:r>
      <w:proofErr w:type="spellEnd"/>
      <w:r w:rsidRPr="00710042">
        <w:rPr>
          <w:rFonts w:ascii="Times New Roman" w:hAnsi="Times New Roman" w:cs="Times New Roman"/>
          <w:sz w:val="28"/>
          <w:szCs w:val="28"/>
          <w:lang w:val="uk-UA"/>
        </w:rPr>
        <w:t xml:space="preserve"> банкіри отримують змогу аналізувати величезні обсяги структурованих і неструктурованих даних (транзакції, поведінка клієнтів, соціальні мережі тощо) для виявлення трендів і прихованих закономірностей. Такі підходи дозволяють глибше зрозуміти ефективність окремих операцій і продуктів та швидше приймати обґрунтовані рішення. Дедалі більшого значення набувають і </w:t>
      </w:r>
      <w:r w:rsidRPr="00DE2088">
        <w:rPr>
          <w:rFonts w:ascii="Times New Roman" w:hAnsi="Times New Roman" w:cs="Times New Roman"/>
          <w:sz w:val="28"/>
          <w:szCs w:val="28"/>
          <w:lang w:val="uk-UA"/>
        </w:rPr>
        <w:t>ризик-орієнтовані метрики</w:t>
      </w:r>
      <w:r w:rsidRPr="00710042">
        <w:rPr>
          <w:rFonts w:ascii="Times New Roman" w:hAnsi="Times New Roman" w:cs="Times New Roman"/>
          <w:sz w:val="28"/>
          <w:szCs w:val="28"/>
          <w:lang w:val="uk-UA"/>
        </w:rPr>
        <w:t xml:space="preserve"> – наприклад, показники, що враховують ризик при оцінці прибутковості (як-от RAROC – ризик-</w:t>
      </w:r>
      <w:proofErr w:type="spellStart"/>
      <w:r w:rsidRPr="00710042">
        <w:rPr>
          <w:rFonts w:ascii="Times New Roman" w:hAnsi="Times New Roman" w:cs="Times New Roman"/>
          <w:sz w:val="28"/>
          <w:szCs w:val="28"/>
          <w:lang w:val="uk-UA"/>
        </w:rPr>
        <w:t>Adjusted</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Return</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on</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Capital</w:t>
      </w:r>
      <w:proofErr w:type="spellEnd"/>
      <w:r w:rsidRPr="00710042">
        <w:rPr>
          <w:rFonts w:ascii="Times New Roman" w:hAnsi="Times New Roman" w:cs="Times New Roman"/>
          <w:sz w:val="28"/>
          <w:szCs w:val="28"/>
          <w:lang w:val="uk-UA"/>
        </w:rPr>
        <w:t xml:space="preserve">), та економічна додана вартість (EVA), які допомагають оцінити, наскільки </w:t>
      </w:r>
      <w:proofErr w:type="spellStart"/>
      <w:r w:rsidRPr="00710042">
        <w:rPr>
          <w:rFonts w:ascii="Times New Roman" w:hAnsi="Times New Roman" w:cs="Times New Roman"/>
          <w:sz w:val="28"/>
          <w:szCs w:val="28"/>
          <w:lang w:val="uk-UA"/>
        </w:rPr>
        <w:t>результативно</w:t>
      </w:r>
      <w:proofErr w:type="spellEnd"/>
      <w:r w:rsidRPr="00710042">
        <w:rPr>
          <w:rFonts w:ascii="Times New Roman" w:hAnsi="Times New Roman" w:cs="Times New Roman"/>
          <w:sz w:val="28"/>
          <w:szCs w:val="28"/>
          <w:lang w:val="uk-UA"/>
        </w:rPr>
        <w:t xml:space="preserve"> банк генерує прибуток з урахуванням ризику та вартості капіталу. У поєднанні зі стратегічними підходами такі сучасні методи дозволяють комплексно оцінити ефективність банківської діяльності – від фінансових результатів до довгострокової стійкості та реалізації стратегії розвитку.</w:t>
      </w:r>
    </w:p>
    <w:p w14:paraId="03CCB63B" w14:textId="77777777" w:rsidR="00DE2088" w:rsidRDefault="00DE2088" w:rsidP="00FC7B90">
      <w:pPr>
        <w:jc w:val="both"/>
        <w:rPr>
          <w:rFonts w:ascii="Times New Roman" w:hAnsi="Times New Roman" w:cs="Times New Roman"/>
          <w:b/>
          <w:bCs/>
          <w:sz w:val="28"/>
          <w:szCs w:val="28"/>
          <w:lang w:val="uk-UA"/>
        </w:rPr>
      </w:pPr>
    </w:p>
    <w:p w14:paraId="0AC8F924" w14:textId="77777777" w:rsidR="00DE2088" w:rsidRDefault="00DE2088" w:rsidP="00FC7B90">
      <w:pPr>
        <w:jc w:val="both"/>
        <w:rPr>
          <w:rFonts w:ascii="Times New Roman" w:hAnsi="Times New Roman" w:cs="Times New Roman"/>
          <w:b/>
          <w:bCs/>
          <w:sz w:val="28"/>
          <w:szCs w:val="28"/>
          <w:lang w:val="uk-UA"/>
        </w:rPr>
      </w:pPr>
    </w:p>
    <w:p w14:paraId="3F145326" w14:textId="5F779CD8"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lastRenderedPageBreak/>
        <w:t>Ключові показники ефективності банку</w:t>
      </w:r>
    </w:p>
    <w:p w14:paraId="09C6AC47"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Для кількісної оцінки результативності банку використовують систему ключових фінансових коефіцієнтів. Серед найважливіших – показники </w:t>
      </w:r>
      <w:r w:rsidRPr="00DE2088">
        <w:rPr>
          <w:rFonts w:ascii="Times New Roman" w:hAnsi="Times New Roman" w:cs="Times New Roman"/>
          <w:sz w:val="28"/>
          <w:szCs w:val="28"/>
          <w:lang w:val="uk-UA"/>
        </w:rPr>
        <w:t>рентабельності</w:t>
      </w:r>
      <w:r w:rsidRPr="00710042">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маржинальності</w:t>
      </w:r>
      <w:proofErr w:type="spellEnd"/>
      <w:r w:rsidRPr="00710042">
        <w:rPr>
          <w:rFonts w:ascii="Times New Roman" w:hAnsi="Times New Roman" w:cs="Times New Roman"/>
          <w:sz w:val="28"/>
          <w:szCs w:val="28"/>
          <w:lang w:val="uk-UA"/>
        </w:rPr>
        <w:t xml:space="preserve">, </w:t>
      </w:r>
      <w:r w:rsidRPr="00DE2088">
        <w:rPr>
          <w:rFonts w:ascii="Times New Roman" w:hAnsi="Times New Roman" w:cs="Times New Roman"/>
          <w:sz w:val="28"/>
          <w:szCs w:val="28"/>
          <w:lang w:val="uk-UA"/>
        </w:rPr>
        <w:t>операційної ефективності</w:t>
      </w:r>
      <w:r w:rsidRPr="00710042">
        <w:rPr>
          <w:rFonts w:ascii="Times New Roman" w:hAnsi="Times New Roman" w:cs="Times New Roman"/>
          <w:sz w:val="28"/>
          <w:szCs w:val="28"/>
          <w:lang w:val="uk-UA"/>
        </w:rPr>
        <w:t xml:space="preserve"> та </w:t>
      </w:r>
      <w:r w:rsidRPr="00DE2088">
        <w:rPr>
          <w:rFonts w:ascii="Times New Roman" w:hAnsi="Times New Roman" w:cs="Times New Roman"/>
          <w:sz w:val="28"/>
          <w:szCs w:val="28"/>
          <w:lang w:val="uk-UA"/>
        </w:rPr>
        <w:t>ліквідності</w:t>
      </w:r>
      <w:r w:rsidRPr="00710042">
        <w:rPr>
          <w:rFonts w:ascii="Times New Roman" w:hAnsi="Times New Roman" w:cs="Times New Roman"/>
          <w:sz w:val="28"/>
          <w:szCs w:val="28"/>
          <w:lang w:val="uk-UA"/>
        </w:rPr>
        <w:t>. Розгляньмо детальніше кожну групу.</w:t>
      </w:r>
    </w:p>
    <w:p w14:paraId="25CBE09C"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t>Рентабельність (ROA, ROE)</w:t>
      </w:r>
    </w:p>
    <w:p w14:paraId="197478B9" w14:textId="76FCC1E2"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sz w:val="28"/>
          <w:szCs w:val="28"/>
          <w:lang w:val="uk-UA"/>
        </w:rPr>
        <w:t>Рентабельність активів (</w:t>
      </w:r>
      <w:proofErr w:type="spellStart"/>
      <w:r w:rsidRPr="00DE2088">
        <w:rPr>
          <w:rFonts w:ascii="Times New Roman" w:hAnsi="Times New Roman" w:cs="Times New Roman"/>
          <w:sz w:val="28"/>
          <w:szCs w:val="28"/>
          <w:lang w:val="uk-UA"/>
        </w:rPr>
        <w:t>Return</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on</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Assets</w:t>
      </w:r>
      <w:proofErr w:type="spellEnd"/>
      <w:r w:rsidRPr="00DE2088">
        <w:rPr>
          <w:rFonts w:ascii="Times New Roman" w:hAnsi="Times New Roman" w:cs="Times New Roman"/>
          <w:sz w:val="28"/>
          <w:szCs w:val="28"/>
          <w:lang w:val="uk-UA"/>
        </w:rPr>
        <w:t>, ROA)</w:t>
      </w:r>
      <w:r w:rsidRPr="00710042">
        <w:rPr>
          <w:rFonts w:ascii="Times New Roman" w:hAnsi="Times New Roman" w:cs="Times New Roman"/>
          <w:sz w:val="28"/>
          <w:szCs w:val="28"/>
          <w:lang w:val="uk-UA"/>
        </w:rPr>
        <w:t xml:space="preserve"> відображає, наскільки ефективно банк використовує свої активи для генерування прибутку. Цей показник обчислюється як відношення чистого прибутку до загальної суми активів банку і виражається у відсотках. ROA показує, наскільки прибутковими є активи: чим вищий відсоток, тим більше прибутку приносить кожна гривня, вкладена в активи банку. </w:t>
      </w:r>
      <w:r w:rsidRPr="00DE2088">
        <w:rPr>
          <w:rFonts w:ascii="Times New Roman" w:hAnsi="Times New Roman" w:cs="Times New Roman"/>
          <w:sz w:val="28"/>
          <w:szCs w:val="28"/>
          <w:lang w:val="uk-UA"/>
        </w:rPr>
        <w:t>Рентабельність власного капіталу (</w:t>
      </w:r>
      <w:proofErr w:type="spellStart"/>
      <w:r w:rsidRPr="00DE2088">
        <w:rPr>
          <w:rFonts w:ascii="Times New Roman" w:hAnsi="Times New Roman" w:cs="Times New Roman"/>
          <w:sz w:val="28"/>
          <w:szCs w:val="28"/>
          <w:lang w:val="uk-UA"/>
        </w:rPr>
        <w:t>Return</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on</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Equity</w:t>
      </w:r>
      <w:proofErr w:type="spellEnd"/>
      <w:r w:rsidRPr="00DE2088">
        <w:rPr>
          <w:rFonts w:ascii="Times New Roman" w:hAnsi="Times New Roman" w:cs="Times New Roman"/>
          <w:sz w:val="28"/>
          <w:szCs w:val="28"/>
          <w:lang w:val="uk-UA"/>
        </w:rPr>
        <w:t>, ROE)</w:t>
      </w:r>
      <w:r w:rsidRPr="00710042">
        <w:rPr>
          <w:rFonts w:ascii="Times New Roman" w:hAnsi="Times New Roman" w:cs="Times New Roman"/>
          <w:sz w:val="28"/>
          <w:szCs w:val="28"/>
          <w:lang w:val="uk-UA"/>
        </w:rPr>
        <w:t>, своєю чергою, вимірює віддачу на капітал акціонерів – обчислюється діленням чистого прибутку на власний капітал. ROE демонструє, наскільки ефективно менеджмент використовує капітал власників для отримання прибутку. Високе значення ROE свідчить про ефективне генерування прибутку з кожної гривні власного капіталу, що є ознакою дієвого управління.</w:t>
      </w:r>
    </w:p>
    <w:p w14:paraId="2447FF97" w14:textId="71FBBF6F"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ROA та ROE є ключовими індикаторами фінансової результативності: їх використовують як сам банк для внутрішнього аналізу, так і інвестори та аналітики – для оцінки успішності менеджменту і привабливості банку. Як правило, </w:t>
      </w:r>
      <w:r w:rsidRPr="00DE2088">
        <w:rPr>
          <w:rFonts w:ascii="Times New Roman" w:hAnsi="Times New Roman" w:cs="Times New Roman"/>
          <w:sz w:val="28"/>
          <w:szCs w:val="28"/>
          <w:lang w:val="uk-UA"/>
        </w:rPr>
        <w:t>банківський сектор має досить низький ROA</w:t>
      </w:r>
      <w:r w:rsidRPr="00710042">
        <w:rPr>
          <w:rFonts w:ascii="Times New Roman" w:hAnsi="Times New Roman" w:cs="Times New Roman"/>
          <w:sz w:val="28"/>
          <w:szCs w:val="28"/>
          <w:lang w:val="uk-UA"/>
        </w:rPr>
        <w:t xml:space="preserve"> (близько 1%), оскільки банківські активи великі за обсягом, але прибуток на них відносно невеликий. Приміром, за історичними даними середня ROA банків США трималася на рівні до 1,4%. ROE зазвичай вищий (двозначні відсотки), адже банк використовує ще й позиковий капітал; інвестори часто вважають ROE на рівні 15–20% ознакою гарної віддачі капіталу. Важливо врахувати, що </w:t>
      </w:r>
      <w:r w:rsidRPr="00DE2088">
        <w:rPr>
          <w:rFonts w:ascii="Times New Roman" w:hAnsi="Times New Roman" w:cs="Times New Roman"/>
          <w:sz w:val="28"/>
          <w:szCs w:val="28"/>
          <w:lang w:val="uk-UA"/>
        </w:rPr>
        <w:t>різниця між ROE та ROA відображає рівень фінансового важеля</w:t>
      </w:r>
      <w:r w:rsidRPr="00710042">
        <w:rPr>
          <w:rFonts w:ascii="Times New Roman" w:hAnsi="Times New Roman" w:cs="Times New Roman"/>
          <w:sz w:val="28"/>
          <w:szCs w:val="28"/>
          <w:lang w:val="uk-UA"/>
        </w:rPr>
        <w:t xml:space="preserve"> банку (боргового навантаження): якщо банк сильно кредитується (має високі зобов’язання), ROE буде значно перевищувати ROA, що сигналізує про вищий ризик і залежність від позикового капіталу. Таким чином, аналіз рентабельності повинен враховувати структуру балансу: стабільне зростання ROE та ROA у динаміці є позитивним знаком, тоді як різке падіння цих показників може свідчити про проблеми з прибутковістю або капіталом.</w:t>
      </w:r>
    </w:p>
    <w:p w14:paraId="79250809" w14:textId="77777777" w:rsidR="00710042" w:rsidRPr="00710042" w:rsidRDefault="00710042" w:rsidP="00DE2088">
      <w:pPr>
        <w:jc w:val="center"/>
        <w:rPr>
          <w:rFonts w:ascii="Times New Roman" w:hAnsi="Times New Roman" w:cs="Times New Roman"/>
          <w:b/>
          <w:bCs/>
          <w:sz w:val="28"/>
          <w:szCs w:val="28"/>
          <w:lang w:val="uk-UA"/>
        </w:rPr>
      </w:pPr>
      <w:proofErr w:type="spellStart"/>
      <w:r w:rsidRPr="00710042">
        <w:rPr>
          <w:rFonts w:ascii="Times New Roman" w:hAnsi="Times New Roman" w:cs="Times New Roman"/>
          <w:b/>
          <w:bCs/>
          <w:sz w:val="28"/>
          <w:szCs w:val="28"/>
          <w:lang w:val="uk-UA"/>
        </w:rPr>
        <w:lastRenderedPageBreak/>
        <w:t>Маржинальність</w:t>
      </w:r>
      <w:proofErr w:type="spellEnd"/>
      <w:r w:rsidRPr="00710042">
        <w:rPr>
          <w:rFonts w:ascii="Times New Roman" w:hAnsi="Times New Roman" w:cs="Times New Roman"/>
          <w:b/>
          <w:bCs/>
          <w:sz w:val="28"/>
          <w:szCs w:val="28"/>
          <w:lang w:val="uk-UA"/>
        </w:rPr>
        <w:t xml:space="preserve"> (</w:t>
      </w:r>
      <w:proofErr w:type="spellStart"/>
      <w:r w:rsidRPr="00710042">
        <w:rPr>
          <w:rFonts w:ascii="Times New Roman" w:hAnsi="Times New Roman" w:cs="Times New Roman"/>
          <w:b/>
          <w:bCs/>
          <w:sz w:val="28"/>
          <w:szCs w:val="28"/>
          <w:lang w:val="uk-UA"/>
        </w:rPr>
        <w:t>Net</w:t>
      </w:r>
      <w:proofErr w:type="spellEnd"/>
      <w:r w:rsidRPr="00710042">
        <w:rPr>
          <w:rFonts w:ascii="Times New Roman" w:hAnsi="Times New Roman" w:cs="Times New Roman"/>
          <w:b/>
          <w:bCs/>
          <w:sz w:val="28"/>
          <w:szCs w:val="28"/>
          <w:lang w:val="uk-UA"/>
        </w:rPr>
        <w:t xml:space="preserve"> </w:t>
      </w:r>
      <w:proofErr w:type="spellStart"/>
      <w:r w:rsidRPr="00710042">
        <w:rPr>
          <w:rFonts w:ascii="Times New Roman" w:hAnsi="Times New Roman" w:cs="Times New Roman"/>
          <w:b/>
          <w:bCs/>
          <w:sz w:val="28"/>
          <w:szCs w:val="28"/>
          <w:lang w:val="uk-UA"/>
        </w:rPr>
        <w:t>Interest</w:t>
      </w:r>
      <w:proofErr w:type="spellEnd"/>
      <w:r w:rsidRPr="00710042">
        <w:rPr>
          <w:rFonts w:ascii="Times New Roman" w:hAnsi="Times New Roman" w:cs="Times New Roman"/>
          <w:b/>
          <w:bCs/>
          <w:sz w:val="28"/>
          <w:szCs w:val="28"/>
          <w:lang w:val="uk-UA"/>
        </w:rPr>
        <w:t xml:space="preserve"> </w:t>
      </w:r>
      <w:proofErr w:type="spellStart"/>
      <w:r w:rsidRPr="00710042">
        <w:rPr>
          <w:rFonts w:ascii="Times New Roman" w:hAnsi="Times New Roman" w:cs="Times New Roman"/>
          <w:b/>
          <w:bCs/>
          <w:sz w:val="28"/>
          <w:szCs w:val="28"/>
          <w:lang w:val="uk-UA"/>
        </w:rPr>
        <w:t>Margin</w:t>
      </w:r>
      <w:proofErr w:type="spellEnd"/>
      <w:r w:rsidRPr="00710042">
        <w:rPr>
          <w:rFonts w:ascii="Times New Roman" w:hAnsi="Times New Roman" w:cs="Times New Roman"/>
          <w:b/>
          <w:bCs/>
          <w:sz w:val="28"/>
          <w:szCs w:val="28"/>
          <w:lang w:val="uk-UA"/>
        </w:rPr>
        <w:t xml:space="preserve">, </w:t>
      </w:r>
      <w:proofErr w:type="spellStart"/>
      <w:r w:rsidRPr="00710042">
        <w:rPr>
          <w:rFonts w:ascii="Times New Roman" w:hAnsi="Times New Roman" w:cs="Times New Roman"/>
          <w:b/>
          <w:bCs/>
          <w:sz w:val="28"/>
          <w:szCs w:val="28"/>
          <w:lang w:val="uk-UA"/>
        </w:rPr>
        <w:t>спред</w:t>
      </w:r>
      <w:proofErr w:type="spellEnd"/>
      <w:r w:rsidRPr="00710042">
        <w:rPr>
          <w:rFonts w:ascii="Times New Roman" w:hAnsi="Times New Roman" w:cs="Times New Roman"/>
          <w:b/>
          <w:bCs/>
          <w:sz w:val="28"/>
          <w:szCs w:val="28"/>
          <w:lang w:val="uk-UA"/>
        </w:rPr>
        <w:t>)</w:t>
      </w:r>
    </w:p>
    <w:p w14:paraId="1CB24CB7" w14:textId="6FA8E495"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Основу прибутків більшості банків становить процентний дохід – різниця між відсотками, отриманими за активними операціями (кредити, цінні папери), та відсотками, сплаченими за зобов’язаннями (депозити, міжбанківські кредити). </w:t>
      </w:r>
      <w:r w:rsidRPr="00DE2088">
        <w:rPr>
          <w:rFonts w:ascii="Times New Roman" w:hAnsi="Times New Roman" w:cs="Times New Roman"/>
          <w:sz w:val="28"/>
          <w:szCs w:val="28"/>
          <w:lang w:val="uk-UA"/>
        </w:rPr>
        <w:t xml:space="preserve">Чистий процентний </w:t>
      </w:r>
      <w:proofErr w:type="spellStart"/>
      <w:r w:rsidRPr="00DE2088">
        <w:rPr>
          <w:rFonts w:ascii="Times New Roman" w:hAnsi="Times New Roman" w:cs="Times New Roman"/>
          <w:sz w:val="28"/>
          <w:szCs w:val="28"/>
          <w:lang w:val="uk-UA"/>
        </w:rPr>
        <w:t>спрэд</w:t>
      </w:r>
      <w:proofErr w:type="spellEnd"/>
      <w:r w:rsidRPr="00710042">
        <w:rPr>
          <w:rFonts w:ascii="Times New Roman" w:hAnsi="Times New Roman" w:cs="Times New Roman"/>
          <w:sz w:val="28"/>
          <w:szCs w:val="28"/>
          <w:lang w:val="uk-UA"/>
        </w:rPr>
        <w:t xml:space="preserve"> або </w:t>
      </w:r>
      <w:r w:rsidRPr="00DE2088">
        <w:rPr>
          <w:rFonts w:ascii="Times New Roman" w:hAnsi="Times New Roman" w:cs="Times New Roman"/>
          <w:sz w:val="28"/>
          <w:szCs w:val="28"/>
          <w:lang w:val="uk-UA"/>
        </w:rPr>
        <w:t>чистий процентний маржинальний дохід (</w:t>
      </w:r>
      <w:proofErr w:type="spellStart"/>
      <w:r w:rsidRPr="00DE2088">
        <w:rPr>
          <w:rFonts w:ascii="Times New Roman" w:hAnsi="Times New Roman" w:cs="Times New Roman"/>
          <w:sz w:val="28"/>
          <w:szCs w:val="28"/>
          <w:lang w:val="uk-UA"/>
        </w:rPr>
        <w:t>Net</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Interest</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Margin</w:t>
      </w:r>
      <w:proofErr w:type="spellEnd"/>
      <w:r w:rsidRPr="00DE2088">
        <w:rPr>
          <w:rFonts w:ascii="Times New Roman" w:hAnsi="Times New Roman" w:cs="Times New Roman"/>
          <w:sz w:val="28"/>
          <w:szCs w:val="28"/>
          <w:lang w:val="uk-UA"/>
        </w:rPr>
        <w:t>, NIM)</w:t>
      </w:r>
      <w:r w:rsidRPr="00710042">
        <w:rPr>
          <w:rFonts w:ascii="Times New Roman" w:hAnsi="Times New Roman" w:cs="Times New Roman"/>
          <w:sz w:val="28"/>
          <w:szCs w:val="28"/>
          <w:lang w:val="uk-UA"/>
        </w:rPr>
        <w:t xml:space="preserve"> – ключовий показник, що характеризує цю різницю. NIM визначається як чистий процентний дохід (відсоткові доходи мінус відсоткові витрати) у відсотках до середнього обсягу доходних активів банку. Фактично, NIM показує, наскільки </w:t>
      </w:r>
      <w:proofErr w:type="spellStart"/>
      <w:r w:rsidRPr="00710042">
        <w:rPr>
          <w:rFonts w:ascii="Times New Roman" w:hAnsi="Times New Roman" w:cs="Times New Roman"/>
          <w:sz w:val="28"/>
          <w:szCs w:val="28"/>
          <w:lang w:val="uk-UA"/>
        </w:rPr>
        <w:t>прибутково</w:t>
      </w:r>
      <w:proofErr w:type="spellEnd"/>
      <w:r w:rsidRPr="00710042">
        <w:rPr>
          <w:rFonts w:ascii="Times New Roman" w:hAnsi="Times New Roman" w:cs="Times New Roman"/>
          <w:sz w:val="28"/>
          <w:szCs w:val="28"/>
          <w:lang w:val="uk-UA"/>
        </w:rPr>
        <w:t xml:space="preserve"> банк здійснює свою основну діяльність посередника між вкладниками і позичальниками. </w:t>
      </w:r>
      <w:r w:rsidRPr="00DE2088">
        <w:rPr>
          <w:rFonts w:ascii="Times New Roman" w:hAnsi="Times New Roman" w:cs="Times New Roman"/>
          <w:sz w:val="28"/>
          <w:szCs w:val="28"/>
          <w:lang w:val="uk-UA"/>
        </w:rPr>
        <w:t xml:space="preserve">Процентний </w:t>
      </w:r>
      <w:proofErr w:type="spellStart"/>
      <w:r w:rsidRPr="00DE2088">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xml:space="preserve"> – близький за суттю показник, який часто трактують як різницю між середньою процентною ставкою за виданими кредитами і середньою ставкою за залученими депозитами. Якщо говорити просто, </w:t>
      </w:r>
      <w:proofErr w:type="spellStart"/>
      <w:r w:rsidRPr="00710042">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xml:space="preserve"> або NIM – це </w:t>
      </w:r>
      <w:r w:rsidRPr="00DE2088">
        <w:rPr>
          <w:rFonts w:ascii="Times New Roman" w:hAnsi="Times New Roman" w:cs="Times New Roman"/>
          <w:sz w:val="28"/>
          <w:szCs w:val="28"/>
          <w:lang w:val="uk-UA"/>
        </w:rPr>
        <w:t>“маржа” банку</w:t>
      </w:r>
      <w:r w:rsidRPr="00710042">
        <w:rPr>
          <w:rFonts w:ascii="Times New Roman" w:hAnsi="Times New Roman" w:cs="Times New Roman"/>
          <w:sz w:val="28"/>
          <w:szCs w:val="28"/>
          <w:lang w:val="uk-UA"/>
        </w:rPr>
        <w:t xml:space="preserve">, його заробіток на різниці ставок. Наприклад, </w:t>
      </w:r>
      <w:proofErr w:type="spellStart"/>
      <w:r w:rsidRPr="00DE2088">
        <w:rPr>
          <w:rFonts w:ascii="Times New Roman" w:hAnsi="Times New Roman" w:cs="Times New Roman"/>
          <w:sz w:val="28"/>
          <w:szCs w:val="28"/>
          <w:lang w:val="uk-UA"/>
        </w:rPr>
        <w:t>нето-спред</w:t>
      </w:r>
      <w:proofErr w:type="spellEnd"/>
      <w:r w:rsidRPr="00710042">
        <w:rPr>
          <w:rFonts w:ascii="Times New Roman" w:hAnsi="Times New Roman" w:cs="Times New Roman"/>
          <w:sz w:val="28"/>
          <w:szCs w:val="28"/>
          <w:lang w:val="uk-UA"/>
        </w:rPr>
        <w:t xml:space="preserve"> визначають як різницю між доходністю кредитного портфеля та вартістю залучення ресурсів: </w:t>
      </w:r>
      <w:r w:rsidRPr="00DE2088">
        <w:rPr>
          <w:rFonts w:ascii="Times New Roman" w:hAnsi="Times New Roman" w:cs="Times New Roman"/>
          <w:sz w:val="28"/>
          <w:szCs w:val="28"/>
          <w:lang w:val="uk-UA"/>
        </w:rPr>
        <w:t xml:space="preserve">“чистий процентний </w:t>
      </w:r>
      <w:proofErr w:type="spellStart"/>
      <w:r w:rsidRPr="00DE2088">
        <w:rPr>
          <w:rFonts w:ascii="Times New Roman" w:hAnsi="Times New Roman" w:cs="Times New Roman"/>
          <w:sz w:val="28"/>
          <w:szCs w:val="28"/>
          <w:lang w:val="uk-UA"/>
        </w:rPr>
        <w:t>спред</w:t>
      </w:r>
      <w:proofErr w:type="spellEnd"/>
      <w:r w:rsidRPr="00DE2088">
        <w:rPr>
          <w:rFonts w:ascii="Times New Roman" w:hAnsi="Times New Roman" w:cs="Times New Roman"/>
          <w:sz w:val="28"/>
          <w:szCs w:val="28"/>
          <w:lang w:val="uk-UA"/>
        </w:rPr>
        <w:t xml:space="preserve"> – це різниця між процентною ставкою, яку банк отримує за активними операціями, та ставкою, яку він сплачує за депозитами і запозиченнями”</w:t>
      </w:r>
      <w:r w:rsidRPr="00710042">
        <w:rPr>
          <w:rFonts w:ascii="Times New Roman" w:hAnsi="Times New Roman" w:cs="Times New Roman"/>
          <w:sz w:val="28"/>
          <w:szCs w:val="28"/>
          <w:lang w:val="uk-UA"/>
        </w:rPr>
        <w:t xml:space="preserve">. Цей показник є одним з ключових драйверів прибутковості банку: чим більший </w:t>
      </w:r>
      <w:proofErr w:type="spellStart"/>
      <w:r w:rsidRPr="00710042">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тим більше банк заробляє на своїй основній діяльності з кредитування та залучення коштів. Високий NIM свідчить, що банк ефективно розміщує капітал – отримує значно більше процентних доходів, ніж витрачає на виплату відсотків за зобов’язаннями.</w:t>
      </w:r>
    </w:p>
    <w:p w14:paraId="7F35BD4D" w14:textId="3D561BD2"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На </w:t>
      </w:r>
      <w:proofErr w:type="spellStart"/>
      <w:r w:rsidRPr="00710042">
        <w:rPr>
          <w:rFonts w:ascii="Times New Roman" w:hAnsi="Times New Roman" w:cs="Times New Roman"/>
          <w:sz w:val="28"/>
          <w:szCs w:val="28"/>
          <w:lang w:val="uk-UA"/>
        </w:rPr>
        <w:t>маржинальність</w:t>
      </w:r>
      <w:proofErr w:type="spellEnd"/>
      <w:r w:rsidRPr="00710042">
        <w:rPr>
          <w:rFonts w:ascii="Times New Roman" w:hAnsi="Times New Roman" w:cs="Times New Roman"/>
          <w:sz w:val="28"/>
          <w:szCs w:val="28"/>
          <w:lang w:val="uk-UA"/>
        </w:rPr>
        <w:t xml:space="preserve"> істотно впливають макроекономічні умови – насамперед процентні ставки та конкуренція на ринку. У періоди, коли центральні банки підвищують базові ставки, банки можуть збільшувати ставки за кредитами, однак вартість депозитів теж зростає, тому ефект для NIM не однозначний. </w:t>
      </w:r>
      <w:r w:rsidRPr="00DE2088">
        <w:rPr>
          <w:rFonts w:ascii="Times New Roman" w:hAnsi="Times New Roman" w:cs="Times New Roman"/>
          <w:sz w:val="28"/>
          <w:szCs w:val="28"/>
          <w:lang w:val="uk-UA"/>
        </w:rPr>
        <w:t>В умовах економічного спаду</w:t>
      </w:r>
      <w:r w:rsidRPr="00710042">
        <w:rPr>
          <w:rFonts w:ascii="Times New Roman" w:hAnsi="Times New Roman" w:cs="Times New Roman"/>
          <w:sz w:val="28"/>
          <w:szCs w:val="28"/>
          <w:lang w:val="uk-UA"/>
        </w:rPr>
        <w:t xml:space="preserve"> часто спостерігається цікавий ефект: чистий процентний маржинальний дохід може навіть зрости. Це пояснюється тим, що під час </w:t>
      </w:r>
      <w:proofErr w:type="spellStart"/>
      <w:r w:rsidRPr="00710042">
        <w:rPr>
          <w:rFonts w:ascii="Times New Roman" w:hAnsi="Times New Roman" w:cs="Times New Roman"/>
          <w:sz w:val="28"/>
          <w:szCs w:val="28"/>
          <w:lang w:val="uk-UA"/>
        </w:rPr>
        <w:t>рецесій</w:t>
      </w:r>
      <w:proofErr w:type="spellEnd"/>
      <w:r w:rsidRPr="00710042">
        <w:rPr>
          <w:rFonts w:ascii="Times New Roman" w:hAnsi="Times New Roman" w:cs="Times New Roman"/>
          <w:sz w:val="28"/>
          <w:szCs w:val="28"/>
          <w:lang w:val="uk-UA"/>
        </w:rPr>
        <w:t xml:space="preserve"> центральні банки знижують ставки, зменшуючи вартість залучених ресурсів для банків, тоді як відсоткові доходи за раніше виданими кредитами якийсь час залишаються вищими. За даними аналітиків, </w:t>
      </w:r>
      <w:proofErr w:type="spellStart"/>
      <w:r w:rsidRPr="00DE2088">
        <w:rPr>
          <w:rFonts w:ascii="Times New Roman" w:hAnsi="Times New Roman" w:cs="Times New Roman"/>
          <w:sz w:val="28"/>
          <w:szCs w:val="28"/>
          <w:lang w:val="uk-UA"/>
        </w:rPr>
        <w:t>нетний</w:t>
      </w:r>
      <w:proofErr w:type="spellEnd"/>
      <w:r w:rsidRPr="00DE2088">
        <w:rPr>
          <w:rFonts w:ascii="Times New Roman" w:hAnsi="Times New Roman" w:cs="Times New Roman"/>
          <w:sz w:val="28"/>
          <w:szCs w:val="28"/>
          <w:lang w:val="uk-UA"/>
        </w:rPr>
        <w:t xml:space="preserve"> процентний маржинальний дохід має тенденцію різко зростати під час рецесії і поступово знижуватися протягом відновлення економіки</w:t>
      </w:r>
      <w:r w:rsidRPr="00710042">
        <w:rPr>
          <w:rFonts w:ascii="Times New Roman" w:hAnsi="Times New Roman" w:cs="Times New Roman"/>
          <w:sz w:val="28"/>
          <w:szCs w:val="28"/>
          <w:lang w:val="uk-UA"/>
        </w:rPr>
        <w:t xml:space="preserve">. Іншими словами, у кризові періоди банки можуть тимчасово покращити свій </w:t>
      </w:r>
      <w:proofErr w:type="spellStart"/>
      <w:r w:rsidRPr="00710042">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xml:space="preserve"> (за рахунок здешевлення депозитів), але з </w:t>
      </w:r>
      <w:r w:rsidRPr="00710042">
        <w:rPr>
          <w:rFonts w:ascii="Times New Roman" w:hAnsi="Times New Roman" w:cs="Times New Roman"/>
          <w:sz w:val="28"/>
          <w:szCs w:val="28"/>
          <w:lang w:val="uk-UA"/>
        </w:rPr>
        <w:lastRenderedPageBreak/>
        <w:t xml:space="preserve">поверненням економіки до зростання конкуренція і дорожчання ресурсів знову стискають маржу. Саме це спостерігалося після глобальної фінансової кризи 2008–2009 років, коли низькі ставки підтримували </w:t>
      </w:r>
      <w:proofErr w:type="spellStart"/>
      <w:r w:rsidRPr="00710042">
        <w:rPr>
          <w:rFonts w:ascii="Times New Roman" w:hAnsi="Times New Roman" w:cs="Times New Roman"/>
          <w:sz w:val="28"/>
          <w:szCs w:val="28"/>
          <w:lang w:val="uk-UA"/>
        </w:rPr>
        <w:t>спреди</w:t>
      </w:r>
      <w:proofErr w:type="spellEnd"/>
      <w:r w:rsidRPr="00710042">
        <w:rPr>
          <w:rFonts w:ascii="Times New Roman" w:hAnsi="Times New Roman" w:cs="Times New Roman"/>
          <w:sz w:val="28"/>
          <w:szCs w:val="28"/>
          <w:lang w:val="uk-UA"/>
        </w:rPr>
        <w:t xml:space="preserve"> банків, а в період відновлення </w:t>
      </w:r>
      <w:proofErr w:type="spellStart"/>
      <w:r w:rsidRPr="00710042">
        <w:rPr>
          <w:rFonts w:ascii="Times New Roman" w:hAnsi="Times New Roman" w:cs="Times New Roman"/>
          <w:sz w:val="28"/>
          <w:szCs w:val="28"/>
          <w:lang w:val="uk-UA"/>
        </w:rPr>
        <w:t>маржинальність</w:t>
      </w:r>
      <w:proofErr w:type="spellEnd"/>
      <w:r w:rsidRPr="00710042">
        <w:rPr>
          <w:rFonts w:ascii="Times New Roman" w:hAnsi="Times New Roman" w:cs="Times New Roman"/>
          <w:sz w:val="28"/>
          <w:szCs w:val="28"/>
          <w:lang w:val="uk-UA"/>
        </w:rPr>
        <w:t xml:space="preserve"> впала через жорстку конкуренцію і насичення ринку дешевими грішми. Тому управління NIM є стратегічно важливим: банки прагнуть оптимізувати структуру активів і пасивів, щоб утримувати прийнятний </w:t>
      </w:r>
      <w:proofErr w:type="spellStart"/>
      <w:r w:rsidRPr="00710042">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xml:space="preserve"> навіть за несприятливих ринкових умов.</w:t>
      </w:r>
    </w:p>
    <w:p w14:paraId="4BAC3559"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t>Операційна ефективність (</w:t>
      </w:r>
      <w:proofErr w:type="spellStart"/>
      <w:r w:rsidRPr="00710042">
        <w:rPr>
          <w:rFonts w:ascii="Times New Roman" w:hAnsi="Times New Roman" w:cs="Times New Roman"/>
          <w:b/>
          <w:bCs/>
          <w:sz w:val="28"/>
          <w:szCs w:val="28"/>
          <w:lang w:val="uk-UA"/>
        </w:rPr>
        <w:t>Cost-to-Income</w:t>
      </w:r>
      <w:proofErr w:type="spellEnd"/>
      <w:r w:rsidRPr="00710042">
        <w:rPr>
          <w:rFonts w:ascii="Times New Roman" w:hAnsi="Times New Roman" w:cs="Times New Roman"/>
          <w:b/>
          <w:bCs/>
          <w:sz w:val="28"/>
          <w:szCs w:val="28"/>
          <w:lang w:val="uk-UA"/>
        </w:rPr>
        <w:t xml:space="preserve"> </w:t>
      </w:r>
      <w:proofErr w:type="spellStart"/>
      <w:r w:rsidRPr="00710042">
        <w:rPr>
          <w:rFonts w:ascii="Times New Roman" w:hAnsi="Times New Roman" w:cs="Times New Roman"/>
          <w:b/>
          <w:bCs/>
          <w:sz w:val="28"/>
          <w:szCs w:val="28"/>
          <w:lang w:val="uk-UA"/>
        </w:rPr>
        <w:t>Ratio</w:t>
      </w:r>
      <w:proofErr w:type="spellEnd"/>
      <w:r w:rsidRPr="00710042">
        <w:rPr>
          <w:rFonts w:ascii="Times New Roman" w:hAnsi="Times New Roman" w:cs="Times New Roman"/>
          <w:b/>
          <w:bCs/>
          <w:sz w:val="28"/>
          <w:szCs w:val="28"/>
          <w:lang w:val="uk-UA"/>
        </w:rPr>
        <w:t>)</w:t>
      </w:r>
    </w:p>
    <w:p w14:paraId="28877345" w14:textId="2B760C26"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sz w:val="28"/>
          <w:szCs w:val="28"/>
          <w:lang w:val="uk-UA"/>
        </w:rPr>
        <w:t>Показник операційної ефективності</w:t>
      </w:r>
      <w:r w:rsidRPr="00710042">
        <w:rPr>
          <w:rFonts w:ascii="Times New Roman" w:hAnsi="Times New Roman" w:cs="Times New Roman"/>
          <w:sz w:val="28"/>
          <w:szCs w:val="28"/>
          <w:lang w:val="uk-UA"/>
        </w:rPr>
        <w:t xml:space="preserve"> банку найчастіше вимірюється через коефіцієнт витрат до доходів, відомий як </w:t>
      </w:r>
      <w:proofErr w:type="spellStart"/>
      <w:r w:rsidRPr="00DE2088">
        <w:rPr>
          <w:rFonts w:ascii="Times New Roman" w:hAnsi="Times New Roman" w:cs="Times New Roman"/>
          <w:sz w:val="28"/>
          <w:szCs w:val="28"/>
          <w:lang w:val="uk-UA"/>
        </w:rPr>
        <w:t>Cost-to-Income</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Ratio</w:t>
      </w:r>
      <w:proofErr w:type="spellEnd"/>
      <w:r w:rsidRPr="00DE2088">
        <w:rPr>
          <w:rFonts w:ascii="Times New Roman" w:hAnsi="Times New Roman" w:cs="Times New Roman"/>
          <w:sz w:val="28"/>
          <w:szCs w:val="28"/>
          <w:lang w:val="uk-UA"/>
        </w:rPr>
        <w:t xml:space="preserve"> (CIR)</w:t>
      </w:r>
      <w:r w:rsidRPr="00710042">
        <w:rPr>
          <w:rFonts w:ascii="Times New Roman" w:hAnsi="Times New Roman" w:cs="Times New Roman"/>
          <w:sz w:val="28"/>
          <w:szCs w:val="28"/>
          <w:lang w:val="uk-UA"/>
        </w:rPr>
        <w:t xml:space="preserve">. Він обчислюється відношенням операційних витрат банку (як правило, це адміністративні та інші небанківські витрати, окрім відрахувань у резерви) до операційного доходу (чистого процентного доходу плюс непроцентні доходи). Цей коефіцієнт показує, яку частку своїх доходів банк “з’їдає” на покриття витрат. Формально розрахунок виглядає так: </w:t>
      </w:r>
      <w:r w:rsidRPr="00DE2088">
        <w:rPr>
          <w:rFonts w:ascii="Times New Roman" w:hAnsi="Times New Roman" w:cs="Times New Roman"/>
          <w:sz w:val="28"/>
          <w:szCs w:val="28"/>
          <w:lang w:val="uk-UA"/>
        </w:rPr>
        <w:t>CIR = Операційні витрати / Операційні доходи × 100%</w:t>
      </w:r>
      <w:r w:rsidRPr="00710042">
        <w:rPr>
          <w:rFonts w:ascii="Times New Roman" w:hAnsi="Times New Roman" w:cs="Times New Roman"/>
          <w:sz w:val="28"/>
          <w:szCs w:val="28"/>
          <w:lang w:val="uk-UA"/>
        </w:rPr>
        <w:t>. Наприклад, якщо банк отримав за рік 1 млрд грн операційних доходів і витратив 0,6 млрд грн на утримання персоналу, приміщень, ІТ та інші витрати, його CIR становитиме 60%.</w:t>
      </w:r>
    </w:p>
    <w:p w14:paraId="6F5DF308" w14:textId="3818F079"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sz w:val="28"/>
          <w:szCs w:val="28"/>
          <w:lang w:val="uk-UA"/>
        </w:rPr>
        <w:t>CIR широко використовується для оцінки продуктивності та управління витратами</w:t>
      </w:r>
      <w:r w:rsidRPr="00710042">
        <w:rPr>
          <w:rFonts w:ascii="Times New Roman" w:hAnsi="Times New Roman" w:cs="Times New Roman"/>
          <w:sz w:val="28"/>
          <w:szCs w:val="28"/>
          <w:lang w:val="uk-UA"/>
        </w:rPr>
        <w:t xml:space="preserve">: він наочно демонструє, скільки гривень витрат потребує банк, щоб заробити 1 гривню доходу. </w:t>
      </w:r>
      <w:r w:rsidRPr="00DE2088">
        <w:rPr>
          <w:rFonts w:ascii="Times New Roman" w:hAnsi="Times New Roman" w:cs="Times New Roman"/>
          <w:sz w:val="28"/>
          <w:szCs w:val="28"/>
          <w:lang w:val="uk-UA"/>
        </w:rPr>
        <w:t>Чим нижчий цей коефіцієнт, тим ефективніше працює банк</w:t>
      </w:r>
      <w:r w:rsidRPr="00710042">
        <w:rPr>
          <w:rFonts w:ascii="Times New Roman" w:hAnsi="Times New Roman" w:cs="Times New Roman"/>
          <w:sz w:val="28"/>
          <w:szCs w:val="28"/>
          <w:lang w:val="uk-UA"/>
        </w:rPr>
        <w:t xml:space="preserve"> з точки зору контролю витрат та операційної продуктивності. Наприклад, якщо в банку CIR = 50%, це означає, що на кожну 1 грн заробленого доходу припадає 0,50 грн витрат – такий банк є доволі ефективним і прибутковим. Натомість CIR = 100% означав би, що всі зароблені кошти йдуть на покриття витрат, тобто прибутку немає – очевидно, це неприпустима ситуація для комерційного банку. У провідних міжнародних банків CIR зазвичай знаходиться в межах 40–60%, тоді як значення понад 70–80% вказують на проблеми з витратами чи низькою операційною ефективністю. Банк з високим CIR може втрачати конкурентоспроможність, адже витрачає забагато ресурсів для отримання доходів. Тому керівництво банків постійно працює над зниженням цього коефіцієнта – шляхом оптимізації процесів, впровадження цифрових технологій, скорочення зайвих витрат. Водночас надто низький CIR також може сигналізувати про агресивне скорочення витрат, що потенційно шкодить розвитку (наприклад, економія на технологіях чи персоналі може </w:t>
      </w:r>
      <w:r w:rsidRPr="00710042">
        <w:rPr>
          <w:rFonts w:ascii="Times New Roman" w:hAnsi="Times New Roman" w:cs="Times New Roman"/>
          <w:sz w:val="28"/>
          <w:szCs w:val="28"/>
          <w:lang w:val="uk-UA"/>
        </w:rPr>
        <w:lastRenderedPageBreak/>
        <w:t xml:space="preserve">стримувати зростання доходів у майбутньому). Таким чином, </w:t>
      </w:r>
      <w:r w:rsidRPr="00DE2088">
        <w:rPr>
          <w:rFonts w:ascii="Times New Roman" w:hAnsi="Times New Roman" w:cs="Times New Roman"/>
          <w:sz w:val="28"/>
          <w:szCs w:val="28"/>
          <w:lang w:val="uk-UA"/>
        </w:rPr>
        <w:t>CIR</w:t>
      </w:r>
      <w:r w:rsidRPr="00710042">
        <w:rPr>
          <w:rFonts w:ascii="Times New Roman" w:hAnsi="Times New Roman" w:cs="Times New Roman"/>
          <w:sz w:val="28"/>
          <w:szCs w:val="28"/>
          <w:lang w:val="uk-UA"/>
        </w:rPr>
        <w:t xml:space="preserve"> слугує балансом між продуктивністю та інвестиціями в розвиток: він має бути достатньо низьким для підтримання прибутковості, але не за рахунок довгострокового розвитку банку.</w:t>
      </w:r>
    </w:p>
    <w:p w14:paraId="0241795D"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t>Ліквідність (LCR, NSFR)</w:t>
      </w:r>
    </w:p>
    <w:p w14:paraId="24D99737" w14:textId="2FCE1252"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Після фінансової кризи 2008 року регулятори у всьому світі приділяють особливу увагу ліквідності банків – здатності своєчасно виконувати свої зобов’язання. У рамках Базель III було запроваджено два ключових нормативи ліквідності: </w:t>
      </w:r>
      <w:r w:rsidRPr="00DE2088">
        <w:rPr>
          <w:rFonts w:ascii="Times New Roman" w:hAnsi="Times New Roman" w:cs="Times New Roman"/>
          <w:sz w:val="28"/>
          <w:szCs w:val="28"/>
          <w:lang w:val="uk-UA"/>
        </w:rPr>
        <w:t>коефіцієнт покриття ліквідністю (</w:t>
      </w:r>
      <w:proofErr w:type="spellStart"/>
      <w:r w:rsidRPr="00DE2088">
        <w:rPr>
          <w:rFonts w:ascii="Times New Roman" w:hAnsi="Times New Roman" w:cs="Times New Roman"/>
          <w:sz w:val="28"/>
          <w:szCs w:val="28"/>
          <w:lang w:val="uk-UA"/>
        </w:rPr>
        <w:t>Liquidity</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Coverage</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Ratio</w:t>
      </w:r>
      <w:proofErr w:type="spellEnd"/>
      <w:r w:rsidRPr="00DE2088">
        <w:rPr>
          <w:rFonts w:ascii="Times New Roman" w:hAnsi="Times New Roman" w:cs="Times New Roman"/>
          <w:sz w:val="28"/>
          <w:szCs w:val="28"/>
          <w:lang w:val="uk-UA"/>
        </w:rPr>
        <w:t>, LCR)</w:t>
      </w:r>
      <w:r w:rsidRPr="00710042">
        <w:rPr>
          <w:rFonts w:ascii="Times New Roman" w:hAnsi="Times New Roman" w:cs="Times New Roman"/>
          <w:sz w:val="28"/>
          <w:szCs w:val="28"/>
          <w:lang w:val="uk-UA"/>
        </w:rPr>
        <w:t xml:space="preserve"> та </w:t>
      </w:r>
      <w:r w:rsidRPr="00DE2088">
        <w:rPr>
          <w:rFonts w:ascii="Times New Roman" w:hAnsi="Times New Roman" w:cs="Times New Roman"/>
          <w:sz w:val="28"/>
          <w:szCs w:val="28"/>
          <w:lang w:val="uk-UA"/>
        </w:rPr>
        <w:t>коефіцієнт чистого стабільного фінансування (</w:t>
      </w:r>
      <w:proofErr w:type="spellStart"/>
      <w:r w:rsidRPr="00DE2088">
        <w:rPr>
          <w:rFonts w:ascii="Times New Roman" w:hAnsi="Times New Roman" w:cs="Times New Roman"/>
          <w:sz w:val="28"/>
          <w:szCs w:val="28"/>
          <w:lang w:val="uk-UA"/>
        </w:rPr>
        <w:t>Net</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Stable</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Funding</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Ratio</w:t>
      </w:r>
      <w:proofErr w:type="spellEnd"/>
      <w:r w:rsidRPr="00DE2088">
        <w:rPr>
          <w:rFonts w:ascii="Times New Roman" w:hAnsi="Times New Roman" w:cs="Times New Roman"/>
          <w:sz w:val="28"/>
          <w:szCs w:val="28"/>
          <w:lang w:val="uk-UA"/>
        </w:rPr>
        <w:t>, NSFR)</w:t>
      </w:r>
      <w:r w:rsidRPr="00710042">
        <w:rPr>
          <w:rFonts w:ascii="Times New Roman" w:hAnsi="Times New Roman" w:cs="Times New Roman"/>
          <w:sz w:val="28"/>
          <w:szCs w:val="28"/>
          <w:lang w:val="uk-UA"/>
        </w:rPr>
        <w:t xml:space="preserve">. </w:t>
      </w:r>
      <w:r w:rsidRPr="00DE2088">
        <w:rPr>
          <w:rFonts w:ascii="Times New Roman" w:hAnsi="Times New Roman" w:cs="Times New Roman"/>
          <w:sz w:val="28"/>
          <w:szCs w:val="28"/>
          <w:lang w:val="uk-UA"/>
        </w:rPr>
        <w:t>LCR</w:t>
      </w:r>
      <w:r w:rsidRPr="00710042">
        <w:rPr>
          <w:rFonts w:ascii="Times New Roman" w:hAnsi="Times New Roman" w:cs="Times New Roman"/>
          <w:sz w:val="28"/>
          <w:szCs w:val="28"/>
          <w:lang w:val="uk-UA"/>
        </w:rPr>
        <w:t xml:space="preserve"> покликаний оцінити короткострокову ліквідність: він вимагає, щоб банк утримував достатній запас високоліквідних активів, які можуть покрити прогнозований чистий відтік грошових коштів протягом 30-денного стресового періоду. Простими словами, LCR відповідає на запитання: чи вистачить у банку ліквідних коштів (готівка, державні облігації тощо), аби пережити місяць масового відтоку депозитів або інших кризових ситуацій. Нормативне значення LCR встановлено на рівні не менше 100%, тобто високоліквідні активи мають щонайменше дорівнювати очікуваному відтоку коштів за 30 днів.</w:t>
      </w:r>
    </w:p>
    <w:p w14:paraId="4A8AD5D3" w14:textId="0FA1AEC1"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sz w:val="28"/>
          <w:szCs w:val="28"/>
          <w:lang w:val="uk-UA"/>
        </w:rPr>
        <w:t>NSFR</w:t>
      </w:r>
      <w:r w:rsidRPr="00710042">
        <w:rPr>
          <w:rFonts w:ascii="Times New Roman" w:hAnsi="Times New Roman" w:cs="Times New Roman"/>
          <w:sz w:val="28"/>
          <w:szCs w:val="28"/>
          <w:lang w:val="uk-UA"/>
        </w:rPr>
        <w:t xml:space="preserve">, своєю чергою, орієнтований на довгострокову стійкість фінансування банку. Він розраховується як відношення наявного стабільного фінансування (капітал, довгострокові зобов’язання, стабільна частка депозитів) до необхідного стабільного фінансування (зважені за ліквідністю активи) протягом горизонту в один рік. </w:t>
      </w:r>
      <w:r w:rsidRPr="00DE2088">
        <w:rPr>
          <w:rFonts w:ascii="Times New Roman" w:hAnsi="Times New Roman" w:cs="Times New Roman"/>
          <w:sz w:val="28"/>
          <w:szCs w:val="28"/>
          <w:lang w:val="uk-UA"/>
        </w:rPr>
        <w:t>Мета NSFR – забезпечити, щоб банки мали достатній обсяг стабільних джерел фінансування, виходячи з характеристик їх активів і позабалансових операцій, на річному горизонті</w:t>
      </w:r>
      <w:r w:rsidRPr="00710042">
        <w:rPr>
          <w:rFonts w:ascii="Times New Roman" w:hAnsi="Times New Roman" w:cs="Times New Roman"/>
          <w:sz w:val="28"/>
          <w:szCs w:val="28"/>
          <w:lang w:val="uk-UA"/>
        </w:rPr>
        <w:t xml:space="preserve">. Цей показник покликаний зменшити дисбаланс між строками активів і пасивів та знизити ризик рефінансування: банк із високим NSFR менш залежить від короткострокових грошей і менш вразливий до раптового виснаження джерел </w:t>
      </w:r>
      <w:proofErr w:type="spellStart"/>
      <w:r w:rsidRPr="00710042">
        <w:rPr>
          <w:rFonts w:ascii="Times New Roman" w:hAnsi="Times New Roman" w:cs="Times New Roman"/>
          <w:sz w:val="28"/>
          <w:szCs w:val="28"/>
          <w:lang w:val="uk-UA"/>
        </w:rPr>
        <w:t>фондування</w:t>
      </w:r>
      <w:proofErr w:type="spellEnd"/>
      <w:r w:rsidRPr="00710042">
        <w:rPr>
          <w:rFonts w:ascii="Times New Roman" w:hAnsi="Times New Roman" w:cs="Times New Roman"/>
          <w:sz w:val="28"/>
          <w:szCs w:val="28"/>
          <w:lang w:val="uk-UA"/>
        </w:rPr>
        <w:t>. Регуляторне мінімальне значення NSFR також встановлено на рівні 100%, що означає: обсяг стабільного фінансування має бути не меншим за обсяг активів, які потребують такого фінансування.</w:t>
      </w:r>
    </w:p>
    <w:p w14:paraId="4B39DD03" w14:textId="48B9E938"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Запровадження LCR та NSFR кардинально підвищило увагу банків до ліквідності та структури фінансування. Якщо банк дотримується цих </w:t>
      </w:r>
      <w:r w:rsidRPr="00710042">
        <w:rPr>
          <w:rFonts w:ascii="Times New Roman" w:hAnsi="Times New Roman" w:cs="Times New Roman"/>
          <w:sz w:val="28"/>
          <w:szCs w:val="28"/>
          <w:lang w:val="uk-UA"/>
        </w:rPr>
        <w:lastRenderedPageBreak/>
        <w:t xml:space="preserve">нормативів (коефіцієнти ≥100%), це свідчить про його здатність витримати як </w:t>
      </w:r>
      <w:r w:rsidRPr="00DE2088">
        <w:rPr>
          <w:rFonts w:ascii="Times New Roman" w:hAnsi="Times New Roman" w:cs="Times New Roman"/>
          <w:sz w:val="28"/>
          <w:szCs w:val="28"/>
          <w:lang w:val="uk-UA"/>
        </w:rPr>
        <w:t>короткостроковий ліквідний стрес (LCR ≥ 100%)</w:t>
      </w:r>
      <w:r w:rsidRPr="00710042">
        <w:rPr>
          <w:rFonts w:ascii="Times New Roman" w:hAnsi="Times New Roman" w:cs="Times New Roman"/>
          <w:sz w:val="28"/>
          <w:szCs w:val="28"/>
          <w:lang w:val="uk-UA"/>
        </w:rPr>
        <w:t xml:space="preserve">, так і </w:t>
      </w:r>
      <w:r w:rsidRPr="00DE2088">
        <w:rPr>
          <w:rFonts w:ascii="Times New Roman" w:hAnsi="Times New Roman" w:cs="Times New Roman"/>
          <w:sz w:val="28"/>
          <w:szCs w:val="28"/>
          <w:lang w:val="uk-UA"/>
        </w:rPr>
        <w:t>довгостроковий відтік або перебої в фінансуванні (NSFR ≥ 100%)</w:t>
      </w:r>
      <w:r w:rsidRPr="00710042">
        <w:rPr>
          <w:rFonts w:ascii="Times New Roman" w:hAnsi="Times New Roman" w:cs="Times New Roman"/>
          <w:sz w:val="28"/>
          <w:szCs w:val="28"/>
          <w:lang w:val="uk-UA"/>
        </w:rPr>
        <w:t>. Навпаки, низькі значення цих коефіцієнтів сигналізують про потенційну вразливість: наприклад, LCR = 80% означає, що в разі місячної кризи ліквідності банку бракуватиме 20% ліквідних коштів, що може призвести до дефолту за зобов’язаннями. Таким чином, оцінка ефективності банку обов’язково включає аналіз його ліквідності – достатність ліквідних активів і стабільність ресурсної бази. В сучасних умовах ці показники є не лише вимогою нагляду, а й елементом ринкової довіри: банки з вищими LCR/NSFR сприймаються інвесторами та вкладниками як більш надійні, що позитивно впливає на їхню репутацію та стійкість.</w:t>
      </w:r>
    </w:p>
    <w:p w14:paraId="05E0A25F"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t>Практичні приклади розрахунку та інтерпретації показників</w:t>
      </w:r>
    </w:p>
    <w:p w14:paraId="15C1C7AB"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Розглянемо кілька спрощених прикладів, які ілюструють розрахунок названих фінансових коефіцієнтів та їх інтерпретацію в різних умовах.</w:t>
      </w:r>
    </w:p>
    <w:p w14:paraId="4615A497" w14:textId="1F34F1A5"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 xml:space="preserve">Приклад 1 (ROA та ROE): </w:t>
      </w:r>
      <w:r w:rsidRPr="00710042">
        <w:rPr>
          <w:rFonts w:ascii="Times New Roman" w:hAnsi="Times New Roman" w:cs="Times New Roman"/>
          <w:sz w:val="28"/>
          <w:szCs w:val="28"/>
          <w:lang w:val="uk-UA"/>
        </w:rPr>
        <w:t xml:space="preserve">Банк </w:t>
      </w:r>
      <w:r w:rsidRPr="00DE2088">
        <w:rPr>
          <w:rFonts w:ascii="Times New Roman" w:hAnsi="Times New Roman" w:cs="Times New Roman"/>
          <w:sz w:val="28"/>
          <w:szCs w:val="28"/>
          <w:lang w:val="uk-UA"/>
        </w:rPr>
        <w:t>А</w:t>
      </w:r>
      <w:r w:rsidRPr="00710042">
        <w:rPr>
          <w:rFonts w:ascii="Times New Roman" w:hAnsi="Times New Roman" w:cs="Times New Roman"/>
          <w:sz w:val="28"/>
          <w:szCs w:val="28"/>
          <w:lang w:val="uk-UA"/>
        </w:rPr>
        <w:t xml:space="preserve"> за рік отримав чистий прибуток 10 млн грн при загальних активах 1 млрд грн. Його ROA = (10 млн / 1 000 млн) × 100% = </w:t>
      </w:r>
      <w:r w:rsidRPr="00DE2088">
        <w:rPr>
          <w:rFonts w:ascii="Times New Roman" w:hAnsi="Times New Roman" w:cs="Times New Roman"/>
          <w:sz w:val="28"/>
          <w:szCs w:val="28"/>
          <w:lang w:val="uk-UA"/>
        </w:rPr>
        <w:t>1%</w:t>
      </w:r>
      <w:r w:rsidRPr="00710042">
        <w:rPr>
          <w:rFonts w:ascii="Times New Roman" w:hAnsi="Times New Roman" w:cs="Times New Roman"/>
          <w:sz w:val="28"/>
          <w:szCs w:val="28"/>
          <w:lang w:val="uk-UA"/>
        </w:rPr>
        <w:t xml:space="preserve">. Власний капітал банку А становив 100 млн грн, тож ROE = (10 млн / 100 млн) × 100% = </w:t>
      </w:r>
      <w:r w:rsidRPr="00DE2088">
        <w:rPr>
          <w:rFonts w:ascii="Times New Roman" w:hAnsi="Times New Roman" w:cs="Times New Roman"/>
          <w:sz w:val="28"/>
          <w:szCs w:val="28"/>
          <w:lang w:val="uk-UA"/>
        </w:rPr>
        <w:t>10%</w:t>
      </w:r>
      <w:r w:rsidRPr="00710042">
        <w:rPr>
          <w:rFonts w:ascii="Times New Roman" w:hAnsi="Times New Roman" w:cs="Times New Roman"/>
          <w:sz w:val="28"/>
          <w:szCs w:val="28"/>
          <w:lang w:val="uk-UA"/>
        </w:rPr>
        <w:t xml:space="preserve">. Це означає, що банк заробив 1 копійку чистого прибутку з кожної гривні активів і 10 копійок з кожної гривні власного капіталу. Банк </w:t>
      </w:r>
      <w:r w:rsidRPr="00DE2088">
        <w:rPr>
          <w:rFonts w:ascii="Times New Roman" w:hAnsi="Times New Roman" w:cs="Times New Roman"/>
          <w:sz w:val="28"/>
          <w:szCs w:val="28"/>
          <w:lang w:val="uk-UA"/>
        </w:rPr>
        <w:t>B</w:t>
      </w:r>
      <w:r w:rsidRPr="00710042">
        <w:rPr>
          <w:rFonts w:ascii="Times New Roman" w:hAnsi="Times New Roman" w:cs="Times New Roman"/>
          <w:sz w:val="28"/>
          <w:szCs w:val="28"/>
          <w:lang w:val="uk-UA"/>
        </w:rPr>
        <w:t xml:space="preserve"> натомість отримав чистий прибуток лише 5 млн грн за тих самих 1 млрд грн активів – його ROA = </w:t>
      </w:r>
      <w:r w:rsidRPr="00DE2088">
        <w:rPr>
          <w:rFonts w:ascii="Times New Roman" w:hAnsi="Times New Roman" w:cs="Times New Roman"/>
          <w:sz w:val="28"/>
          <w:szCs w:val="28"/>
          <w:lang w:val="uk-UA"/>
        </w:rPr>
        <w:t>0,5%</w:t>
      </w:r>
      <w:r w:rsidRPr="00710042">
        <w:rPr>
          <w:rFonts w:ascii="Times New Roman" w:hAnsi="Times New Roman" w:cs="Times New Roman"/>
          <w:sz w:val="28"/>
          <w:szCs w:val="28"/>
          <w:lang w:val="uk-UA"/>
        </w:rPr>
        <w:t xml:space="preserve">, а якщо власний капітал такий самий (100 млн), то ROE = </w:t>
      </w:r>
      <w:r w:rsidRPr="00DE2088">
        <w:rPr>
          <w:rFonts w:ascii="Times New Roman" w:hAnsi="Times New Roman" w:cs="Times New Roman"/>
          <w:sz w:val="28"/>
          <w:szCs w:val="28"/>
          <w:lang w:val="uk-UA"/>
        </w:rPr>
        <w:t>5%</w:t>
      </w:r>
      <w:r w:rsidRPr="00710042">
        <w:rPr>
          <w:rFonts w:ascii="Times New Roman" w:hAnsi="Times New Roman" w:cs="Times New Roman"/>
          <w:sz w:val="28"/>
          <w:szCs w:val="28"/>
          <w:lang w:val="uk-UA"/>
        </w:rPr>
        <w:t xml:space="preserve">. Порівняння показує, що банк А ефективніше використовує і активи, і капітал, генеруючи вдвічі більше прибутку. Невисокі значення ROA є типовими для банківського сектору – як вже згадувалось, близько </w:t>
      </w:r>
      <w:r w:rsidRPr="00DE2088">
        <w:rPr>
          <w:rFonts w:ascii="Times New Roman" w:hAnsi="Times New Roman" w:cs="Times New Roman"/>
          <w:sz w:val="28"/>
          <w:szCs w:val="28"/>
          <w:lang w:val="uk-UA"/>
        </w:rPr>
        <w:t>1% є середнім рівнем ROA</w:t>
      </w:r>
      <w:r w:rsidRPr="00710042">
        <w:rPr>
          <w:rFonts w:ascii="Times New Roman" w:hAnsi="Times New Roman" w:cs="Times New Roman"/>
          <w:sz w:val="28"/>
          <w:szCs w:val="28"/>
          <w:lang w:val="uk-UA"/>
        </w:rPr>
        <w:t xml:space="preserve"> для багатьох здорових банків. У сприятливих економічних умовах (зростання економіки, низькі резерви під збитки) банки можуть підвищувати свою рентабельність: у нашому прикладі, якби економіка зростала і прибутки банку А збільшилися до 20 млн, то ROA зріс би до 2%, а ROE – до 20%. Це було б відмінним показником, який свідчить про високу прибутковість і ефективність. </w:t>
      </w:r>
      <w:r w:rsidRPr="00DE2088">
        <w:rPr>
          <w:rFonts w:ascii="Times New Roman" w:hAnsi="Times New Roman" w:cs="Times New Roman"/>
          <w:sz w:val="28"/>
          <w:szCs w:val="28"/>
          <w:lang w:val="uk-UA"/>
        </w:rPr>
        <w:t>У періодах економічної кризи</w:t>
      </w:r>
      <w:r w:rsidRPr="00710042">
        <w:rPr>
          <w:rFonts w:ascii="Times New Roman" w:hAnsi="Times New Roman" w:cs="Times New Roman"/>
          <w:sz w:val="28"/>
          <w:szCs w:val="28"/>
          <w:lang w:val="uk-UA"/>
        </w:rPr>
        <w:t xml:space="preserve"> ситуація зворотна: прибутки банків падають через зростання непрацюючих кредитів та збитків. Наприклад, під час фінансової кризи 2008–2009 років багато банків зазнали збитків, їх ROA та ROE стали негативними. У нашому прикладі, якщо б банк А отримав збиток -10 млн грн (через великі резерви під проблемні кредити), то ROA = -1%, </w:t>
      </w:r>
      <w:r w:rsidRPr="00710042">
        <w:rPr>
          <w:rFonts w:ascii="Times New Roman" w:hAnsi="Times New Roman" w:cs="Times New Roman"/>
          <w:sz w:val="28"/>
          <w:szCs w:val="28"/>
          <w:lang w:val="uk-UA"/>
        </w:rPr>
        <w:lastRenderedPageBreak/>
        <w:t xml:space="preserve">ROE може впасти ще глибше (з огляду на постійні витрати та скорочення капіталу). Таким чином, </w:t>
      </w:r>
      <w:r w:rsidRPr="00DE2088">
        <w:rPr>
          <w:rFonts w:ascii="Times New Roman" w:hAnsi="Times New Roman" w:cs="Times New Roman"/>
          <w:sz w:val="28"/>
          <w:szCs w:val="28"/>
          <w:lang w:val="uk-UA"/>
        </w:rPr>
        <w:t>рентабельність банку дуже чутлива до економічного циклу</w:t>
      </w:r>
      <w:r w:rsidRPr="00710042">
        <w:rPr>
          <w:rFonts w:ascii="Times New Roman" w:hAnsi="Times New Roman" w:cs="Times New Roman"/>
          <w:sz w:val="28"/>
          <w:szCs w:val="28"/>
          <w:lang w:val="uk-UA"/>
        </w:rPr>
        <w:t>: у роки підйому вона зростає, а в кризові роки різко погіршується. Стратегічне планування банку має враховувати ці циклічні коливання: наприклад, накопичувати капітал у вигляді нерозподіленого прибутку в добрі часи, аби мати резерв міцності при спаді.</w:t>
      </w:r>
    </w:p>
    <w:p w14:paraId="47581AE8" w14:textId="703B74AC"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 xml:space="preserve">Приклад 2 (NIM у різних умовах): </w:t>
      </w:r>
      <w:r w:rsidRPr="00710042">
        <w:rPr>
          <w:rFonts w:ascii="Times New Roman" w:hAnsi="Times New Roman" w:cs="Times New Roman"/>
          <w:sz w:val="28"/>
          <w:szCs w:val="28"/>
          <w:lang w:val="uk-UA"/>
        </w:rPr>
        <w:t xml:space="preserve">Припустимо, банк видає кредити під середню ставку 15% річних, а середня вартість депозитів складає 10% річних. Тоді його чистий процентний </w:t>
      </w:r>
      <w:proofErr w:type="spellStart"/>
      <w:r w:rsidRPr="00710042">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xml:space="preserve"> (NIM) приблизно дорівнює </w:t>
      </w:r>
      <w:r w:rsidRPr="00DE2088">
        <w:rPr>
          <w:rFonts w:ascii="Times New Roman" w:hAnsi="Times New Roman" w:cs="Times New Roman"/>
          <w:sz w:val="28"/>
          <w:szCs w:val="28"/>
          <w:lang w:val="uk-UA"/>
        </w:rPr>
        <w:t>5 процентним пунктам</w:t>
      </w:r>
      <w:r w:rsidRPr="00710042">
        <w:rPr>
          <w:rFonts w:ascii="Times New Roman" w:hAnsi="Times New Roman" w:cs="Times New Roman"/>
          <w:sz w:val="28"/>
          <w:szCs w:val="28"/>
          <w:lang w:val="uk-UA"/>
        </w:rPr>
        <w:t xml:space="preserve"> (15% – 10%). Це і є джерело процентного прибутку банку. Якщо економіка стабільна, такі параметри можуть забезпечити хорошу маржу. Тепер розглянемо </w:t>
      </w:r>
      <w:r w:rsidRPr="00DE2088">
        <w:rPr>
          <w:rFonts w:ascii="Times New Roman" w:hAnsi="Times New Roman" w:cs="Times New Roman"/>
          <w:sz w:val="28"/>
          <w:szCs w:val="28"/>
          <w:lang w:val="uk-UA"/>
        </w:rPr>
        <w:t>сценарій рецесії</w:t>
      </w:r>
      <w:r w:rsidRPr="00710042">
        <w:rPr>
          <w:rFonts w:ascii="Times New Roman" w:hAnsi="Times New Roman" w:cs="Times New Roman"/>
          <w:sz w:val="28"/>
          <w:szCs w:val="28"/>
          <w:lang w:val="uk-UA"/>
        </w:rPr>
        <w:t xml:space="preserve">: центральний банк різко знижує облікову ставку, щоб стимулювати економіку. Слідом процентні ставки за новими кредитами впали, скажімо, до 12%. Проте банк також знизив ставки за депозитами до 6%, оскільки ліквідність є надлишковою. У такому випадку новий </w:t>
      </w:r>
      <w:proofErr w:type="spellStart"/>
      <w:r w:rsidRPr="00710042">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xml:space="preserve"> може зрости до </w:t>
      </w:r>
      <w:r w:rsidRPr="00DE2088">
        <w:rPr>
          <w:rFonts w:ascii="Times New Roman" w:hAnsi="Times New Roman" w:cs="Times New Roman"/>
          <w:sz w:val="28"/>
          <w:szCs w:val="28"/>
          <w:lang w:val="uk-UA"/>
        </w:rPr>
        <w:t>6%</w:t>
      </w:r>
      <w:r w:rsidRPr="00710042">
        <w:rPr>
          <w:rFonts w:ascii="Times New Roman" w:hAnsi="Times New Roman" w:cs="Times New Roman"/>
          <w:sz w:val="28"/>
          <w:szCs w:val="28"/>
          <w:lang w:val="uk-UA"/>
        </w:rPr>
        <w:t xml:space="preserve"> (12% – 6%). Отже, у короткостроковій перспективі </w:t>
      </w:r>
      <w:proofErr w:type="spellStart"/>
      <w:r w:rsidRPr="00710042">
        <w:rPr>
          <w:rFonts w:ascii="Times New Roman" w:hAnsi="Times New Roman" w:cs="Times New Roman"/>
          <w:sz w:val="28"/>
          <w:szCs w:val="28"/>
          <w:lang w:val="uk-UA"/>
        </w:rPr>
        <w:t>маржинальність</w:t>
      </w:r>
      <w:proofErr w:type="spellEnd"/>
      <w:r w:rsidRPr="00710042">
        <w:rPr>
          <w:rFonts w:ascii="Times New Roman" w:hAnsi="Times New Roman" w:cs="Times New Roman"/>
          <w:sz w:val="28"/>
          <w:szCs w:val="28"/>
          <w:lang w:val="uk-UA"/>
        </w:rPr>
        <w:t xml:space="preserve"> банку навіть збільшилась, незважаючи на кризу. Це підтверджує загальну тенденцію: </w:t>
      </w:r>
      <w:r w:rsidRPr="00DE2088">
        <w:rPr>
          <w:rFonts w:ascii="Times New Roman" w:hAnsi="Times New Roman" w:cs="Times New Roman"/>
          <w:sz w:val="28"/>
          <w:szCs w:val="28"/>
          <w:lang w:val="uk-UA"/>
        </w:rPr>
        <w:t xml:space="preserve">в </w:t>
      </w:r>
      <w:proofErr w:type="spellStart"/>
      <w:r w:rsidRPr="00DE2088">
        <w:rPr>
          <w:rFonts w:ascii="Times New Roman" w:hAnsi="Times New Roman" w:cs="Times New Roman"/>
          <w:sz w:val="28"/>
          <w:szCs w:val="28"/>
          <w:lang w:val="uk-UA"/>
        </w:rPr>
        <w:t>рецесіях</w:t>
      </w:r>
      <w:proofErr w:type="spellEnd"/>
      <w:r w:rsidRPr="00DE2088">
        <w:rPr>
          <w:rFonts w:ascii="Times New Roman" w:hAnsi="Times New Roman" w:cs="Times New Roman"/>
          <w:sz w:val="28"/>
          <w:szCs w:val="28"/>
          <w:lang w:val="uk-UA"/>
        </w:rPr>
        <w:t xml:space="preserve"> чистий процентний маржинальний дохід банків має тенденцію підвищуватися</w:t>
      </w:r>
      <w:r w:rsidRPr="00710042">
        <w:rPr>
          <w:rFonts w:ascii="Times New Roman" w:hAnsi="Times New Roman" w:cs="Times New Roman"/>
          <w:sz w:val="28"/>
          <w:szCs w:val="28"/>
          <w:lang w:val="uk-UA"/>
        </w:rPr>
        <w:t xml:space="preserve">, оскільки вартість ресурсів падає швидше, ніж доходність активів. Однак у </w:t>
      </w:r>
      <w:r w:rsidRPr="00DE2088">
        <w:rPr>
          <w:rFonts w:ascii="Times New Roman" w:hAnsi="Times New Roman" w:cs="Times New Roman"/>
          <w:sz w:val="28"/>
          <w:szCs w:val="28"/>
          <w:lang w:val="uk-UA"/>
        </w:rPr>
        <w:t>період відновлення економіки</w:t>
      </w:r>
      <w:r w:rsidRPr="00710042">
        <w:rPr>
          <w:rFonts w:ascii="Times New Roman" w:hAnsi="Times New Roman" w:cs="Times New Roman"/>
          <w:sz w:val="28"/>
          <w:szCs w:val="28"/>
          <w:lang w:val="uk-UA"/>
        </w:rPr>
        <w:t xml:space="preserve"> ситуація змінюється. Коли починається зростання і кредитна активність відновлюється, конкуренція змушує банки знижувати кредитні ставки або підвищувати ставки за депозитами, що </w:t>
      </w:r>
      <w:r w:rsidRPr="00DE2088">
        <w:rPr>
          <w:rFonts w:ascii="Times New Roman" w:hAnsi="Times New Roman" w:cs="Times New Roman"/>
          <w:sz w:val="28"/>
          <w:szCs w:val="28"/>
          <w:lang w:val="uk-UA"/>
        </w:rPr>
        <w:t xml:space="preserve">звужує </w:t>
      </w:r>
      <w:proofErr w:type="spellStart"/>
      <w:r w:rsidRPr="00DE2088">
        <w:rPr>
          <w:rFonts w:ascii="Times New Roman" w:hAnsi="Times New Roman" w:cs="Times New Roman"/>
          <w:sz w:val="28"/>
          <w:szCs w:val="28"/>
          <w:lang w:val="uk-UA"/>
        </w:rPr>
        <w:t>спред</w:t>
      </w:r>
      <w:proofErr w:type="spellEnd"/>
      <w:r w:rsidRPr="00710042">
        <w:rPr>
          <w:rFonts w:ascii="Times New Roman" w:hAnsi="Times New Roman" w:cs="Times New Roman"/>
          <w:sz w:val="28"/>
          <w:szCs w:val="28"/>
          <w:lang w:val="uk-UA"/>
        </w:rPr>
        <w:t xml:space="preserve">. Наш банк після кризи, можливо, зіткнеться з тим, що середня ставка за кредитами знизиться до 10%, а депозити подорожчають до 7–8%. Тоді NIM скоротиться до ~3%. Більше того, якщо регулятори посилять вимоги (наприклад, зобов’яжуть тримати більше ліквідності або капіталу), це також опосередковано може знизити </w:t>
      </w:r>
      <w:proofErr w:type="spellStart"/>
      <w:r w:rsidRPr="00710042">
        <w:rPr>
          <w:rFonts w:ascii="Times New Roman" w:hAnsi="Times New Roman" w:cs="Times New Roman"/>
          <w:sz w:val="28"/>
          <w:szCs w:val="28"/>
          <w:lang w:val="uk-UA"/>
        </w:rPr>
        <w:t>маржинальність</w:t>
      </w:r>
      <w:proofErr w:type="spellEnd"/>
      <w:r w:rsidRPr="00710042">
        <w:rPr>
          <w:rFonts w:ascii="Times New Roman" w:hAnsi="Times New Roman" w:cs="Times New Roman"/>
          <w:sz w:val="28"/>
          <w:szCs w:val="28"/>
          <w:lang w:val="uk-UA"/>
        </w:rPr>
        <w:t xml:space="preserve"> (адже частина активів буде </w:t>
      </w:r>
      <w:proofErr w:type="spellStart"/>
      <w:r w:rsidRPr="00710042">
        <w:rPr>
          <w:rFonts w:ascii="Times New Roman" w:hAnsi="Times New Roman" w:cs="Times New Roman"/>
          <w:sz w:val="28"/>
          <w:szCs w:val="28"/>
          <w:lang w:val="uk-UA"/>
        </w:rPr>
        <w:t>вкладина</w:t>
      </w:r>
      <w:proofErr w:type="spellEnd"/>
      <w:r w:rsidRPr="00710042">
        <w:rPr>
          <w:rFonts w:ascii="Times New Roman" w:hAnsi="Times New Roman" w:cs="Times New Roman"/>
          <w:sz w:val="28"/>
          <w:szCs w:val="28"/>
          <w:lang w:val="uk-UA"/>
        </w:rPr>
        <w:t xml:space="preserve"> в </w:t>
      </w:r>
      <w:proofErr w:type="spellStart"/>
      <w:r w:rsidRPr="00710042">
        <w:rPr>
          <w:rFonts w:ascii="Times New Roman" w:hAnsi="Times New Roman" w:cs="Times New Roman"/>
          <w:sz w:val="28"/>
          <w:szCs w:val="28"/>
          <w:lang w:val="uk-UA"/>
        </w:rPr>
        <w:t>низькодохідні</w:t>
      </w:r>
      <w:proofErr w:type="spellEnd"/>
      <w:r w:rsidRPr="00710042">
        <w:rPr>
          <w:rFonts w:ascii="Times New Roman" w:hAnsi="Times New Roman" w:cs="Times New Roman"/>
          <w:sz w:val="28"/>
          <w:szCs w:val="28"/>
          <w:lang w:val="uk-UA"/>
        </w:rPr>
        <w:t xml:space="preserve">, але ліквідні інструменти). За оцінками </w:t>
      </w:r>
      <w:proofErr w:type="spellStart"/>
      <w:r w:rsidRPr="00710042">
        <w:rPr>
          <w:rFonts w:ascii="Times New Roman" w:hAnsi="Times New Roman" w:cs="Times New Roman"/>
          <w:sz w:val="28"/>
          <w:szCs w:val="28"/>
          <w:lang w:val="uk-UA"/>
        </w:rPr>
        <w:t>McKinsey</w:t>
      </w:r>
      <w:proofErr w:type="spellEnd"/>
      <w:r w:rsidRPr="00710042">
        <w:rPr>
          <w:rFonts w:ascii="Times New Roman" w:hAnsi="Times New Roman" w:cs="Times New Roman"/>
          <w:sz w:val="28"/>
          <w:szCs w:val="28"/>
          <w:lang w:val="uk-UA"/>
        </w:rPr>
        <w:t xml:space="preserve">, нещодавнє зростання прибутковості світових банків значною мірою було зумовлено підвищенням процентних ставок; моделювання показує, що без підтримки високих ставок рентабельність капіталу банківської галузі впала б приблизно до рівня 8%, близького до вартості капіталу. Це підкреслює, наскільки важливими є процентні маржі для фінансових результатів банку, і водночас – наскільки вони залежать від зовнішніх умов. Тому банки завжди прораховують різні сценарії процентної політики та конкурентного середовища, щоб керувати </w:t>
      </w:r>
      <w:r w:rsidRPr="00710042">
        <w:rPr>
          <w:rFonts w:ascii="Times New Roman" w:hAnsi="Times New Roman" w:cs="Times New Roman"/>
          <w:sz w:val="28"/>
          <w:szCs w:val="28"/>
          <w:lang w:val="uk-UA"/>
        </w:rPr>
        <w:lastRenderedPageBreak/>
        <w:t xml:space="preserve">своєю </w:t>
      </w:r>
      <w:proofErr w:type="spellStart"/>
      <w:r w:rsidRPr="00710042">
        <w:rPr>
          <w:rFonts w:ascii="Times New Roman" w:hAnsi="Times New Roman" w:cs="Times New Roman"/>
          <w:sz w:val="28"/>
          <w:szCs w:val="28"/>
          <w:lang w:val="uk-UA"/>
        </w:rPr>
        <w:t>маржею</w:t>
      </w:r>
      <w:proofErr w:type="spellEnd"/>
      <w:r w:rsidRPr="00710042">
        <w:rPr>
          <w:rFonts w:ascii="Times New Roman" w:hAnsi="Times New Roman" w:cs="Times New Roman"/>
          <w:sz w:val="28"/>
          <w:szCs w:val="28"/>
          <w:lang w:val="uk-UA"/>
        </w:rPr>
        <w:t xml:space="preserve"> (через зміну структури активів/пасивів, хеджування процентного ризику тощо) і забезпечити стабільність прибутків.</w:t>
      </w:r>
    </w:p>
    <w:p w14:paraId="1A0D1F42" w14:textId="33F7DAA7"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Приклад 3 (CIR – інтерпретація ефективності):</w:t>
      </w:r>
      <w:r w:rsidRPr="00DE2088">
        <w:rPr>
          <w:rFonts w:ascii="Times New Roman" w:hAnsi="Times New Roman" w:cs="Times New Roman"/>
          <w:sz w:val="28"/>
          <w:szCs w:val="28"/>
          <w:lang w:val="uk-UA"/>
        </w:rPr>
        <w:t xml:space="preserve"> </w:t>
      </w:r>
      <w:r w:rsidRPr="00710042">
        <w:rPr>
          <w:rFonts w:ascii="Times New Roman" w:hAnsi="Times New Roman" w:cs="Times New Roman"/>
          <w:sz w:val="28"/>
          <w:szCs w:val="28"/>
          <w:lang w:val="uk-UA"/>
        </w:rPr>
        <w:t xml:space="preserve">Два банки отримали однаковий валовий дохід – по 100 млн грн. Проте </w:t>
      </w:r>
      <w:r w:rsidRPr="00DE2088">
        <w:rPr>
          <w:rFonts w:ascii="Times New Roman" w:hAnsi="Times New Roman" w:cs="Times New Roman"/>
          <w:sz w:val="28"/>
          <w:szCs w:val="28"/>
          <w:lang w:val="uk-UA"/>
        </w:rPr>
        <w:t>банк X</w:t>
      </w:r>
      <w:r w:rsidRPr="00710042">
        <w:rPr>
          <w:rFonts w:ascii="Times New Roman" w:hAnsi="Times New Roman" w:cs="Times New Roman"/>
          <w:sz w:val="28"/>
          <w:szCs w:val="28"/>
          <w:lang w:val="uk-UA"/>
        </w:rPr>
        <w:t xml:space="preserve"> витратив на персонал, оренду, ІТ та інші операційні потреби 50 млн грн, а </w:t>
      </w:r>
      <w:r w:rsidRPr="00DE2088">
        <w:rPr>
          <w:rFonts w:ascii="Times New Roman" w:hAnsi="Times New Roman" w:cs="Times New Roman"/>
          <w:sz w:val="28"/>
          <w:szCs w:val="28"/>
          <w:lang w:val="uk-UA"/>
        </w:rPr>
        <w:t>банк Y</w:t>
      </w:r>
      <w:r w:rsidRPr="00710042">
        <w:rPr>
          <w:rFonts w:ascii="Times New Roman" w:hAnsi="Times New Roman" w:cs="Times New Roman"/>
          <w:sz w:val="28"/>
          <w:szCs w:val="28"/>
          <w:lang w:val="uk-UA"/>
        </w:rPr>
        <w:t xml:space="preserve"> – 80 млн грн. Коефіцієнт CIR банку X становить </w:t>
      </w:r>
      <w:r w:rsidRPr="00DE2088">
        <w:rPr>
          <w:rFonts w:ascii="Times New Roman" w:hAnsi="Times New Roman" w:cs="Times New Roman"/>
          <w:sz w:val="28"/>
          <w:szCs w:val="28"/>
          <w:lang w:val="uk-UA"/>
        </w:rPr>
        <w:t>50%</w:t>
      </w:r>
      <w:r w:rsidRPr="00710042">
        <w:rPr>
          <w:rFonts w:ascii="Times New Roman" w:hAnsi="Times New Roman" w:cs="Times New Roman"/>
          <w:sz w:val="28"/>
          <w:szCs w:val="28"/>
          <w:lang w:val="uk-UA"/>
        </w:rPr>
        <w:t xml:space="preserve"> (50/100), тоді як у банку Y – </w:t>
      </w:r>
      <w:r w:rsidRPr="00DE2088">
        <w:rPr>
          <w:rFonts w:ascii="Times New Roman" w:hAnsi="Times New Roman" w:cs="Times New Roman"/>
          <w:sz w:val="28"/>
          <w:szCs w:val="28"/>
          <w:lang w:val="uk-UA"/>
        </w:rPr>
        <w:t>80%</w:t>
      </w:r>
      <w:r w:rsidRPr="00710042">
        <w:rPr>
          <w:rFonts w:ascii="Times New Roman" w:hAnsi="Times New Roman" w:cs="Times New Roman"/>
          <w:sz w:val="28"/>
          <w:szCs w:val="28"/>
          <w:lang w:val="uk-UA"/>
        </w:rPr>
        <w:t xml:space="preserve">. Це означає, що банк X витрачає лише половину своїх доходів на забезпечення діяльності, залишаючи значний резерв для формування прибутку, тоді як банк Y “з’їдає” витратами більшу частину доходу і залишається з тонким прибутком. Очевидно, банк X працює значно ефективніше і має конкурентну перевагу – він може запропонувати кращі умови клієнтам або більше інвестувати у розвиток, тоді як банк Y змушений економити. Уявімо тепер, що настали скрутні часи і доходи обох банків впали до 80 млн (наприклад, через зниження комісійних доходів або процентної маржі). Витрати банку X лишилися 50 млн, тож його CIR стане ~62,5%, а у банку Y – 80 млн витрат на 80 млн доходу, тобто CIR = </w:t>
      </w:r>
      <w:r w:rsidRPr="00DE2088">
        <w:rPr>
          <w:rFonts w:ascii="Times New Roman" w:hAnsi="Times New Roman" w:cs="Times New Roman"/>
          <w:sz w:val="28"/>
          <w:szCs w:val="28"/>
          <w:lang w:val="uk-UA"/>
        </w:rPr>
        <w:t>100%</w:t>
      </w:r>
      <w:r w:rsidRPr="00710042">
        <w:rPr>
          <w:rFonts w:ascii="Times New Roman" w:hAnsi="Times New Roman" w:cs="Times New Roman"/>
          <w:sz w:val="28"/>
          <w:szCs w:val="28"/>
          <w:lang w:val="uk-UA"/>
        </w:rPr>
        <w:t xml:space="preserve">, що фактично означає нульовий прибуток. Цей приклад показує, як </w:t>
      </w:r>
      <w:r w:rsidRPr="00DE2088">
        <w:rPr>
          <w:rFonts w:ascii="Times New Roman" w:hAnsi="Times New Roman" w:cs="Times New Roman"/>
          <w:sz w:val="28"/>
          <w:szCs w:val="28"/>
          <w:lang w:val="uk-UA"/>
        </w:rPr>
        <w:t>високий CIR під час падіння доходів може довести банк до збитків</w:t>
      </w:r>
      <w:r w:rsidRPr="00710042">
        <w:rPr>
          <w:rFonts w:ascii="Times New Roman" w:hAnsi="Times New Roman" w:cs="Times New Roman"/>
          <w:sz w:val="28"/>
          <w:szCs w:val="28"/>
          <w:lang w:val="uk-UA"/>
        </w:rPr>
        <w:t xml:space="preserve">, тоді як більш “ощадливий” банк X все ще залишиться прибутковим. Оптимізація показника CIR є постійним викликом для банківського менеджменту: потрібно контролювати витрати в сприятливі періоди, щоби мати запас міцності, якщо доходи впадуть. У глобальній практиці банки прагнуть утримувати CIR на безпечному рівні. </w:t>
      </w:r>
      <w:r w:rsidRPr="00DE2088">
        <w:rPr>
          <w:rFonts w:ascii="Times New Roman" w:hAnsi="Times New Roman" w:cs="Times New Roman"/>
          <w:sz w:val="28"/>
          <w:szCs w:val="28"/>
          <w:lang w:val="uk-UA"/>
        </w:rPr>
        <w:t>Наприклад, CIR = 100% вказує на повну відсутність прибутку (банк витрачає гривню, щоб заробити гривню), що є нежиттєздатним станом діяльності</w:t>
      </w:r>
      <w:r w:rsidRPr="00710042">
        <w:rPr>
          <w:rFonts w:ascii="Times New Roman" w:hAnsi="Times New Roman" w:cs="Times New Roman"/>
          <w:sz w:val="28"/>
          <w:szCs w:val="28"/>
          <w:lang w:val="uk-UA"/>
        </w:rPr>
        <w:t>. Тому банки встановлюють внутрішні цільові показники – скажімо, зменшити CIR на кілька пунктів щороку за рахунок цифровізації або реінжинірингу процесів. Водночас вони порівнюють свій CIR із показниками конкурентів: якщо у схожих за розміром банків CIR суттєво нижчий, це сигнал переглянути власну операційну модель і знайти можливості для підвищення ефективності.</w:t>
      </w:r>
    </w:p>
    <w:p w14:paraId="0474ECD0" w14:textId="468C0F5C"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 xml:space="preserve">Приклад 4 (ліквідність – LCR та NSFR): </w:t>
      </w:r>
      <w:r w:rsidRPr="00710042">
        <w:rPr>
          <w:rFonts w:ascii="Times New Roman" w:hAnsi="Times New Roman" w:cs="Times New Roman"/>
          <w:sz w:val="28"/>
          <w:szCs w:val="28"/>
          <w:lang w:val="uk-UA"/>
        </w:rPr>
        <w:t xml:space="preserve">У банку </w:t>
      </w:r>
      <w:r w:rsidRPr="00DE2088">
        <w:rPr>
          <w:rFonts w:ascii="Times New Roman" w:hAnsi="Times New Roman" w:cs="Times New Roman"/>
          <w:sz w:val="28"/>
          <w:szCs w:val="28"/>
          <w:lang w:val="uk-UA"/>
        </w:rPr>
        <w:t>A</w:t>
      </w:r>
      <w:r w:rsidRPr="00710042">
        <w:rPr>
          <w:rFonts w:ascii="Times New Roman" w:hAnsi="Times New Roman" w:cs="Times New Roman"/>
          <w:sz w:val="28"/>
          <w:szCs w:val="28"/>
          <w:lang w:val="uk-UA"/>
        </w:rPr>
        <w:t xml:space="preserve"> високий запас ліквідності: на балансі 120 млн грн еквіваленту високоліквідних активів (готівка, кошти в НБУ, держоблігації), тоді як очікуваний чистий відтік коштів на найближчі 30 днів (наприклад, потенційний відтік депозитів) оцінюється у 100 млн грн. Розраховуємо LCR = 120/100 × 100% = </w:t>
      </w:r>
      <w:r w:rsidRPr="00DE2088">
        <w:rPr>
          <w:rFonts w:ascii="Times New Roman" w:hAnsi="Times New Roman" w:cs="Times New Roman"/>
          <w:sz w:val="28"/>
          <w:szCs w:val="28"/>
          <w:lang w:val="uk-UA"/>
        </w:rPr>
        <w:t>120%</w:t>
      </w:r>
      <w:r w:rsidRPr="00710042">
        <w:rPr>
          <w:rFonts w:ascii="Times New Roman" w:hAnsi="Times New Roman" w:cs="Times New Roman"/>
          <w:sz w:val="28"/>
          <w:szCs w:val="28"/>
          <w:lang w:val="uk-UA"/>
        </w:rPr>
        <w:t xml:space="preserve">. Це перевищує мінімально необхідні 100%, отже банк A виконує норматив </w:t>
      </w:r>
      <w:r w:rsidRPr="00710042">
        <w:rPr>
          <w:rFonts w:ascii="Times New Roman" w:hAnsi="Times New Roman" w:cs="Times New Roman"/>
          <w:sz w:val="28"/>
          <w:szCs w:val="28"/>
          <w:lang w:val="uk-UA"/>
        </w:rPr>
        <w:lastRenderedPageBreak/>
        <w:t xml:space="preserve">ліквідності і навіть має певний запас понад мінімум. Він зможе пережити місячний стрес, маючи на 20% більше ліквідності, ніж потрібно в умовній кризі. У банку </w:t>
      </w:r>
      <w:r w:rsidRPr="00DE2088">
        <w:rPr>
          <w:rFonts w:ascii="Times New Roman" w:hAnsi="Times New Roman" w:cs="Times New Roman"/>
          <w:sz w:val="28"/>
          <w:szCs w:val="28"/>
          <w:lang w:val="uk-UA"/>
        </w:rPr>
        <w:t>B</w:t>
      </w:r>
      <w:r w:rsidRPr="00710042">
        <w:rPr>
          <w:rFonts w:ascii="Times New Roman" w:hAnsi="Times New Roman" w:cs="Times New Roman"/>
          <w:sz w:val="28"/>
          <w:szCs w:val="28"/>
          <w:lang w:val="uk-UA"/>
        </w:rPr>
        <w:t xml:space="preserve"> ситуація гірша: ліквідні активи 50 млн грн при прогнозованому відтоку 100 млн – LCR = </w:t>
      </w:r>
      <w:r w:rsidRPr="00DE2088">
        <w:rPr>
          <w:rFonts w:ascii="Times New Roman" w:hAnsi="Times New Roman" w:cs="Times New Roman"/>
          <w:sz w:val="28"/>
          <w:szCs w:val="28"/>
          <w:lang w:val="uk-UA"/>
        </w:rPr>
        <w:t>50%</w:t>
      </w:r>
      <w:r w:rsidRPr="00710042">
        <w:rPr>
          <w:rFonts w:ascii="Times New Roman" w:hAnsi="Times New Roman" w:cs="Times New Roman"/>
          <w:sz w:val="28"/>
          <w:szCs w:val="28"/>
          <w:lang w:val="uk-UA"/>
        </w:rPr>
        <w:t xml:space="preserve">. Це критично низький рівень: у разі стрімкого відтоку банк B зможе покрити лише половину потреби в грошах, решту доведеться шукати (продавати інші активи з дисконтом, позичати у центробанку тощо), що ставить під загрозу його платоспроможність. Тепер візьмемо довгостроковий показник. Банк A фінансує свої активи здебільшого стабільними джерелами – значну частку становлять капітал та довгострокові кредити від інших фінансових установ. При припущенні, що його NSFR = </w:t>
      </w:r>
      <w:r w:rsidRPr="00DE2088">
        <w:rPr>
          <w:rFonts w:ascii="Times New Roman" w:hAnsi="Times New Roman" w:cs="Times New Roman"/>
          <w:sz w:val="28"/>
          <w:szCs w:val="28"/>
          <w:lang w:val="uk-UA"/>
        </w:rPr>
        <w:t>110%</w:t>
      </w:r>
      <w:r w:rsidRPr="00710042">
        <w:rPr>
          <w:rFonts w:ascii="Times New Roman" w:hAnsi="Times New Roman" w:cs="Times New Roman"/>
          <w:sz w:val="28"/>
          <w:szCs w:val="28"/>
          <w:lang w:val="uk-UA"/>
        </w:rPr>
        <w:t xml:space="preserve">, це означає: у банку на 10% більше стабільного фінансування, ніж потребують його активи. Банк B натомість залежить від коротких грошей (багато вкладників розмістили кошти “на вимогу”, або банк суттєво покладається на короткострокові міжбанківські кредити). У нього NSFR, скажімо, </w:t>
      </w:r>
      <w:r w:rsidRPr="00DE2088">
        <w:rPr>
          <w:rFonts w:ascii="Times New Roman" w:hAnsi="Times New Roman" w:cs="Times New Roman"/>
          <w:sz w:val="28"/>
          <w:szCs w:val="28"/>
          <w:lang w:val="uk-UA"/>
        </w:rPr>
        <w:t>85%</w:t>
      </w:r>
      <w:r w:rsidRPr="00710042">
        <w:rPr>
          <w:rFonts w:ascii="Times New Roman" w:hAnsi="Times New Roman" w:cs="Times New Roman"/>
          <w:sz w:val="28"/>
          <w:szCs w:val="28"/>
          <w:lang w:val="uk-UA"/>
        </w:rPr>
        <w:t>, тобто нестача довгострокових ресурсів. Така ситуація небезпечна: банк B може зіткнутися з проблемою рефінансування – йому постійно потрібно “</w:t>
      </w:r>
      <w:proofErr w:type="spellStart"/>
      <w:r w:rsidRPr="00710042">
        <w:rPr>
          <w:rFonts w:ascii="Times New Roman" w:hAnsi="Times New Roman" w:cs="Times New Roman"/>
          <w:sz w:val="28"/>
          <w:szCs w:val="28"/>
          <w:lang w:val="uk-UA"/>
        </w:rPr>
        <w:t>перекредитовуватися</w:t>
      </w:r>
      <w:proofErr w:type="spellEnd"/>
      <w:r w:rsidRPr="00710042">
        <w:rPr>
          <w:rFonts w:ascii="Times New Roman" w:hAnsi="Times New Roman" w:cs="Times New Roman"/>
          <w:sz w:val="28"/>
          <w:szCs w:val="28"/>
          <w:lang w:val="uk-UA"/>
        </w:rPr>
        <w:t xml:space="preserve">”, щоб утримати свій баланс, і в разі ринкового збою (наприклад, закриття міжбанківського ринку чи відплив депозитів) він ризикує залишитися без коштів. Цей простий приклад показує, чому регулятори після криз запровадили обов’язкові нормативи LCR і NSFR. </w:t>
      </w:r>
      <w:r w:rsidRPr="00DE2088">
        <w:rPr>
          <w:rFonts w:ascii="Times New Roman" w:hAnsi="Times New Roman" w:cs="Times New Roman"/>
          <w:sz w:val="28"/>
          <w:szCs w:val="28"/>
          <w:lang w:val="uk-UA"/>
        </w:rPr>
        <w:t>Вони змушують банки тримати достатній запас ліквідності на різні горизонти: короткий (30 днів) та середньостроковий (1 рік)</w:t>
      </w:r>
      <w:r w:rsidRPr="00710042">
        <w:rPr>
          <w:rFonts w:ascii="Times New Roman" w:hAnsi="Times New Roman" w:cs="Times New Roman"/>
          <w:sz w:val="28"/>
          <w:szCs w:val="28"/>
          <w:lang w:val="uk-UA"/>
        </w:rPr>
        <w:t xml:space="preserve">. Банки, що дотримуються цих нормативів, є більш захищеними від раптових шоків – їхня ефективність у широкому сенсі вища, бо вони здатні стабільно працювати навіть за стресових обставин. У стратегічному плануванні банки тепер приділяють значну увагу управлінню ліквідністю: складають детальні плани фінансування, диверсифікують базу депозитів, випускають довші боргові інструменти. Все це може трохи знизити поточну прибутковість (адже ліквідні активи зазвичай менш дохідні, а довгий борг дорожчий), проте забезпечує </w:t>
      </w:r>
      <w:r w:rsidRPr="00DE2088">
        <w:rPr>
          <w:rFonts w:ascii="Times New Roman" w:hAnsi="Times New Roman" w:cs="Times New Roman"/>
          <w:sz w:val="28"/>
          <w:szCs w:val="28"/>
          <w:lang w:val="uk-UA"/>
        </w:rPr>
        <w:t>стійкість діяльності</w:t>
      </w:r>
      <w:r w:rsidRPr="00710042">
        <w:rPr>
          <w:rFonts w:ascii="Times New Roman" w:hAnsi="Times New Roman" w:cs="Times New Roman"/>
          <w:sz w:val="28"/>
          <w:szCs w:val="28"/>
          <w:lang w:val="uk-UA"/>
        </w:rPr>
        <w:t xml:space="preserve"> – ключовий компонент ефективності в сучасному розумінні.</w:t>
      </w:r>
    </w:p>
    <w:p w14:paraId="14ADA621"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Отже, на наведених прикладах видно, що фінансові коефіцієнти не лише розраховуються механічно, а й потребують інтерпретації з урахуванням контексту. Значення показника саме по собі мало про що говорить без порівняння: з іншими банками, з історичними трендами, з економічною ситуацією. Аналіз ефективності банку включає сценарний підхід – оцінку, як зміняться ключові метрики у разі зміни процентних </w:t>
      </w:r>
      <w:r w:rsidRPr="00710042">
        <w:rPr>
          <w:rFonts w:ascii="Times New Roman" w:hAnsi="Times New Roman" w:cs="Times New Roman"/>
          <w:sz w:val="28"/>
          <w:szCs w:val="28"/>
          <w:lang w:val="uk-UA"/>
        </w:rPr>
        <w:lastRenderedPageBreak/>
        <w:t>ставок, падіння економіки чи інших факторів. Це дає змогу підготуватися до криз і вчасно скоригувати стратегію (наприклад, збільшити капітал, зменшити витрати чи наростити ліквідність) щоб підтримувати прийнятний рівень ефективності навіть у несприятливих умовах.</w:t>
      </w:r>
    </w:p>
    <w:p w14:paraId="64CB0D2A"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t>Порівняльний аналіз банків (рейтинги CAMELS, міжнародні рейтинги)</w:t>
      </w:r>
    </w:p>
    <w:p w14:paraId="5CC4E18B"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Для оцінки ефективності та надійності банку в порівнянні з іншими фінансовими установами використовуються спеціальні рейтингові системи та порівняльні методики. Вони допомагають як регуляторам, так і інвесторам або самим банкам зрозуміти, </w:t>
      </w:r>
      <w:r w:rsidRPr="00DE2088">
        <w:rPr>
          <w:rFonts w:ascii="Times New Roman" w:hAnsi="Times New Roman" w:cs="Times New Roman"/>
          <w:sz w:val="28"/>
          <w:szCs w:val="28"/>
          <w:lang w:val="uk-UA"/>
        </w:rPr>
        <w:t>наскільки добре банк виглядає на тлі конкурентів або встановлених стандартів</w:t>
      </w:r>
      <w:r w:rsidRPr="00710042">
        <w:rPr>
          <w:rFonts w:ascii="Times New Roman" w:hAnsi="Times New Roman" w:cs="Times New Roman"/>
          <w:sz w:val="28"/>
          <w:szCs w:val="28"/>
          <w:lang w:val="uk-UA"/>
        </w:rPr>
        <w:t>.</w:t>
      </w:r>
    </w:p>
    <w:p w14:paraId="080D70CF" w14:textId="06361C55"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Система CAMELS</w:t>
      </w:r>
      <w:r w:rsidRPr="00710042">
        <w:rPr>
          <w:rFonts w:ascii="Times New Roman" w:hAnsi="Times New Roman" w:cs="Times New Roman"/>
          <w:sz w:val="28"/>
          <w:szCs w:val="28"/>
          <w:lang w:val="uk-UA"/>
        </w:rPr>
        <w:t xml:space="preserve"> – це внутрішня рейтингова методика, що широко застосовується банківськими наглядовими органами (спочатку розроблена в США, нині використовується в багатьох країнах). Акронім CAMELS розшифровується як абревіатура шести напрямів оцінки: </w:t>
      </w:r>
      <w:proofErr w:type="spellStart"/>
      <w:r w:rsidRPr="00DE2088">
        <w:rPr>
          <w:rFonts w:ascii="Times New Roman" w:hAnsi="Times New Roman" w:cs="Times New Roman"/>
          <w:sz w:val="28"/>
          <w:szCs w:val="28"/>
          <w:lang w:val="uk-UA"/>
        </w:rPr>
        <w:t>C</w:t>
      </w:r>
      <w:r w:rsidRPr="00710042">
        <w:rPr>
          <w:rFonts w:ascii="Times New Roman" w:hAnsi="Times New Roman" w:cs="Times New Roman"/>
          <w:sz w:val="28"/>
          <w:szCs w:val="28"/>
          <w:lang w:val="uk-UA"/>
        </w:rPr>
        <w:t>apital</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adequacy</w:t>
      </w:r>
      <w:proofErr w:type="spellEnd"/>
      <w:r w:rsidRPr="00710042">
        <w:rPr>
          <w:rFonts w:ascii="Times New Roman" w:hAnsi="Times New Roman" w:cs="Times New Roman"/>
          <w:sz w:val="28"/>
          <w:szCs w:val="28"/>
          <w:lang w:val="uk-UA"/>
        </w:rPr>
        <w:t xml:space="preserve"> (адекватність капіталу), </w:t>
      </w:r>
      <w:proofErr w:type="spellStart"/>
      <w:r w:rsidRPr="00DE2088">
        <w:rPr>
          <w:rFonts w:ascii="Times New Roman" w:hAnsi="Times New Roman" w:cs="Times New Roman"/>
          <w:sz w:val="28"/>
          <w:szCs w:val="28"/>
          <w:lang w:val="uk-UA"/>
        </w:rPr>
        <w:t>A</w:t>
      </w:r>
      <w:r w:rsidRPr="00710042">
        <w:rPr>
          <w:rFonts w:ascii="Times New Roman" w:hAnsi="Times New Roman" w:cs="Times New Roman"/>
          <w:sz w:val="28"/>
          <w:szCs w:val="28"/>
          <w:lang w:val="uk-UA"/>
        </w:rPr>
        <w:t>sset</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quality</w:t>
      </w:r>
      <w:proofErr w:type="spellEnd"/>
      <w:r w:rsidRPr="00710042">
        <w:rPr>
          <w:rFonts w:ascii="Times New Roman" w:hAnsi="Times New Roman" w:cs="Times New Roman"/>
          <w:sz w:val="28"/>
          <w:szCs w:val="28"/>
          <w:lang w:val="uk-UA"/>
        </w:rPr>
        <w:t xml:space="preserve"> (якість активів), </w:t>
      </w:r>
      <w:proofErr w:type="spellStart"/>
      <w:r w:rsidRPr="00DE2088">
        <w:rPr>
          <w:rFonts w:ascii="Times New Roman" w:hAnsi="Times New Roman" w:cs="Times New Roman"/>
          <w:sz w:val="28"/>
          <w:szCs w:val="28"/>
          <w:lang w:val="uk-UA"/>
        </w:rPr>
        <w:t>M</w:t>
      </w:r>
      <w:r w:rsidRPr="00710042">
        <w:rPr>
          <w:rFonts w:ascii="Times New Roman" w:hAnsi="Times New Roman" w:cs="Times New Roman"/>
          <w:sz w:val="28"/>
          <w:szCs w:val="28"/>
          <w:lang w:val="uk-UA"/>
        </w:rPr>
        <w:t>anagement</w:t>
      </w:r>
      <w:proofErr w:type="spellEnd"/>
      <w:r w:rsidRPr="00710042">
        <w:rPr>
          <w:rFonts w:ascii="Times New Roman" w:hAnsi="Times New Roman" w:cs="Times New Roman"/>
          <w:sz w:val="28"/>
          <w:szCs w:val="28"/>
          <w:lang w:val="uk-UA"/>
        </w:rPr>
        <w:t xml:space="preserve"> (якість управління), </w:t>
      </w:r>
      <w:proofErr w:type="spellStart"/>
      <w:r w:rsidRPr="00DE2088">
        <w:rPr>
          <w:rFonts w:ascii="Times New Roman" w:hAnsi="Times New Roman" w:cs="Times New Roman"/>
          <w:sz w:val="28"/>
          <w:szCs w:val="28"/>
          <w:lang w:val="uk-UA"/>
        </w:rPr>
        <w:t>E</w:t>
      </w:r>
      <w:r w:rsidRPr="00710042">
        <w:rPr>
          <w:rFonts w:ascii="Times New Roman" w:hAnsi="Times New Roman" w:cs="Times New Roman"/>
          <w:sz w:val="28"/>
          <w:szCs w:val="28"/>
          <w:lang w:val="uk-UA"/>
        </w:rPr>
        <w:t>arnings</w:t>
      </w:r>
      <w:proofErr w:type="spellEnd"/>
      <w:r w:rsidRPr="00710042">
        <w:rPr>
          <w:rFonts w:ascii="Times New Roman" w:hAnsi="Times New Roman" w:cs="Times New Roman"/>
          <w:sz w:val="28"/>
          <w:szCs w:val="28"/>
          <w:lang w:val="uk-UA"/>
        </w:rPr>
        <w:t xml:space="preserve"> (прибутковість), </w:t>
      </w:r>
      <w:proofErr w:type="spellStart"/>
      <w:r w:rsidRPr="00DE2088">
        <w:rPr>
          <w:rFonts w:ascii="Times New Roman" w:hAnsi="Times New Roman" w:cs="Times New Roman"/>
          <w:sz w:val="28"/>
          <w:szCs w:val="28"/>
          <w:lang w:val="uk-UA"/>
        </w:rPr>
        <w:t>L</w:t>
      </w:r>
      <w:r w:rsidRPr="00710042">
        <w:rPr>
          <w:rFonts w:ascii="Times New Roman" w:hAnsi="Times New Roman" w:cs="Times New Roman"/>
          <w:sz w:val="28"/>
          <w:szCs w:val="28"/>
          <w:lang w:val="uk-UA"/>
        </w:rPr>
        <w:t>iquidity</w:t>
      </w:r>
      <w:proofErr w:type="spellEnd"/>
      <w:r w:rsidRPr="00710042">
        <w:rPr>
          <w:rFonts w:ascii="Times New Roman" w:hAnsi="Times New Roman" w:cs="Times New Roman"/>
          <w:sz w:val="28"/>
          <w:szCs w:val="28"/>
          <w:lang w:val="uk-UA"/>
        </w:rPr>
        <w:t xml:space="preserve"> (ліквідність) та </w:t>
      </w:r>
      <w:proofErr w:type="spellStart"/>
      <w:r w:rsidRPr="00DE2088">
        <w:rPr>
          <w:rFonts w:ascii="Times New Roman" w:hAnsi="Times New Roman" w:cs="Times New Roman"/>
          <w:sz w:val="28"/>
          <w:szCs w:val="28"/>
          <w:lang w:val="uk-UA"/>
        </w:rPr>
        <w:t>S</w:t>
      </w:r>
      <w:r w:rsidRPr="00710042">
        <w:rPr>
          <w:rFonts w:ascii="Times New Roman" w:hAnsi="Times New Roman" w:cs="Times New Roman"/>
          <w:sz w:val="28"/>
          <w:szCs w:val="28"/>
          <w:lang w:val="uk-UA"/>
        </w:rPr>
        <w:t>ensitivity</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to</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market</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risk</w:t>
      </w:r>
      <w:proofErr w:type="spellEnd"/>
      <w:r w:rsidRPr="00710042">
        <w:rPr>
          <w:rFonts w:ascii="Times New Roman" w:hAnsi="Times New Roman" w:cs="Times New Roman"/>
          <w:sz w:val="28"/>
          <w:szCs w:val="28"/>
          <w:lang w:val="uk-UA"/>
        </w:rPr>
        <w:t xml:space="preserve"> (чутливість до ринкового ризику). За кожним з цих параметрів, а також загалом по банку, виставляється рейтинг (зазвичай за шкалою від 1 до 5, де 1 – відмінний стан, 5 – критично незадовільний). </w:t>
      </w:r>
      <w:r w:rsidRPr="00DE2088">
        <w:rPr>
          <w:rFonts w:ascii="Times New Roman" w:hAnsi="Times New Roman" w:cs="Times New Roman"/>
          <w:sz w:val="28"/>
          <w:szCs w:val="28"/>
          <w:lang w:val="uk-UA"/>
        </w:rPr>
        <w:t>Система CAMELS є універсальним підходом до рейтингу банків, що використовується міжнародно: вона базується на шести ключових факторах – капітал, активи, менеджмент, прибутки, ліквідність та ринкові ризики – і допомагає виявляти слабкі та потенційно проблемні банки</w:t>
      </w:r>
      <w:r w:rsidRPr="00710042">
        <w:rPr>
          <w:rFonts w:ascii="Times New Roman" w:hAnsi="Times New Roman" w:cs="Times New Roman"/>
          <w:sz w:val="28"/>
          <w:szCs w:val="28"/>
          <w:lang w:val="uk-UA"/>
        </w:rPr>
        <w:t xml:space="preserve">. Важливо, що CAMELS враховує як кількісні показники (наприклад, достатність капіталу, рівень проблемних кредитів, рентабельність, нормативи ліквідності), так і якісну оцінку менеджменту. Результати CAMELS-рейтингів зазвичай непублічні і використовуються регуляторами для нагляду: банк з рейтингом 4 або 5 привертає пильну увагу, до нього можуть застосовуватися обмежувальні заходи або вимагатися план оздоровлення. Однак самі банки теж орієнтуються на цю методику як на еталон “здоров’я” банківської системи. Стратегічне планування включає цілі підтримувати кожен із компонентів CAMELS на високому рівні: достатній капітал (відповідність нормативам і запас понад них), якісний портфель активів (мінімум непрацюючих кредитів), ефективний менеджмент (система управління ризиками, </w:t>
      </w:r>
      <w:r w:rsidRPr="00710042">
        <w:rPr>
          <w:rFonts w:ascii="Times New Roman" w:hAnsi="Times New Roman" w:cs="Times New Roman"/>
          <w:sz w:val="28"/>
          <w:szCs w:val="28"/>
          <w:lang w:val="uk-UA"/>
        </w:rPr>
        <w:lastRenderedPageBreak/>
        <w:t>внутрішній контроль), стабільна прибутковість, висока ліквідність та зважена політика щодо ринкових ризиків.</w:t>
      </w:r>
    </w:p>
    <w:p w14:paraId="06AD6A7A" w14:textId="64E9AF89"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Окрім внутрішніх рейтингів, міжнародні рейтингові агентства</w:t>
      </w:r>
      <w:r w:rsidRPr="00710042">
        <w:rPr>
          <w:rFonts w:ascii="Times New Roman" w:hAnsi="Times New Roman" w:cs="Times New Roman"/>
          <w:sz w:val="28"/>
          <w:szCs w:val="28"/>
          <w:lang w:val="uk-UA"/>
        </w:rPr>
        <w:t xml:space="preserve"> – такі як </w:t>
      </w:r>
      <w:r w:rsidRPr="00DE2088">
        <w:rPr>
          <w:rFonts w:ascii="Times New Roman" w:hAnsi="Times New Roman" w:cs="Times New Roman"/>
          <w:sz w:val="28"/>
          <w:szCs w:val="28"/>
          <w:lang w:val="uk-UA"/>
        </w:rPr>
        <w:t xml:space="preserve">Standard &amp; </w:t>
      </w:r>
      <w:proofErr w:type="spellStart"/>
      <w:r w:rsidRPr="00DE2088">
        <w:rPr>
          <w:rFonts w:ascii="Times New Roman" w:hAnsi="Times New Roman" w:cs="Times New Roman"/>
          <w:sz w:val="28"/>
          <w:szCs w:val="28"/>
          <w:lang w:val="uk-UA"/>
        </w:rPr>
        <w:t>Poor’s</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Fitch</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Moody’s</w:t>
      </w:r>
      <w:proofErr w:type="spellEnd"/>
      <w:r w:rsidRPr="00710042">
        <w:rPr>
          <w:rFonts w:ascii="Times New Roman" w:hAnsi="Times New Roman" w:cs="Times New Roman"/>
          <w:sz w:val="28"/>
          <w:szCs w:val="28"/>
          <w:lang w:val="uk-UA"/>
        </w:rPr>
        <w:t xml:space="preserve"> – оцінюють банки та їх боргові зобов’язання за допомогою кредитних рейтингів. Ці агентства присвоюють банкам літерні рейтинги (наприклад, </w:t>
      </w:r>
      <w:r w:rsidRPr="00DE2088">
        <w:rPr>
          <w:rFonts w:ascii="Times New Roman" w:hAnsi="Times New Roman" w:cs="Times New Roman"/>
          <w:sz w:val="28"/>
          <w:szCs w:val="28"/>
          <w:lang w:val="uk-UA"/>
        </w:rPr>
        <w:t>AAA, AA, A, BBB</w:t>
      </w:r>
      <w:r w:rsidRPr="00710042">
        <w:rPr>
          <w:rFonts w:ascii="Times New Roman" w:hAnsi="Times New Roman" w:cs="Times New Roman"/>
          <w:sz w:val="28"/>
          <w:szCs w:val="28"/>
          <w:lang w:val="uk-UA"/>
        </w:rPr>
        <w:t xml:space="preserve"> … до </w:t>
      </w:r>
      <w:r w:rsidRPr="00DE2088">
        <w:rPr>
          <w:rFonts w:ascii="Times New Roman" w:hAnsi="Times New Roman" w:cs="Times New Roman"/>
          <w:sz w:val="28"/>
          <w:szCs w:val="28"/>
          <w:lang w:val="uk-UA"/>
        </w:rPr>
        <w:t>D</w:t>
      </w:r>
      <w:r w:rsidRPr="00710042">
        <w:rPr>
          <w:rFonts w:ascii="Times New Roman" w:hAnsi="Times New Roman" w:cs="Times New Roman"/>
          <w:sz w:val="28"/>
          <w:szCs w:val="28"/>
          <w:lang w:val="uk-UA"/>
        </w:rPr>
        <w:t xml:space="preserve">), що відображають їхню кредитоспроможність та ймовірність дефолту. </w:t>
      </w:r>
      <w:r w:rsidRPr="00DE2088">
        <w:rPr>
          <w:rFonts w:ascii="Times New Roman" w:hAnsi="Times New Roman" w:cs="Times New Roman"/>
          <w:sz w:val="28"/>
          <w:szCs w:val="28"/>
          <w:lang w:val="uk-UA"/>
        </w:rPr>
        <w:t>Рейтинги банків інформують інвесторів і вкладників про фінансове здоров’я, стабільність та рівень ризику установи</w:t>
      </w:r>
      <w:r w:rsidRPr="00710042">
        <w:rPr>
          <w:rFonts w:ascii="Times New Roman" w:hAnsi="Times New Roman" w:cs="Times New Roman"/>
          <w:sz w:val="28"/>
          <w:szCs w:val="28"/>
          <w:lang w:val="uk-UA"/>
        </w:rPr>
        <w:t>. Найвищі рейтинги (AAA) означають мінімальний ризик і максимальну надійність, нижчі (наприклад, BB або B) сигналізують про спекулятивний рівень і підвищений ризик, а рейтинг на рівні інвестиційного “сміття” (</w:t>
      </w:r>
      <w:proofErr w:type="spellStart"/>
      <w:r w:rsidRPr="00710042">
        <w:rPr>
          <w:rFonts w:ascii="Times New Roman" w:hAnsi="Times New Roman" w:cs="Times New Roman"/>
          <w:sz w:val="28"/>
          <w:szCs w:val="28"/>
          <w:lang w:val="uk-UA"/>
        </w:rPr>
        <w:t>junk</w:t>
      </w:r>
      <w:proofErr w:type="spellEnd"/>
      <w:r w:rsidRPr="00710042">
        <w:rPr>
          <w:rFonts w:ascii="Times New Roman" w:hAnsi="Times New Roman" w:cs="Times New Roman"/>
          <w:sz w:val="28"/>
          <w:szCs w:val="28"/>
          <w:lang w:val="uk-UA"/>
        </w:rPr>
        <w:t xml:space="preserve">, наприклад, нижче ВВ-) вказує на дуже високу ймовірність проблем. Такі рейтинги є </w:t>
      </w:r>
      <w:r w:rsidRPr="00DE2088">
        <w:rPr>
          <w:rFonts w:ascii="Times New Roman" w:hAnsi="Times New Roman" w:cs="Times New Roman"/>
          <w:sz w:val="28"/>
          <w:szCs w:val="28"/>
          <w:lang w:val="uk-UA"/>
        </w:rPr>
        <w:t>важливим інструментом порівняльного аналізу</w:t>
      </w:r>
      <w:r w:rsidRPr="00710042">
        <w:rPr>
          <w:rFonts w:ascii="Times New Roman" w:hAnsi="Times New Roman" w:cs="Times New Roman"/>
          <w:sz w:val="28"/>
          <w:szCs w:val="28"/>
          <w:lang w:val="uk-UA"/>
        </w:rPr>
        <w:t xml:space="preserve">: інвестори, контрагенти і навіть великі клієнти порівнюють рейтинги банків, обираючи, з ким мати справу. Банківський менеджмент враховує ці оцінки у стратегічному плануванні, адже кредитний рейтинг впливає на </w:t>
      </w:r>
      <w:r w:rsidRPr="00DE2088">
        <w:rPr>
          <w:rFonts w:ascii="Times New Roman" w:hAnsi="Times New Roman" w:cs="Times New Roman"/>
          <w:sz w:val="28"/>
          <w:szCs w:val="28"/>
          <w:lang w:val="uk-UA"/>
        </w:rPr>
        <w:t>вартість залучення коштів</w:t>
      </w:r>
      <w:r w:rsidRPr="00710042">
        <w:rPr>
          <w:rFonts w:ascii="Times New Roman" w:hAnsi="Times New Roman" w:cs="Times New Roman"/>
          <w:sz w:val="28"/>
          <w:szCs w:val="28"/>
          <w:lang w:val="uk-UA"/>
        </w:rPr>
        <w:t xml:space="preserve"> (банки з вищим рейтингом можуть дешевше випускати єврооблігації, отримувати міжбанківські кредити), на </w:t>
      </w:r>
      <w:r w:rsidRPr="00DE2088">
        <w:rPr>
          <w:rFonts w:ascii="Times New Roman" w:hAnsi="Times New Roman" w:cs="Times New Roman"/>
          <w:sz w:val="28"/>
          <w:szCs w:val="28"/>
          <w:lang w:val="uk-UA"/>
        </w:rPr>
        <w:t>репутацію</w:t>
      </w:r>
      <w:r w:rsidRPr="00710042">
        <w:rPr>
          <w:rFonts w:ascii="Times New Roman" w:hAnsi="Times New Roman" w:cs="Times New Roman"/>
          <w:sz w:val="28"/>
          <w:szCs w:val="28"/>
          <w:lang w:val="uk-UA"/>
        </w:rPr>
        <w:t xml:space="preserve"> та можливість залучати великі міжнародні компанії в клієнти. Тому банки намагаються підтримувати інвестиційний рейтинг: наприклад, можуть нарощувати капітал або зменшувати ризикові активи, щоб уникнути пониження рейтингу. Також </w:t>
      </w:r>
      <w:r w:rsidRPr="00DE2088">
        <w:rPr>
          <w:rFonts w:ascii="Times New Roman" w:hAnsi="Times New Roman" w:cs="Times New Roman"/>
          <w:sz w:val="28"/>
          <w:szCs w:val="28"/>
          <w:lang w:val="uk-UA"/>
        </w:rPr>
        <w:t>рейтинги висвітлюють аспекти, над якими банку варто працювати</w:t>
      </w:r>
      <w:r w:rsidRPr="00710042">
        <w:rPr>
          <w:rFonts w:ascii="Times New Roman" w:hAnsi="Times New Roman" w:cs="Times New Roman"/>
          <w:sz w:val="28"/>
          <w:szCs w:val="28"/>
          <w:lang w:val="uk-UA"/>
        </w:rPr>
        <w:t>: якщо агенція знизила прогноз по рейтингу через погіршення якості активів, банк у стратегічному плані приділить увагу скороченню проблемних кредитів.</w:t>
      </w:r>
    </w:p>
    <w:p w14:paraId="45DA836A"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Варто зазначити, що окрім кредитних рейтингів, існують і </w:t>
      </w:r>
      <w:r w:rsidRPr="00DE2088">
        <w:rPr>
          <w:rFonts w:ascii="Times New Roman" w:hAnsi="Times New Roman" w:cs="Times New Roman"/>
          <w:sz w:val="28"/>
          <w:szCs w:val="28"/>
          <w:lang w:val="uk-UA"/>
        </w:rPr>
        <w:t>рейтинги надійності банків для вкладників</w:t>
      </w:r>
      <w:r w:rsidRPr="00710042">
        <w:rPr>
          <w:rFonts w:ascii="Times New Roman" w:hAnsi="Times New Roman" w:cs="Times New Roman"/>
          <w:sz w:val="28"/>
          <w:szCs w:val="28"/>
          <w:lang w:val="uk-UA"/>
        </w:rPr>
        <w:t xml:space="preserve">, які публікуються, наприклад, центральними банками або спеціалізованими виданнями. Вони часто базуються на комбінації фінансових показників (достатність капіталу, ліквідність, прибутковість) і також слугують порівняльним індикатором ефективності. </w:t>
      </w:r>
      <w:r w:rsidRPr="00DE2088">
        <w:rPr>
          <w:rFonts w:ascii="Times New Roman" w:hAnsi="Times New Roman" w:cs="Times New Roman"/>
          <w:sz w:val="28"/>
          <w:szCs w:val="28"/>
          <w:lang w:val="uk-UA"/>
        </w:rPr>
        <w:t>Порівняльний аналіз</w:t>
      </w:r>
      <w:r w:rsidRPr="00710042">
        <w:rPr>
          <w:rFonts w:ascii="Times New Roman" w:hAnsi="Times New Roman" w:cs="Times New Roman"/>
          <w:sz w:val="28"/>
          <w:szCs w:val="28"/>
          <w:lang w:val="uk-UA"/>
        </w:rPr>
        <w:t xml:space="preserve"> включає й </w:t>
      </w:r>
      <w:proofErr w:type="spellStart"/>
      <w:r w:rsidRPr="00DE2088">
        <w:rPr>
          <w:rFonts w:ascii="Times New Roman" w:hAnsi="Times New Roman" w:cs="Times New Roman"/>
          <w:sz w:val="28"/>
          <w:szCs w:val="28"/>
          <w:lang w:val="uk-UA"/>
        </w:rPr>
        <w:t>бенчмаркінг</w:t>
      </w:r>
      <w:proofErr w:type="spellEnd"/>
      <w:r w:rsidRPr="00DE2088">
        <w:rPr>
          <w:rFonts w:ascii="Times New Roman" w:hAnsi="Times New Roman" w:cs="Times New Roman"/>
          <w:sz w:val="28"/>
          <w:szCs w:val="28"/>
          <w:lang w:val="uk-UA"/>
        </w:rPr>
        <w:t xml:space="preserve"> фінансових коефіцієнтів</w:t>
      </w:r>
      <w:r w:rsidRPr="00710042">
        <w:rPr>
          <w:rFonts w:ascii="Times New Roman" w:hAnsi="Times New Roman" w:cs="Times New Roman"/>
          <w:sz w:val="28"/>
          <w:szCs w:val="28"/>
          <w:lang w:val="uk-UA"/>
        </w:rPr>
        <w:t xml:space="preserve">: банки регулярно </w:t>
      </w:r>
      <w:proofErr w:type="spellStart"/>
      <w:r w:rsidRPr="00710042">
        <w:rPr>
          <w:rFonts w:ascii="Times New Roman" w:hAnsi="Times New Roman" w:cs="Times New Roman"/>
          <w:sz w:val="28"/>
          <w:szCs w:val="28"/>
          <w:lang w:val="uk-UA"/>
        </w:rPr>
        <w:t>співставляють</w:t>
      </w:r>
      <w:proofErr w:type="spellEnd"/>
      <w:r w:rsidRPr="00710042">
        <w:rPr>
          <w:rFonts w:ascii="Times New Roman" w:hAnsi="Times New Roman" w:cs="Times New Roman"/>
          <w:sz w:val="28"/>
          <w:szCs w:val="28"/>
          <w:lang w:val="uk-UA"/>
        </w:rPr>
        <w:t xml:space="preserve"> свої ключові метрики (ROE, ROA, NIM, CIR, тощо) із середніми по ринку чи з групою аналогічних установ. Такий аналіз дозволяє виявити сильні та слабкі сторони. Наприклад, якщо у банку NIM значно нижчий за середній по ринку, це сигнал проблем з дохідністю активів або надто дорогих пасивів – стратегія </w:t>
      </w:r>
      <w:r w:rsidRPr="00710042">
        <w:rPr>
          <w:rFonts w:ascii="Times New Roman" w:hAnsi="Times New Roman" w:cs="Times New Roman"/>
          <w:sz w:val="28"/>
          <w:szCs w:val="28"/>
          <w:lang w:val="uk-UA"/>
        </w:rPr>
        <w:lastRenderedPageBreak/>
        <w:t xml:space="preserve">може включати перегляд процентної політики. Якщо ж, скажімо, показники ліквідності чи капіталу гірші, ніж у конкурентів, банк може запланувати випуск додаткових акцій чи скорочення активів для вирівнювання позицій. Усе це робить порівняльний аналіз невід’ємною частиною оцінки ефективності: банк оцінює не лише свої абсолютні результати, а й своє </w:t>
      </w:r>
      <w:r w:rsidRPr="00DE2088">
        <w:rPr>
          <w:rFonts w:ascii="Times New Roman" w:hAnsi="Times New Roman" w:cs="Times New Roman"/>
          <w:sz w:val="28"/>
          <w:szCs w:val="28"/>
          <w:lang w:val="uk-UA"/>
        </w:rPr>
        <w:t>місце на ринку</w:t>
      </w:r>
      <w:r w:rsidRPr="00710042">
        <w:rPr>
          <w:rFonts w:ascii="Times New Roman" w:hAnsi="Times New Roman" w:cs="Times New Roman"/>
          <w:sz w:val="28"/>
          <w:szCs w:val="28"/>
          <w:lang w:val="uk-UA"/>
        </w:rPr>
        <w:t>, що зрештою визначає його конкурентоспроможність та довгострокову успішність.</w:t>
      </w:r>
    </w:p>
    <w:p w14:paraId="6AF06314"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t>Сучасні підходи до аналізу ефективності</w:t>
      </w:r>
    </w:p>
    <w:p w14:paraId="2315F3D9" w14:textId="73FFFF9F"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Сучасний банківський сектор швидко змінюється під впливом технологій, тому методи аналізу ефективності еволюціонують. До традиційних фінансових розрахунків додаються </w:t>
      </w:r>
      <w:proofErr w:type="spellStart"/>
      <w:r w:rsidRPr="00DE2088">
        <w:rPr>
          <w:rFonts w:ascii="Times New Roman" w:hAnsi="Times New Roman" w:cs="Times New Roman"/>
          <w:sz w:val="28"/>
          <w:szCs w:val="28"/>
          <w:lang w:val="uk-UA"/>
        </w:rPr>
        <w:t>Big</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Data</w:t>
      </w:r>
      <w:proofErr w:type="spellEnd"/>
      <w:r w:rsidRPr="00DE2088">
        <w:rPr>
          <w:rFonts w:ascii="Times New Roman" w:hAnsi="Times New Roman" w:cs="Times New Roman"/>
          <w:sz w:val="28"/>
          <w:szCs w:val="28"/>
          <w:lang w:val="uk-UA"/>
        </w:rPr>
        <w:t>-аналітика</w:t>
      </w:r>
      <w:r w:rsidRPr="00710042">
        <w:rPr>
          <w:rFonts w:ascii="Times New Roman" w:hAnsi="Times New Roman" w:cs="Times New Roman"/>
          <w:sz w:val="28"/>
          <w:szCs w:val="28"/>
          <w:lang w:val="uk-UA"/>
        </w:rPr>
        <w:t xml:space="preserve"> та інструменти </w:t>
      </w:r>
      <w:r w:rsidRPr="00DE2088">
        <w:rPr>
          <w:rFonts w:ascii="Times New Roman" w:hAnsi="Times New Roman" w:cs="Times New Roman"/>
          <w:sz w:val="28"/>
          <w:szCs w:val="28"/>
          <w:lang w:val="uk-UA"/>
        </w:rPr>
        <w:t>штучного інтелекту (ШІ)</w:t>
      </w:r>
      <w:r w:rsidRPr="00710042">
        <w:rPr>
          <w:rFonts w:ascii="Times New Roman" w:hAnsi="Times New Roman" w:cs="Times New Roman"/>
          <w:sz w:val="28"/>
          <w:szCs w:val="28"/>
          <w:lang w:val="uk-UA"/>
        </w:rPr>
        <w:t xml:space="preserve">, що дозволяють прогнозувати результати і ризики з безпрецедентною точністю. Банки накопичують величезні масиви даних про транзакції клієнтів, їх поведінкові моделі, ринкові тренди. Використовуючи технології </w:t>
      </w:r>
      <w:r w:rsidRPr="00DE2088">
        <w:rPr>
          <w:rFonts w:ascii="Times New Roman" w:hAnsi="Times New Roman" w:cs="Times New Roman"/>
          <w:sz w:val="28"/>
          <w:szCs w:val="28"/>
          <w:lang w:val="uk-UA"/>
        </w:rPr>
        <w:t>великих даних</w:t>
      </w:r>
      <w:r w:rsidRPr="00710042">
        <w:rPr>
          <w:rFonts w:ascii="Times New Roman" w:hAnsi="Times New Roman" w:cs="Times New Roman"/>
          <w:sz w:val="28"/>
          <w:szCs w:val="28"/>
          <w:lang w:val="uk-UA"/>
        </w:rPr>
        <w:t xml:space="preserve">, вони можуть в режимі реального часу відстежувати ключові показники та шукати невидимі раніше взаємозв’язки. Наприклад, аналізуючи дані соцмереж і платежів, банк може виявити нові потреби клієнтів і запропонувати їм відповідні продукти – це не лише підвищує доходи, а й покращує ефективність роботи з клієнтами. </w:t>
      </w:r>
      <w:r w:rsidRPr="00DE2088">
        <w:rPr>
          <w:rFonts w:ascii="Times New Roman" w:hAnsi="Times New Roman" w:cs="Times New Roman"/>
          <w:sz w:val="28"/>
          <w:szCs w:val="28"/>
          <w:lang w:val="uk-UA"/>
        </w:rPr>
        <w:t xml:space="preserve">Обсяг доступних даних </w:t>
      </w:r>
      <w:proofErr w:type="spellStart"/>
      <w:r w:rsidRPr="00DE2088">
        <w:rPr>
          <w:rFonts w:ascii="Times New Roman" w:hAnsi="Times New Roman" w:cs="Times New Roman"/>
          <w:sz w:val="28"/>
          <w:szCs w:val="28"/>
          <w:lang w:val="uk-UA"/>
        </w:rPr>
        <w:t>вибухово</w:t>
      </w:r>
      <w:proofErr w:type="spellEnd"/>
      <w:r w:rsidRPr="00DE2088">
        <w:rPr>
          <w:rFonts w:ascii="Times New Roman" w:hAnsi="Times New Roman" w:cs="Times New Roman"/>
          <w:sz w:val="28"/>
          <w:szCs w:val="28"/>
          <w:lang w:val="uk-UA"/>
        </w:rPr>
        <w:t xml:space="preserve"> зростає</w:t>
      </w:r>
      <w:r w:rsidRPr="00710042">
        <w:rPr>
          <w:rFonts w:ascii="Times New Roman" w:hAnsi="Times New Roman" w:cs="Times New Roman"/>
          <w:sz w:val="28"/>
          <w:szCs w:val="28"/>
          <w:lang w:val="uk-UA"/>
        </w:rPr>
        <w:t xml:space="preserve">, причому до традиційних структурованих даних (баланси, транзакції) додаються великі обсяги неструктурованих (тексти звернень, записи розмов, веб-активність). Сучасні банки все активніше </w:t>
      </w:r>
      <w:r w:rsidRPr="00DE2088">
        <w:rPr>
          <w:rFonts w:ascii="Times New Roman" w:hAnsi="Times New Roman" w:cs="Times New Roman"/>
          <w:sz w:val="28"/>
          <w:szCs w:val="28"/>
          <w:lang w:val="uk-UA"/>
        </w:rPr>
        <w:t>використовують 360°-аналіз даних про клієнта</w:t>
      </w:r>
      <w:r w:rsidRPr="00710042">
        <w:rPr>
          <w:rFonts w:ascii="Times New Roman" w:hAnsi="Times New Roman" w:cs="Times New Roman"/>
          <w:sz w:val="28"/>
          <w:szCs w:val="28"/>
          <w:lang w:val="uk-UA"/>
        </w:rPr>
        <w:t xml:space="preserve">: об’єднують внутрішні та зовнішні джерела інформації, щоб приймати більш обґрунтовані рішення. Наприклад, на основі аналізу </w:t>
      </w:r>
      <w:proofErr w:type="spellStart"/>
      <w:r w:rsidRPr="00710042">
        <w:rPr>
          <w:rFonts w:ascii="Times New Roman" w:hAnsi="Times New Roman" w:cs="Times New Roman"/>
          <w:sz w:val="28"/>
          <w:szCs w:val="28"/>
          <w:lang w:val="uk-UA"/>
        </w:rPr>
        <w:t>Big</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Data</w:t>
      </w:r>
      <w:proofErr w:type="spellEnd"/>
      <w:r w:rsidRPr="00710042">
        <w:rPr>
          <w:rFonts w:ascii="Times New Roman" w:hAnsi="Times New Roman" w:cs="Times New Roman"/>
          <w:sz w:val="28"/>
          <w:szCs w:val="28"/>
          <w:lang w:val="uk-UA"/>
        </w:rPr>
        <w:t xml:space="preserve"> можна оцінити потенціал клієнта і рекомендувати йому нові послуги, або ж виявити ознаки незадоволеності та вжити заходів для утримання клієнта – все це зрештою впливає на ефективність (збільшує доходи або запобігає їх падінню).</w:t>
      </w:r>
    </w:p>
    <w:p w14:paraId="1C388FCB" w14:textId="4035955C"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sz w:val="28"/>
          <w:szCs w:val="28"/>
          <w:lang w:val="uk-UA"/>
        </w:rPr>
        <w:t>Штучний інтелект та машинне навчання</w:t>
      </w:r>
      <w:r w:rsidRPr="00710042">
        <w:rPr>
          <w:rFonts w:ascii="Times New Roman" w:hAnsi="Times New Roman" w:cs="Times New Roman"/>
          <w:sz w:val="28"/>
          <w:szCs w:val="28"/>
          <w:lang w:val="uk-UA"/>
        </w:rPr>
        <w:t xml:space="preserve"> стали незамінними інструментами для прогнозування фінансових показників і керування ризиками. Завдяки </w:t>
      </w:r>
      <w:r w:rsidRPr="00DE2088">
        <w:rPr>
          <w:rFonts w:ascii="Times New Roman" w:hAnsi="Times New Roman" w:cs="Times New Roman"/>
          <w:sz w:val="28"/>
          <w:szCs w:val="28"/>
          <w:lang w:val="uk-UA"/>
        </w:rPr>
        <w:t>потужним алгоритмам ML/AI банки можуть будувати більш точні прогнози</w:t>
      </w:r>
      <w:r w:rsidRPr="00710042">
        <w:rPr>
          <w:rFonts w:ascii="Times New Roman" w:hAnsi="Times New Roman" w:cs="Times New Roman"/>
          <w:sz w:val="28"/>
          <w:szCs w:val="28"/>
          <w:lang w:val="uk-UA"/>
        </w:rPr>
        <w:t xml:space="preserve"> прибутковості, попиту на кредити, динаміки витрат тощо. Застосування ШІ охоплює різні аспекти: від оптимізації внутрішніх процесів (наприклад, автоматизація рутинних завдань бухобліку чи звітності) до аналітики даних для прийняття стратегічних рішень. Один із </w:t>
      </w:r>
      <w:r w:rsidRPr="00710042">
        <w:rPr>
          <w:rFonts w:ascii="Times New Roman" w:hAnsi="Times New Roman" w:cs="Times New Roman"/>
          <w:sz w:val="28"/>
          <w:szCs w:val="28"/>
          <w:lang w:val="uk-UA"/>
        </w:rPr>
        <w:lastRenderedPageBreak/>
        <w:t xml:space="preserve">напрямів – </w:t>
      </w:r>
      <w:proofErr w:type="spellStart"/>
      <w:r w:rsidRPr="00DE2088">
        <w:rPr>
          <w:rFonts w:ascii="Times New Roman" w:hAnsi="Times New Roman" w:cs="Times New Roman"/>
          <w:sz w:val="28"/>
          <w:szCs w:val="28"/>
          <w:lang w:val="uk-UA"/>
        </w:rPr>
        <w:t>predictive</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analytics</w:t>
      </w:r>
      <w:proofErr w:type="spellEnd"/>
      <w:r w:rsidRPr="00710042">
        <w:rPr>
          <w:rFonts w:ascii="Times New Roman" w:hAnsi="Times New Roman" w:cs="Times New Roman"/>
          <w:sz w:val="28"/>
          <w:szCs w:val="28"/>
          <w:lang w:val="uk-UA"/>
        </w:rPr>
        <w:t xml:space="preserve"> (прогнозна аналітика): сучасні моделі машинного навчання здатні навчатися на історичних даних та виявляти складні нелінійні залежності, що дозволяє передбачати майбутні тренди більш надійно. </w:t>
      </w:r>
      <w:r w:rsidRPr="00DE2088">
        <w:rPr>
          <w:rFonts w:ascii="Times New Roman" w:hAnsi="Times New Roman" w:cs="Times New Roman"/>
          <w:sz w:val="28"/>
          <w:szCs w:val="28"/>
          <w:lang w:val="uk-UA"/>
        </w:rPr>
        <w:t>Банки впроваджують AI для прогнозування доходів, моніторингу ризиків та навіть прогнозування цін на фінансові інструменти</w:t>
      </w:r>
      <w:r w:rsidRPr="00710042">
        <w:rPr>
          <w:rFonts w:ascii="Times New Roman" w:hAnsi="Times New Roman" w:cs="Times New Roman"/>
          <w:sz w:val="28"/>
          <w:szCs w:val="28"/>
          <w:lang w:val="uk-UA"/>
        </w:rPr>
        <w:t xml:space="preserve">. Наприклад, </w:t>
      </w:r>
      <w:proofErr w:type="spellStart"/>
      <w:r w:rsidRPr="00710042">
        <w:rPr>
          <w:rFonts w:ascii="Times New Roman" w:hAnsi="Times New Roman" w:cs="Times New Roman"/>
          <w:sz w:val="28"/>
          <w:szCs w:val="28"/>
          <w:lang w:val="uk-UA"/>
        </w:rPr>
        <w:t>нейромережі</w:t>
      </w:r>
      <w:proofErr w:type="spellEnd"/>
      <w:r w:rsidRPr="00710042">
        <w:rPr>
          <w:rFonts w:ascii="Times New Roman" w:hAnsi="Times New Roman" w:cs="Times New Roman"/>
          <w:sz w:val="28"/>
          <w:szCs w:val="28"/>
          <w:lang w:val="uk-UA"/>
        </w:rPr>
        <w:t xml:space="preserve"> можуть прогнозувати майбутній чистий процентний дохід з урахуванням тисяч факторів (макроекономіка, поведінка клієнтів, ринкові ставки) – те, що традиційна регресійна модель зробити не могла. Такі прогнози допомагають керівництву завчасно коригувати стратегію: </w:t>
      </w:r>
      <w:proofErr w:type="spellStart"/>
      <w:r w:rsidRPr="00710042">
        <w:rPr>
          <w:rFonts w:ascii="Times New Roman" w:hAnsi="Times New Roman" w:cs="Times New Roman"/>
          <w:sz w:val="28"/>
          <w:szCs w:val="28"/>
          <w:lang w:val="uk-UA"/>
        </w:rPr>
        <w:t>бачачи</w:t>
      </w:r>
      <w:proofErr w:type="spellEnd"/>
      <w:r w:rsidRPr="00710042">
        <w:rPr>
          <w:rFonts w:ascii="Times New Roman" w:hAnsi="Times New Roman" w:cs="Times New Roman"/>
          <w:sz w:val="28"/>
          <w:szCs w:val="28"/>
          <w:lang w:val="uk-UA"/>
        </w:rPr>
        <w:t xml:space="preserve"> потенційне зниження прибутковості, банк може вжити заходів для скорочення витрат або розвитку нових напрямів бізнесу. ШІ також використовується для </w:t>
      </w:r>
      <w:r w:rsidRPr="00DE2088">
        <w:rPr>
          <w:rFonts w:ascii="Times New Roman" w:hAnsi="Times New Roman" w:cs="Times New Roman"/>
          <w:sz w:val="28"/>
          <w:szCs w:val="28"/>
          <w:lang w:val="uk-UA"/>
        </w:rPr>
        <w:t>покращення якості кредитного портфеля</w:t>
      </w:r>
      <w:r w:rsidRPr="00710042">
        <w:rPr>
          <w:rFonts w:ascii="Times New Roman" w:hAnsi="Times New Roman" w:cs="Times New Roman"/>
          <w:sz w:val="28"/>
          <w:szCs w:val="28"/>
          <w:lang w:val="uk-UA"/>
        </w:rPr>
        <w:t xml:space="preserve">: моделі машинного навчання аналізують профілі позичальників і прогнозують </w:t>
      </w:r>
      <w:r w:rsidRPr="00DE2088">
        <w:rPr>
          <w:rFonts w:ascii="Times New Roman" w:hAnsi="Times New Roman" w:cs="Times New Roman"/>
          <w:sz w:val="28"/>
          <w:szCs w:val="28"/>
          <w:lang w:val="uk-UA"/>
        </w:rPr>
        <w:t>ймовірність дефолту</w:t>
      </w:r>
      <w:r w:rsidRPr="00710042">
        <w:rPr>
          <w:rFonts w:ascii="Times New Roman" w:hAnsi="Times New Roman" w:cs="Times New Roman"/>
          <w:sz w:val="28"/>
          <w:szCs w:val="28"/>
          <w:lang w:val="uk-UA"/>
        </w:rPr>
        <w:t xml:space="preserve"> з вищою точністю, ніж стандартні </w:t>
      </w:r>
      <w:proofErr w:type="spellStart"/>
      <w:r w:rsidRPr="00710042">
        <w:rPr>
          <w:rFonts w:ascii="Times New Roman" w:hAnsi="Times New Roman" w:cs="Times New Roman"/>
          <w:sz w:val="28"/>
          <w:szCs w:val="28"/>
          <w:lang w:val="uk-UA"/>
        </w:rPr>
        <w:t>скорингові</w:t>
      </w:r>
      <w:proofErr w:type="spellEnd"/>
      <w:r w:rsidRPr="00710042">
        <w:rPr>
          <w:rFonts w:ascii="Times New Roman" w:hAnsi="Times New Roman" w:cs="Times New Roman"/>
          <w:sz w:val="28"/>
          <w:szCs w:val="28"/>
          <w:lang w:val="uk-UA"/>
        </w:rPr>
        <w:t xml:space="preserve"> моделі. Це дозволяє банку більш зважено підходити до видачі кредитів – відхиляти заявки з високим ризиком і схвалювати ті, що раніше могли б бути відхилені через грубі критерії, але насправді є надійними (</w:t>
      </w:r>
      <w:proofErr w:type="spellStart"/>
      <w:r w:rsidRPr="00710042">
        <w:rPr>
          <w:rFonts w:ascii="Times New Roman" w:hAnsi="Times New Roman" w:cs="Times New Roman"/>
          <w:sz w:val="28"/>
          <w:szCs w:val="28"/>
          <w:lang w:val="uk-UA"/>
        </w:rPr>
        <w:t>insights-driven</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lending</w:t>
      </w:r>
      <w:proofErr w:type="spellEnd"/>
      <w:r w:rsidRPr="00710042">
        <w:rPr>
          <w:rFonts w:ascii="Times New Roman" w:hAnsi="Times New Roman" w:cs="Times New Roman"/>
          <w:sz w:val="28"/>
          <w:szCs w:val="28"/>
          <w:lang w:val="uk-UA"/>
        </w:rPr>
        <w:t xml:space="preserve">). Таким чином, </w:t>
      </w:r>
      <w:r w:rsidRPr="00DE2088">
        <w:rPr>
          <w:rFonts w:ascii="Times New Roman" w:hAnsi="Times New Roman" w:cs="Times New Roman"/>
          <w:sz w:val="28"/>
          <w:szCs w:val="28"/>
          <w:lang w:val="uk-UA"/>
        </w:rPr>
        <w:t>AI сприяє підвищенню ефективності через точніше управління ризиками та можливість персоналізованого маркетингу</w:t>
      </w:r>
      <w:r w:rsidRPr="00710042">
        <w:rPr>
          <w:rFonts w:ascii="Times New Roman" w:hAnsi="Times New Roman" w:cs="Times New Roman"/>
          <w:sz w:val="28"/>
          <w:szCs w:val="28"/>
          <w:lang w:val="uk-UA"/>
        </w:rPr>
        <w:t>.</w:t>
      </w:r>
    </w:p>
    <w:p w14:paraId="40F12EEB" w14:textId="0DD7DB32"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Ще одним передовим напрямом є </w:t>
      </w:r>
      <w:r w:rsidRPr="00DE2088">
        <w:rPr>
          <w:rFonts w:ascii="Times New Roman" w:hAnsi="Times New Roman" w:cs="Times New Roman"/>
          <w:sz w:val="28"/>
          <w:szCs w:val="28"/>
          <w:lang w:val="uk-UA"/>
        </w:rPr>
        <w:t>новітні підходи до ризик-менеджменту</w:t>
      </w:r>
      <w:r w:rsidRPr="00710042">
        <w:rPr>
          <w:rFonts w:ascii="Times New Roman" w:hAnsi="Times New Roman" w:cs="Times New Roman"/>
          <w:sz w:val="28"/>
          <w:szCs w:val="28"/>
          <w:lang w:val="uk-UA"/>
        </w:rPr>
        <w:t xml:space="preserve">, що тісно пов’язані з використанням технологій. Після криз основним інструментом управління фінансовою стійкістю стали </w:t>
      </w:r>
      <w:r w:rsidRPr="00DE2088">
        <w:rPr>
          <w:rFonts w:ascii="Times New Roman" w:hAnsi="Times New Roman" w:cs="Times New Roman"/>
          <w:sz w:val="28"/>
          <w:szCs w:val="28"/>
          <w:lang w:val="uk-UA"/>
        </w:rPr>
        <w:t>стрес-тести</w:t>
      </w:r>
      <w:r w:rsidRPr="00710042">
        <w:rPr>
          <w:rFonts w:ascii="Times New Roman" w:hAnsi="Times New Roman" w:cs="Times New Roman"/>
          <w:sz w:val="28"/>
          <w:szCs w:val="28"/>
          <w:lang w:val="uk-UA"/>
        </w:rPr>
        <w:t xml:space="preserve">. Регулятори і самі банки моделюють різні стресові сценарії (рецесія, обвал ринку нерухомості, відтік депозитів тощо), щоб оцінити, як ці шоки вплинуть на капітал, ліквідність та прибутковість банку. </w:t>
      </w:r>
      <w:r w:rsidRPr="00DE2088">
        <w:rPr>
          <w:rFonts w:ascii="Times New Roman" w:hAnsi="Times New Roman" w:cs="Times New Roman"/>
          <w:sz w:val="28"/>
          <w:szCs w:val="28"/>
          <w:lang w:val="uk-UA"/>
        </w:rPr>
        <w:t>Системні стрес-тести стали ключовим інструментом ризик-менеджменту, особливо після Глобальної фінансової кризи 2008 року</w:t>
      </w:r>
      <w:r w:rsidRPr="00710042">
        <w:rPr>
          <w:rFonts w:ascii="Times New Roman" w:hAnsi="Times New Roman" w:cs="Times New Roman"/>
          <w:sz w:val="28"/>
          <w:szCs w:val="28"/>
          <w:lang w:val="uk-UA"/>
        </w:rPr>
        <w:t xml:space="preserve">. Їх результати використовуються для коригування стратегії: наприклад, якщо стрес-тест показує нестачу капіталу в сценарії кризи, банк планує випуск акцій чи обмеження дивідендів; якщо виявляється вразливість ліквідності – переглядається політика запозичень і активів. </w:t>
      </w:r>
      <w:r w:rsidRPr="00DE2088">
        <w:rPr>
          <w:rFonts w:ascii="Times New Roman" w:hAnsi="Times New Roman" w:cs="Times New Roman"/>
          <w:sz w:val="28"/>
          <w:szCs w:val="28"/>
          <w:lang w:val="uk-UA"/>
        </w:rPr>
        <w:t>Штучний інтелект</w:t>
      </w:r>
      <w:r w:rsidRPr="00710042">
        <w:rPr>
          <w:rFonts w:ascii="Times New Roman" w:hAnsi="Times New Roman" w:cs="Times New Roman"/>
          <w:sz w:val="28"/>
          <w:szCs w:val="28"/>
          <w:lang w:val="uk-UA"/>
        </w:rPr>
        <w:t xml:space="preserve"> доповнює ризик-менеджмент, дозволяючи автоматизувати моніторинг ризиків і швидко реагувати на відхилення. Сучасні системи відслідковують у режимі реального часу тисячі показників ризику і транзакцій, сигналізуючи про аномалії (скажімо, підозрілу активність, що може свідчити про операційний збиток або шахрайство). </w:t>
      </w:r>
      <w:r w:rsidRPr="00DE2088">
        <w:rPr>
          <w:rFonts w:ascii="Times New Roman" w:hAnsi="Times New Roman" w:cs="Times New Roman"/>
          <w:sz w:val="28"/>
          <w:szCs w:val="28"/>
          <w:lang w:val="uk-UA"/>
        </w:rPr>
        <w:t xml:space="preserve">AI/ML інструменти все ширше застосовуються в управлінні ризиками </w:t>
      </w:r>
      <w:r w:rsidRPr="00DE2088">
        <w:rPr>
          <w:rFonts w:ascii="Times New Roman" w:hAnsi="Times New Roman" w:cs="Times New Roman"/>
          <w:sz w:val="28"/>
          <w:szCs w:val="28"/>
          <w:lang w:val="uk-UA"/>
        </w:rPr>
        <w:lastRenderedPageBreak/>
        <w:t>завдяки їх здатності обробляти великі обсяги даних і прогнозувати розвиток подій</w:t>
      </w:r>
      <w:r w:rsidRPr="00710042">
        <w:rPr>
          <w:rFonts w:ascii="Times New Roman" w:hAnsi="Times New Roman" w:cs="Times New Roman"/>
          <w:sz w:val="28"/>
          <w:szCs w:val="28"/>
          <w:lang w:val="uk-UA"/>
        </w:rPr>
        <w:t xml:space="preserve">. Зокрема, у сфері </w:t>
      </w:r>
      <w:r w:rsidRPr="00DE2088">
        <w:rPr>
          <w:rFonts w:ascii="Times New Roman" w:hAnsi="Times New Roman" w:cs="Times New Roman"/>
          <w:sz w:val="28"/>
          <w:szCs w:val="28"/>
          <w:lang w:val="uk-UA"/>
        </w:rPr>
        <w:t>кредитного ризику</w:t>
      </w:r>
      <w:r w:rsidRPr="00710042">
        <w:rPr>
          <w:rFonts w:ascii="Times New Roman" w:hAnsi="Times New Roman" w:cs="Times New Roman"/>
          <w:sz w:val="28"/>
          <w:szCs w:val="28"/>
          <w:lang w:val="uk-UA"/>
        </w:rPr>
        <w:t xml:space="preserve"> AI допомагає вдосконалити </w:t>
      </w:r>
      <w:proofErr w:type="spellStart"/>
      <w:r w:rsidRPr="00710042">
        <w:rPr>
          <w:rFonts w:ascii="Times New Roman" w:hAnsi="Times New Roman" w:cs="Times New Roman"/>
          <w:sz w:val="28"/>
          <w:szCs w:val="28"/>
          <w:lang w:val="uk-UA"/>
        </w:rPr>
        <w:t>скоринг</w:t>
      </w:r>
      <w:proofErr w:type="spellEnd"/>
      <w:r w:rsidRPr="00710042">
        <w:rPr>
          <w:rFonts w:ascii="Times New Roman" w:hAnsi="Times New Roman" w:cs="Times New Roman"/>
          <w:sz w:val="28"/>
          <w:szCs w:val="28"/>
          <w:lang w:val="uk-UA"/>
        </w:rPr>
        <w:t xml:space="preserve"> і моніторинг позичальників, у </w:t>
      </w:r>
      <w:r w:rsidRPr="00DE2088">
        <w:rPr>
          <w:rFonts w:ascii="Times New Roman" w:hAnsi="Times New Roman" w:cs="Times New Roman"/>
          <w:sz w:val="28"/>
          <w:szCs w:val="28"/>
          <w:lang w:val="uk-UA"/>
        </w:rPr>
        <w:t>ринковому ризику</w:t>
      </w:r>
      <w:r w:rsidRPr="00710042">
        <w:rPr>
          <w:rFonts w:ascii="Times New Roman" w:hAnsi="Times New Roman" w:cs="Times New Roman"/>
          <w:sz w:val="28"/>
          <w:szCs w:val="28"/>
          <w:lang w:val="uk-UA"/>
        </w:rPr>
        <w:t xml:space="preserve"> – краще моделювати екстремальні ситуації, у </w:t>
      </w:r>
      <w:r w:rsidRPr="00DE2088">
        <w:rPr>
          <w:rFonts w:ascii="Times New Roman" w:hAnsi="Times New Roman" w:cs="Times New Roman"/>
          <w:sz w:val="28"/>
          <w:szCs w:val="28"/>
          <w:lang w:val="uk-UA"/>
        </w:rPr>
        <w:t>операційному ризику</w:t>
      </w:r>
      <w:r w:rsidRPr="00710042">
        <w:rPr>
          <w:rFonts w:ascii="Times New Roman" w:hAnsi="Times New Roman" w:cs="Times New Roman"/>
          <w:sz w:val="28"/>
          <w:szCs w:val="28"/>
          <w:lang w:val="uk-UA"/>
        </w:rPr>
        <w:t xml:space="preserve"> – </w:t>
      </w:r>
      <w:proofErr w:type="spellStart"/>
      <w:r w:rsidRPr="00710042">
        <w:rPr>
          <w:rFonts w:ascii="Times New Roman" w:hAnsi="Times New Roman" w:cs="Times New Roman"/>
          <w:sz w:val="28"/>
          <w:szCs w:val="28"/>
          <w:lang w:val="uk-UA"/>
        </w:rPr>
        <w:t>оперативно</w:t>
      </w:r>
      <w:proofErr w:type="spellEnd"/>
      <w:r w:rsidRPr="00710042">
        <w:rPr>
          <w:rFonts w:ascii="Times New Roman" w:hAnsi="Times New Roman" w:cs="Times New Roman"/>
          <w:sz w:val="28"/>
          <w:szCs w:val="28"/>
          <w:lang w:val="uk-UA"/>
        </w:rPr>
        <w:t xml:space="preserve"> виявляти інциденти. Також важливою новацією стало впровадження концепції </w:t>
      </w:r>
      <w:proofErr w:type="spellStart"/>
      <w:r w:rsidRPr="00DE2088">
        <w:rPr>
          <w:rFonts w:ascii="Times New Roman" w:hAnsi="Times New Roman" w:cs="Times New Roman"/>
          <w:sz w:val="28"/>
          <w:szCs w:val="28"/>
          <w:lang w:val="uk-UA"/>
        </w:rPr>
        <w:t>Risk-adjusted</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performance</w:t>
      </w:r>
      <w:proofErr w:type="spellEnd"/>
      <w:r w:rsidRPr="00710042">
        <w:rPr>
          <w:rFonts w:ascii="Times New Roman" w:hAnsi="Times New Roman" w:cs="Times New Roman"/>
          <w:sz w:val="28"/>
          <w:szCs w:val="28"/>
          <w:lang w:val="uk-UA"/>
        </w:rPr>
        <w:t xml:space="preserve"> – оцінка результативності підрозділів з урахуванням прийнятого ними ризику. Це підхід, коли ефективність вимірюється не лише в прибутку, а й у тому, скільки капіталу було “витрачено” під ризик для отримання цього прибутку (показники на кшталт RAROC згадані вище). Банки зараз будують комплексні </w:t>
      </w:r>
      <w:proofErr w:type="spellStart"/>
      <w:r w:rsidRPr="00DE2088">
        <w:rPr>
          <w:rFonts w:ascii="Times New Roman" w:hAnsi="Times New Roman" w:cs="Times New Roman"/>
          <w:sz w:val="28"/>
          <w:szCs w:val="28"/>
          <w:lang w:val="uk-UA"/>
        </w:rPr>
        <w:t>dashboard</w:t>
      </w:r>
      <w:proofErr w:type="spellEnd"/>
      <w:r w:rsidRPr="00DE2088">
        <w:rPr>
          <w:rFonts w:ascii="Times New Roman" w:hAnsi="Times New Roman" w:cs="Times New Roman"/>
          <w:sz w:val="28"/>
          <w:szCs w:val="28"/>
          <w:lang w:val="uk-UA"/>
        </w:rPr>
        <w:t>-и ефективності</w:t>
      </w:r>
      <w:r w:rsidRPr="00710042">
        <w:rPr>
          <w:rFonts w:ascii="Times New Roman" w:hAnsi="Times New Roman" w:cs="Times New Roman"/>
          <w:sz w:val="28"/>
          <w:szCs w:val="28"/>
          <w:lang w:val="uk-UA"/>
        </w:rPr>
        <w:t xml:space="preserve">, де поєднуються фінансові KPI з ризиковими: наприклад, таблиці, що показують одночасно ROE підрозділу і економічний капітал, який він споживає. Таким чином, керівництво бачить </w:t>
      </w:r>
      <w:r w:rsidRPr="00DE2088">
        <w:rPr>
          <w:rFonts w:ascii="Times New Roman" w:hAnsi="Times New Roman" w:cs="Times New Roman"/>
          <w:sz w:val="28"/>
          <w:szCs w:val="28"/>
          <w:lang w:val="uk-UA"/>
        </w:rPr>
        <w:t>справжню ефективність</w:t>
      </w:r>
      <w:r w:rsidRPr="00710042">
        <w:rPr>
          <w:rFonts w:ascii="Times New Roman" w:hAnsi="Times New Roman" w:cs="Times New Roman"/>
          <w:sz w:val="28"/>
          <w:szCs w:val="28"/>
          <w:lang w:val="uk-UA"/>
        </w:rPr>
        <w:t xml:space="preserve"> – скориговану на ризик – і може приймати рішення, що підвищують довгострокову стійкість, навіть якщо це зменшить короткостроковий прибуток.</w:t>
      </w:r>
    </w:p>
    <w:p w14:paraId="7FA1D4D8"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Крім фінансових і ризик-орієнтованих аспектів, </w:t>
      </w:r>
      <w:r w:rsidRPr="00DE2088">
        <w:rPr>
          <w:rFonts w:ascii="Times New Roman" w:hAnsi="Times New Roman" w:cs="Times New Roman"/>
          <w:sz w:val="28"/>
          <w:szCs w:val="28"/>
          <w:lang w:val="uk-UA"/>
        </w:rPr>
        <w:t xml:space="preserve">сучасна ефективність включає і технологічну </w:t>
      </w:r>
      <w:proofErr w:type="spellStart"/>
      <w:r w:rsidRPr="00DE2088">
        <w:rPr>
          <w:rFonts w:ascii="Times New Roman" w:hAnsi="Times New Roman" w:cs="Times New Roman"/>
          <w:sz w:val="28"/>
          <w:szCs w:val="28"/>
          <w:lang w:val="uk-UA"/>
        </w:rPr>
        <w:t>інноваційність</w:t>
      </w:r>
      <w:proofErr w:type="spellEnd"/>
      <w:r w:rsidRPr="00710042">
        <w:rPr>
          <w:rFonts w:ascii="Times New Roman" w:hAnsi="Times New Roman" w:cs="Times New Roman"/>
          <w:sz w:val="28"/>
          <w:szCs w:val="28"/>
          <w:lang w:val="uk-UA"/>
        </w:rPr>
        <w:t xml:space="preserve">. Банки інвестують у </w:t>
      </w:r>
      <w:r w:rsidRPr="00DE2088">
        <w:rPr>
          <w:rFonts w:ascii="Times New Roman" w:hAnsi="Times New Roman" w:cs="Times New Roman"/>
          <w:sz w:val="28"/>
          <w:szCs w:val="28"/>
          <w:lang w:val="uk-UA"/>
        </w:rPr>
        <w:t>автоматизацію процесів (RPA)</w:t>
      </w:r>
      <w:r w:rsidRPr="00710042">
        <w:rPr>
          <w:rFonts w:ascii="Times New Roman" w:hAnsi="Times New Roman" w:cs="Times New Roman"/>
          <w:sz w:val="28"/>
          <w:szCs w:val="28"/>
          <w:lang w:val="uk-UA"/>
        </w:rPr>
        <w:t xml:space="preserve">, що знижує витрати і людський фактор, </w:t>
      </w:r>
      <w:r w:rsidRPr="00DE2088">
        <w:rPr>
          <w:rFonts w:ascii="Times New Roman" w:hAnsi="Times New Roman" w:cs="Times New Roman"/>
          <w:sz w:val="28"/>
          <w:szCs w:val="28"/>
          <w:lang w:val="uk-UA"/>
        </w:rPr>
        <w:t>в цифрові канали обслуговування</w:t>
      </w:r>
      <w:r w:rsidRPr="00710042">
        <w:rPr>
          <w:rFonts w:ascii="Times New Roman" w:hAnsi="Times New Roman" w:cs="Times New Roman"/>
          <w:sz w:val="28"/>
          <w:szCs w:val="28"/>
          <w:lang w:val="uk-UA"/>
        </w:rPr>
        <w:t xml:space="preserve">, що дозволяє охопити більше клієнтів без географічних обмежень, </w:t>
      </w:r>
      <w:r w:rsidRPr="00DE2088">
        <w:rPr>
          <w:rFonts w:ascii="Times New Roman" w:hAnsi="Times New Roman" w:cs="Times New Roman"/>
          <w:sz w:val="28"/>
          <w:szCs w:val="28"/>
          <w:lang w:val="uk-UA"/>
        </w:rPr>
        <w:t xml:space="preserve">в </w:t>
      </w:r>
      <w:proofErr w:type="spellStart"/>
      <w:r w:rsidRPr="00DE2088">
        <w:rPr>
          <w:rFonts w:ascii="Times New Roman" w:hAnsi="Times New Roman" w:cs="Times New Roman"/>
          <w:sz w:val="28"/>
          <w:szCs w:val="28"/>
          <w:lang w:val="uk-UA"/>
        </w:rPr>
        <w:t>кібербезпеку</w:t>
      </w:r>
      <w:proofErr w:type="spellEnd"/>
      <w:r w:rsidRPr="00710042">
        <w:rPr>
          <w:rFonts w:ascii="Times New Roman" w:hAnsi="Times New Roman" w:cs="Times New Roman"/>
          <w:sz w:val="28"/>
          <w:szCs w:val="28"/>
          <w:lang w:val="uk-UA"/>
        </w:rPr>
        <w:t xml:space="preserve">, щоб уникнути втрат від кібератак. Усі ці заходи побічно підвищують ефективність – або через пряме скорочення витрат, або через запобігання великим втратам, або через зростання доходів від нових послуг. Наприклад, чат-боти і автоматизовані контакт-центри з AI дозволяють обслуговувати клієнтів 24/7 з мінімальними затратами, підвищуючи задоволеність (що утримує клієнтську базу) та водночас знижуючи операційні витрати. </w:t>
      </w:r>
      <w:r w:rsidRPr="00DE2088">
        <w:rPr>
          <w:rFonts w:ascii="Times New Roman" w:hAnsi="Times New Roman" w:cs="Times New Roman"/>
          <w:sz w:val="28"/>
          <w:szCs w:val="28"/>
          <w:lang w:val="uk-UA"/>
        </w:rPr>
        <w:t>Банки майбутнього</w:t>
      </w:r>
      <w:r w:rsidRPr="00710042">
        <w:rPr>
          <w:rFonts w:ascii="Times New Roman" w:hAnsi="Times New Roman" w:cs="Times New Roman"/>
          <w:sz w:val="28"/>
          <w:szCs w:val="28"/>
          <w:lang w:val="uk-UA"/>
        </w:rPr>
        <w:t xml:space="preserve"> будуть все більше схожі на ІТ-компанії за внутрішньою структурою витрат і підходами до аналізу ефективності: метрики на кшталт часу обробки транзакції, рівня цифровізації операцій, відсотка прийняття рішень алгоритмами – стануть такими ж важливими, як і традиційні фінансові показники. Загалом, сучасні підходи значно розширюють інструментарій аналізу ефективності банків, дозволяючи заглянути в майбутнє (через прогнозну аналітику), врахувати </w:t>
      </w:r>
      <w:proofErr w:type="spellStart"/>
      <w:r w:rsidRPr="00710042">
        <w:rPr>
          <w:rFonts w:ascii="Times New Roman" w:hAnsi="Times New Roman" w:cs="Times New Roman"/>
          <w:sz w:val="28"/>
          <w:szCs w:val="28"/>
          <w:lang w:val="uk-UA"/>
        </w:rPr>
        <w:t>багатовимірність</w:t>
      </w:r>
      <w:proofErr w:type="spellEnd"/>
      <w:r w:rsidRPr="00710042">
        <w:rPr>
          <w:rFonts w:ascii="Times New Roman" w:hAnsi="Times New Roman" w:cs="Times New Roman"/>
          <w:sz w:val="28"/>
          <w:szCs w:val="28"/>
          <w:lang w:val="uk-UA"/>
        </w:rPr>
        <w:t xml:space="preserve"> результативності (фінанси + ризики + якість обслуговування + технології) і тим самим приймати більш виважені стратегічні рішення.</w:t>
      </w:r>
    </w:p>
    <w:p w14:paraId="7E6F5CC0" w14:textId="77777777" w:rsidR="00710042" w:rsidRPr="00710042" w:rsidRDefault="00710042" w:rsidP="00DE2088">
      <w:pPr>
        <w:jc w:val="center"/>
        <w:rPr>
          <w:rFonts w:ascii="Times New Roman" w:hAnsi="Times New Roman" w:cs="Times New Roman"/>
          <w:b/>
          <w:bCs/>
          <w:sz w:val="28"/>
          <w:szCs w:val="28"/>
          <w:lang w:val="uk-UA"/>
        </w:rPr>
      </w:pPr>
      <w:r w:rsidRPr="00710042">
        <w:rPr>
          <w:rFonts w:ascii="Times New Roman" w:hAnsi="Times New Roman" w:cs="Times New Roman"/>
          <w:b/>
          <w:bCs/>
          <w:sz w:val="28"/>
          <w:szCs w:val="28"/>
          <w:lang w:val="uk-UA"/>
        </w:rPr>
        <w:lastRenderedPageBreak/>
        <w:t>Виклики та перспективи покращення ефективності банківської діяльності</w:t>
      </w:r>
    </w:p>
    <w:p w14:paraId="11461C60" w14:textId="06D1F0CF"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Ефективність банку формується не у вакуумі –</w:t>
      </w:r>
      <w:r w:rsidRPr="00710042">
        <w:rPr>
          <w:rFonts w:ascii="Times New Roman" w:hAnsi="Times New Roman" w:cs="Times New Roman"/>
          <w:sz w:val="28"/>
          <w:szCs w:val="28"/>
          <w:lang w:val="uk-UA"/>
        </w:rPr>
        <w:t xml:space="preserve"> на неї впливають численні зовнішні виклики сучасного глобального середовища. Сьогодні </w:t>
      </w:r>
      <w:r w:rsidRPr="00DE2088">
        <w:rPr>
          <w:rFonts w:ascii="Times New Roman" w:hAnsi="Times New Roman" w:cs="Times New Roman"/>
          <w:sz w:val="28"/>
          <w:szCs w:val="28"/>
          <w:lang w:val="uk-UA"/>
        </w:rPr>
        <w:t>банки стикаються з інтенсивними викликами ринку, зумовленими макроекономічною невизначеністю, погіршенням якості активів та зростанням регуляторного тиску</w:t>
      </w:r>
      <w:r w:rsidRPr="00710042">
        <w:rPr>
          <w:rFonts w:ascii="Times New Roman" w:hAnsi="Times New Roman" w:cs="Times New Roman"/>
          <w:sz w:val="28"/>
          <w:szCs w:val="28"/>
          <w:lang w:val="uk-UA"/>
        </w:rPr>
        <w:t xml:space="preserve">. Кілька останніх років стали випробуванням для галузі: спочатку пандемія COVID-19, потім геополітичні потрясіння (наприклад, війна в Україні) – все це порушило стабільність банківського сектору. Банкам доводиться працювати в умовах високої інфляції та швидких змін процентних ставок, які диктують центральні банки, намагаючись нормалізувати монетарну політику після періоду </w:t>
      </w:r>
      <w:proofErr w:type="spellStart"/>
      <w:r w:rsidRPr="00710042">
        <w:rPr>
          <w:rFonts w:ascii="Times New Roman" w:hAnsi="Times New Roman" w:cs="Times New Roman"/>
          <w:sz w:val="28"/>
          <w:szCs w:val="28"/>
          <w:lang w:val="uk-UA"/>
        </w:rPr>
        <w:t>наддешевих</w:t>
      </w:r>
      <w:proofErr w:type="spellEnd"/>
      <w:r w:rsidRPr="00710042">
        <w:rPr>
          <w:rFonts w:ascii="Times New Roman" w:hAnsi="Times New Roman" w:cs="Times New Roman"/>
          <w:sz w:val="28"/>
          <w:szCs w:val="28"/>
          <w:lang w:val="uk-UA"/>
        </w:rPr>
        <w:t xml:space="preserve"> грошей. Водночас глобальна економіка характеризується низькими темпами зростання і тенденцією до фрагментації – погіршення міжнародної кооперації, торговельних відносин. Все це означає </w:t>
      </w:r>
      <w:r w:rsidRPr="00DE2088">
        <w:rPr>
          <w:rFonts w:ascii="Times New Roman" w:hAnsi="Times New Roman" w:cs="Times New Roman"/>
          <w:sz w:val="28"/>
          <w:szCs w:val="28"/>
          <w:lang w:val="uk-UA"/>
        </w:rPr>
        <w:t>нестабільне оточення</w:t>
      </w:r>
      <w:r w:rsidRPr="00710042">
        <w:rPr>
          <w:rFonts w:ascii="Times New Roman" w:hAnsi="Times New Roman" w:cs="Times New Roman"/>
          <w:sz w:val="28"/>
          <w:szCs w:val="28"/>
          <w:lang w:val="uk-UA"/>
        </w:rPr>
        <w:t>, де плани прибутковості банків можуть легко зірватися через зовнішні потрясіння.</w:t>
      </w:r>
    </w:p>
    <w:p w14:paraId="49BB54A2" w14:textId="3F0FEEF8"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До макроекономічних викликів додаються </w:t>
      </w:r>
      <w:r w:rsidRPr="00DE2088">
        <w:rPr>
          <w:rFonts w:ascii="Times New Roman" w:hAnsi="Times New Roman" w:cs="Times New Roman"/>
          <w:sz w:val="28"/>
          <w:szCs w:val="28"/>
          <w:lang w:val="uk-UA"/>
        </w:rPr>
        <w:t>структурні зміни і конкуренція</w:t>
      </w:r>
      <w:r w:rsidRPr="00710042">
        <w:rPr>
          <w:rFonts w:ascii="Times New Roman" w:hAnsi="Times New Roman" w:cs="Times New Roman"/>
          <w:sz w:val="28"/>
          <w:szCs w:val="28"/>
          <w:lang w:val="uk-UA"/>
        </w:rPr>
        <w:t xml:space="preserve">. По-перше, </w:t>
      </w:r>
      <w:r w:rsidRPr="00DE2088">
        <w:rPr>
          <w:rFonts w:ascii="Times New Roman" w:hAnsi="Times New Roman" w:cs="Times New Roman"/>
          <w:sz w:val="28"/>
          <w:szCs w:val="28"/>
          <w:lang w:val="uk-UA"/>
        </w:rPr>
        <w:t>регуляторний пресинг</w:t>
      </w:r>
      <w:r w:rsidRPr="00710042">
        <w:rPr>
          <w:rFonts w:ascii="Times New Roman" w:hAnsi="Times New Roman" w:cs="Times New Roman"/>
          <w:sz w:val="28"/>
          <w:szCs w:val="28"/>
          <w:lang w:val="uk-UA"/>
        </w:rPr>
        <w:t xml:space="preserve"> продовжує посилюватися: після впровадження Базеля III банки вже готуються до нових вимог (наприклад, Базель IV, посилені вимоги до операційного ризику, до відкриття даних про стійкість тощо). Дотримання регуляторних норм підвищує витрати (потрібно більше капіталу, більше інвестицій у </w:t>
      </w:r>
      <w:proofErr w:type="spellStart"/>
      <w:r w:rsidRPr="00710042">
        <w:rPr>
          <w:rFonts w:ascii="Times New Roman" w:hAnsi="Times New Roman" w:cs="Times New Roman"/>
          <w:sz w:val="28"/>
          <w:szCs w:val="28"/>
          <w:lang w:val="uk-UA"/>
        </w:rPr>
        <w:t>комплаєнс</w:t>
      </w:r>
      <w:proofErr w:type="spellEnd"/>
      <w:r w:rsidRPr="00710042">
        <w:rPr>
          <w:rFonts w:ascii="Times New Roman" w:hAnsi="Times New Roman" w:cs="Times New Roman"/>
          <w:sz w:val="28"/>
          <w:szCs w:val="28"/>
          <w:lang w:val="uk-UA"/>
        </w:rPr>
        <w:t xml:space="preserve"> і звітність) та може стримувати ризикові, але прибуткові операції. </w:t>
      </w:r>
      <w:r w:rsidRPr="00DE2088">
        <w:rPr>
          <w:rFonts w:ascii="Times New Roman" w:hAnsi="Times New Roman" w:cs="Times New Roman"/>
          <w:sz w:val="28"/>
          <w:szCs w:val="28"/>
          <w:lang w:val="uk-UA"/>
        </w:rPr>
        <w:t>Конкуренція</w:t>
      </w:r>
      <w:r w:rsidRPr="00710042">
        <w:rPr>
          <w:rFonts w:ascii="Times New Roman" w:hAnsi="Times New Roman" w:cs="Times New Roman"/>
          <w:sz w:val="28"/>
          <w:szCs w:val="28"/>
          <w:lang w:val="uk-UA"/>
        </w:rPr>
        <w:t xml:space="preserve"> ж приходить не тільки від традиційних гравців (інших банків), а й від нових технологічних компаній. </w:t>
      </w:r>
      <w:proofErr w:type="spellStart"/>
      <w:r w:rsidRPr="00DE2088">
        <w:rPr>
          <w:rFonts w:ascii="Times New Roman" w:hAnsi="Times New Roman" w:cs="Times New Roman"/>
          <w:sz w:val="28"/>
          <w:szCs w:val="28"/>
          <w:lang w:val="uk-UA"/>
        </w:rPr>
        <w:t>FinTech</w:t>
      </w:r>
      <w:proofErr w:type="spellEnd"/>
      <w:r w:rsidRPr="00DE2088">
        <w:rPr>
          <w:rFonts w:ascii="Times New Roman" w:hAnsi="Times New Roman" w:cs="Times New Roman"/>
          <w:sz w:val="28"/>
          <w:szCs w:val="28"/>
          <w:lang w:val="uk-UA"/>
        </w:rPr>
        <w:t xml:space="preserve">-компанії та </w:t>
      </w:r>
      <w:proofErr w:type="spellStart"/>
      <w:r w:rsidRPr="00DE2088">
        <w:rPr>
          <w:rFonts w:ascii="Times New Roman" w:hAnsi="Times New Roman" w:cs="Times New Roman"/>
          <w:sz w:val="28"/>
          <w:szCs w:val="28"/>
          <w:lang w:val="uk-UA"/>
        </w:rPr>
        <w:t>BigTech</w:t>
      </w:r>
      <w:proofErr w:type="spellEnd"/>
      <w:r w:rsidRPr="00DE2088">
        <w:rPr>
          <w:rFonts w:ascii="Times New Roman" w:hAnsi="Times New Roman" w:cs="Times New Roman"/>
          <w:sz w:val="28"/>
          <w:szCs w:val="28"/>
          <w:lang w:val="uk-UA"/>
        </w:rPr>
        <w:t xml:space="preserve"> (такі як </w:t>
      </w:r>
      <w:proofErr w:type="spellStart"/>
      <w:r w:rsidRPr="00DE2088">
        <w:rPr>
          <w:rFonts w:ascii="Times New Roman" w:hAnsi="Times New Roman" w:cs="Times New Roman"/>
          <w:sz w:val="28"/>
          <w:szCs w:val="28"/>
          <w:lang w:val="uk-UA"/>
        </w:rPr>
        <w:t>Apple</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Google</w:t>
      </w:r>
      <w:proofErr w:type="spellEnd"/>
      <w:r w:rsidRPr="00DE2088">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Amazon</w:t>
      </w:r>
      <w:proofErr w:type="spellEnd"/>
      <w:r w:rsidRPr="00DE2088">
        <w:rPr>
          <w:rFonts w:ascii="Times New Roman" w:hAnsi="Times New Roman" w:cs="Times New Roman"/>
          <w:sz w:val="28"/>
          <w:szCs w:val="28"/>
          <w:lang w:val="uk-UA"/>
        </w:rPr>
        <w:t>)</w:t>
      </w:r>
      <w:r w:rsidRPr="00710042">
        <w:rPr>
          <w:rFonts w:ascii="Times New Roman" w:hAnsi="Times New Roman" w:cs="Times New Roman"/>
          <w:sz w:val="28"/>
          <w:szCs w:val="28"/>
          <w:lang w:val="uk-UA"/>
        </w:rPr>
        <w:t xml:space="preserve"> все активніше вторгаються у фінансовий сектор, пропонуючи платежі, кредити, інвестиції з використанням передових технологій. Вони часто більш гнучкі та мають нижчі витрати, що ставить під загрозу частку ринку традиційних банків. </w:t>
      </w:r>
      <w:r w:rsidRPr="00DE2088">
        <w:rPr>
          <w:rFonts w:ascii="Times New Roman" w:hAnsi="Times New Roman" w:cs="Times New Roman"/>
          <w:sz w:val="28"/>
          <w:szCs w:val="28"/>
          <w:lang w:val="uk-UA"/>
        </w:rPr>
        <w:t xml:space="preserve">Конкуренція з боку фінтех та технологічних гігантів, зростаючі вимоги клієнтів до цифрового сервісу та персоналізації – все це змушує банки інвестувати значні кошти у трансформацію, </w:t>
      </w:r>
      <w:proofErr w:type="spellStart"/>
      <w:r w:rsidRPr="00DE2088">
        <w:rPr>
          <w:rFonts w:ascii="Times New Roman" w:hAnsi="Times New Roman" w:cs="Times New Roman"/>
          <w:sz w:val="28"/>
          <w:szCs w:val="28"/>
          <w:lang w:val="uk-UA"/>
        </w:rPr>
        <w:t>тиснучи</w:t>
      </w:r>
      <w:proofErr w:type="spellEnd"/>
      <w:r w:rsidRPr="00DE2088">
        <w:rPr>
          <w:rFonts w:ascii="Times New Roman" w:hAnsi="Times New Roman" w:cs="Times New Roman"/>
          <w:sz w:val="28"/>
          <w:szCs w:val="28"/>
          <w:lang w:val="uk-UA"/>
        </w:rPr>
        <w:t xml:space="preserve"> на короткострокову ефективність</w:t>
      </w:r>
      <w:r w:rsidRPr="00710042">
        <w:rPr>
          <w:rFonts w:ascii="Times New Roman" w:hAnsi="Times New Roman" w:cs="Times New Roman"/>
          <w:sz w:val="28"/>
          <w:szCs w:val="28"/>
          <w:lang w:val="uk-UA"/>
        </w:rPr>
        <w:t xml:space="preserve">. Також споживачі </w:t>
      </w:r>
      <w:proofErr w:type="spellStart"/>
      <w:r w:rsidRPr="00710042">
        <w:rPr>
          <w:rFonts w:ascii="Times New Roman" w:hAnsi="Times New Roman" w:cs="Times New Roman"/>
          <w:sz w:val="28"/>
          <w:szCs w:val="28"/>
          <w:lang w:val="uk-UA"/>
        </w:rPr>
        <w:t>фінпослуг</w:t>
      </w:r>
      <w:proofErr w:type="spellEnd"/>
      <w:r w:rsidRPr="00710042">
        <w:rPr>
          <w:rFonts w:ascii="Times New Roman" w:hAnsi="Times New Roman" w:cs="Times New Roman"/>
          <w:sz w:val="28"/>
          <w:szCs w:val="28"/>
          <w:lang w:val="uk-UA"/>
        </w:rPr>
        <w:t xml:space="preserve"> стали більш вимогливими і менш лояльними: якщо банк не пропонує зручних мобільних сервісів або програє за ставками/тарифами, клієнт швидко перейде до іншого гравця. Відтак, </w:t>
      </w:r>
      <w:r w:rsidRPr="00710042">
        <w:rPr>
          <w:rFonts w:ascii="Times New Roman" w:hAnsi="Times New Roman" w:cs="Times New Roman"/>
          <w:sz w:val="28"/>
          <w:szCs w:val="28"/>
          <w:lang w:val="uk-UA"/>
        </w:rPr>
        <w:lastRenderedPageBreak/>
        <w:t>утримання клієнтів і залучення нових потребує постійних інновацій та підвищення якості послуг, що є викликом для банків з громіздкими старими системами.</w:t>
      </w:r>
    </w:p>
    <w:p w14:paraId="32AAA8D0" w14:textId="77777777" w:rsidR="00710042" w:rsidRPr="00710042" w:rsidRDefault="00710042" w:rsidP="00DE2088">
      <w:pPr>
        <w:ind w:firstLine="709"/>
        <w:jc w:val="both"/>
        <w:rPr>
          <w:rFonts w:ascii="Times New Roman" w:hAnsi="Times New Roman" w:cs="Times New Roman"/>
          <w:sz w:val="28"/>
          <w:szCs w:val="28"/>
          <w:lang w:val="uk-UA"/>
        </w:rPr>
      </w:pPr>
      <w:r w:rsidRPr="00DE2088">
        <w:rPr>
          <w:rFonts w:ascii="Times New Roman" w:hAnsi="Times New Roman" w:cs="Times New Roman"/>
          <w:i/>
          <w:iCs/>
          <w:sz w:val="28"/>
          <w:szCs w:val="28"/>
          <w:lang w:val="uk-UA"/>
        </w:rPr>
        <w:t>Ще один важливий виклик –</w:t>
      </w:r>
      <w:r w:rsidRPr="00710042">
        <w:rPr>
          <w:rFonts w:ascii="Times New Roman" w:hAnsi="Times New Roman" w:cs="Times New Roman"/>
          <w:sz w:val="28"/>
          <w:szCs w:val="28"/>
          <w:lang w:val="uk-UA"/>
        </w:rPr>
        <w:t xml:space="preserve"> </w:t>
      </w:r>
      <w:proofErr w:type="spellStart"/>
      <w:r w:rsidRPr="00DE2088">
        <w:rPr>
          <w:rFonts w:ascii="Times New Roman" w:hAnsi="Times New Roman" w:cs="Times New Roman"/>
          <w:sz w:val="28"/>
          <w:szCs w:val="28"/>
          <w:lang w:val="uk-UA"/>
        </w:rPr>
        <w:t>кіберризики</w:t>
      </w:r>
      <w:proofErr w:type="spellEnd"/>
      <w:r w:rsidRPr="00DE2088">
        <w:rPr>
          <w:rFonts w:ascii="Times New Roman" w:hAnsi="Times New Roman" w:cs="Times New Roman"/>
          <w:sz w:val="28"/>
          <w:szCs w:val="28"/>
          <w:lang w:val="uk-UA"/>
        </w:rPr>
        <w:t xml:space="preserve"> та операційна надійність</w:t>
      </w:r>
      <w:r w:rsidRPr="00710042">
        <w:rPr>
          <w:rFonts w:ascii="Times New Roman" w:hAnsi="Times New Roman" w:cs="Times New Roman"/>
          <w:sz w:val="28"/>
          <w:szCs w:val="28"/>
          <w:lang w:val="uk-UA"/>
        </w:rPr>
        <w:t xml:space="preserve">. У цифрову епоху кібератаки на банки почастішали, і кілька інцидентів можуть підірвати довіру клієнтів та призвести до фінансових втрат. Банки змушені витрачати значні кошти на </w:t>
      </w:r>
      <w:proofErr w:type="spellStart"/>
      <w:r w:rsidRPr="00710042">
        <w:rPr>
          <w:rFonts w:ascii="Times New Roman" w:hAnsi="Times New Roman" w:cs="Times New Roman"/>
          <w:sz w:val="28"/>
          <w:szCs w:val="28"/>
          <w:lang w:val="uk-UA"/>
        </w:rPr>
        <w:t>кібербезпеку</w:t>
      </w:r>
      <w:proofErr w:type="spellEnd"/>
      <w:r w:rsidRPr="00710042">
        <w:rPr>
          <w:rFonts w:ascii="Times New Roman" w:hAnsi="Times New Roman" w:cs="Times New Roman"/>
          <w:sz w:val="28"/>
          <w:szCs w:val="28"/>
          <w:lang w:val="uk-UA"/>
        </w:rPr>
        <w:t xml:space="preserve">, резервні системи, захист даних – це все необхідні інвестиції, які не приносять прямого доходу, але критично важливі для стабільності (інакше один успішний злом може звести нанівець багаторічні прибутки). Так само пандемія висвітлила значення </w:t>
      </w:r>
      <w:r w:rsidRPr="00DE2088">
        <w:rPr>
          <w:rFonts w:ascii="Times New Roman" w:hAnsi="Times New Roman" w:cs="Times New Roman"/>
          <w:sz w:val="28"/>
          <w:szCs w:val="28"/>
          <w:lang w:val="uk-UA"/>
        </w:rPr>
        <w:t>операційної стійкості</w:t>
      </w:r>
      <w:r w:rsidRPr="00710042">
        <w:rPr>
          <w:rFonts w:ascii="Times New Roman" w:hAnsi="Times New Roman" w:cs="Times New Roman"/>
          <w:sz w:val="28"/>
          <w:szCs w:val="28"/>
          <w:lang w:val="uk-UA"/>
        </w:rPr>
        <w:t xml:space="preserve">: банки повинні бути готові працювати дистанційно, забезпечити безперервність процесів навіть при </w:t>
      </w:r>
      <w:proofErr w:type="spellStart"/>
      <w:r w:rsidRPr="00710042">
        <w:rPr>
          <w:rFonts w:ascii="Times New Roman" w:hAnsi="Times New Roman" w:cs="Times New Roman"/>
          <w:sz w:val="28"/>
          <w:szCs w:val="28"/>
          <w:lang w:val="uk-UA"/>
        </w:rPr>
        <w:t>локдаунах</w:t>
      </w:r>
      <w:proofErr w:type="spellEnd"/>
      <w:r w:rsidRPr="00710042">
        <w:rPr>
          <w:rFonts w:ascii="Times New Roman" w:hAnsi="Times New Roman" w:cs="Times New Roman"/>
          <w:sz w:val="28"/>
          <w:szCs w:val="28"/>
          <w:lang w:val="uk-UA"/>
        </w:rPr>
        <w:t xml:space="preserve"> чи масових захворюваннях персоналу. Розробка планів безперервності та гнучких моделей роботи – ще одна стаття витрат, яка впливає на ефективність.</w:t>
      </w:r>
    </w:p>
    <w:p w14:paraId="581B04DC"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Окрім того, на горизонті вимальовуються </w:t>
      </w:r>
      <w:r w:rsidRPr="00DE2088">
        <w:rPr>
          <w:rFonts w:ascii="Times New Roman" w:hAnsi="Times New Roman" w:cs="Times New Roman"/>
          <w:sz w:val="28"/>
          <w:szCs w:val="28"/>
          <w:lang w:val="uk-UA"/>
        </w:rPr>
        <w:t>новітні ризики, такі як зміна клімату</w:t>
      </w:r>
      <w:r w:rsidRPr="00710042">
        <w:rPr>
          <w:rFonts w:ascii="Times New Roman" w:hAnsi="Times New Roman" w:cs="Times New Roman"/>
          <w:sz w:val="28"/>
          <w:szCs w:val="28"/>
          <w:lang w:val="uk-UA"/>
        </w:rPr>
        <w:t xml:space="preserve">. Регулятори та суспільство очікують від банків врахування кліматичних ризиків у діяльності (ризик знецінення активів у </w:t>
      </w:r>
      <w:proofErr w:type="spellStart"/>
      <w:r w:rsidRPr="00710042">
        <w:rPr>
          <w:rFonts w:ascii="Times New Roman" w:hAnsi="Times New Roman" w:cs="Times New Roman"/>
          <w:sz w:val="28"/>
          <w:szCs w:val="28"/>
          <w:lang w:val="uk-UA"/>
        </w:rPr>
        <w:t>вуглецевоємних</w:t>
      </w:r>
      <w:proofErr w:type="spellEnd"/>
      <w:r w:rsidRPr="00710042">
        <w:rPr>
          <w:rFonts w:ascii="Times New Roman" w:hAnsi="Times New Roman" w:cs="Times New Roman"/>
          <w:sz w:val="28"/>
          <w:szCs w:val="28"/>
          <w:lang w:val="uk-UA"/>
        </w:rPr>
        <w:t xml:space="preserve"> галузях, фізичні ризики від стихійних лих тощо) та сприяння переходу до стійкої економіки. Банки починають інтегрувати </w:t>
      </w:r>
      <w:r w:rsidRPr="00DE2088">
        <w:rPr>
          <w:rFonts w:ascii="Times New Roman" w:hAnsi="Times New Roman" w:cs="Times New Roman"/>
          <w:sz w:val="28"/>
          <w:szCs w:val="28"/>
          <w:lang w:val="uk-UA"/>
        </w:rPr>
        <w:t>ESG-метрики</w:t>
      </w:r>
      <w:r w:rsidRPr="00710042">
        <w:rPr>
          <w:rFonts w:ascii="Times New Roman" w:hAnsi="Times New Roman" w:cs="Times New Roman"/>
          <w:sz w:val="28"/>
          <w:szCs w:val="28"/>
          <w:lang w:val="uk-UA"/>
        </w:rPr>
        <w:t xml:space="preserve"> (екологія, соціум, управління) в оцінку ефективності. Наприклад, поступово з’являються показники типу “вуглецева інтенсивність кредитного портфеля”. Інвестиції у “зелені” проекти можуть мати меншу дохідність у короткостроковій перспективі, але розглядаються як стратегічно необхідні. Таким чином, поняття ефективності розширюється: успішним вважатиметься банк, що заробляє прибуток </w:t>
      </w:r>
      <w:r w:rsidRPr="00DE2088">
        <w:rPr>
          <w:rFonts w:ascii="Times New Roman" w:hAnsi="Times New Roman" w:cs="Times New Roman"/>
          <w:sz w:val="28"/>
          <w:szCs w:val="28"/>
          <w:lang w:val="uk-UA"/>
        </w:rPr>
        <w:t>сталим способом</w:t>
      </w:r>
      <w:r w:rsidRPr="00710042">
        <w:rPr>
          <w:rFonts w:ascii="Times New Roman" w:hAnsi="Times New Roman" w:cs="Times New Roman"/>
          <w:sz w:val="28"/>
          <w:szCs w:val="28"/>
          <w:lang w:val="uk-UA"/>
        </w:rPr>
        <w:t>, мінімізуючи негативні ефекти та готуючись до майбутніх вимог.</w:t>
      </w:r>
    </w:p>
    <w:p w14:paraId="1F9648D6" w14:textId="77777777"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Незважаючи на ці численні виклики, перед банківською сферою відкриваються і нові </w:t>
      </w:r>
      <w:r w:rsidRPr="00DE2088">
        <w:rPr>
          <w:rFonts w:ascii="Times New Roman" w:hAnsi="Times New Roman" w:cs="Times New Roman"/>
          <w:sz w:val="28"/>
          <w:szCs w:val="28"/>
          <w:lang w:val="uk-UA"/>
        </w:rPr>
        <w:t>перспективи покращення ефективності</w:t>
      </w:r>
      <w:r w:rsidRPr="00710042">
        <w:rPr>
          <w:rFonts w:ascii="Times New Roman" w:hAnsi="Times New Roman" w:cs="Times New Roman"/>
          <w:sz w:val="28"/>
          <w:szCs w:val="28"/>
          <w:lang w:val="uk-UA"/>
        </w:rPr>
        <w:t xml:space="preserve">. По-перше, </w:t>
      </w:r>
      <w:r w:rsidRPr="00DE2088">
        <w:rPr>
          <w:rFonts w:ascii="Times New Roman" w:hAnsi="Times New Roman" w:cs="Times New Roman"/>
          <w:sz w:val="28"/>
          <w:szCs w:val="28"/>
          <w:lang w:val="uk-UA"/>
        </w:rPr>
        <w:t>цифровізація та автоматизація</w:t>
      </w:r>
      <w:r w:rsidRPr="00710042">
        <w:rPr>
          <w:rFonts w:ascii="Times New Roman" w:hAnsi="Times New Roman" w:cs="Times New Roman"/>
          <w:sz w:val="28"/>
          <w:szCs w:val="28"/>
          <w:lang w:val="uk-UA"/>
        </w:rPr>
        <w:t xml:space="preserve"> обіцяють у довгостроковому горизонті суттєво знизити витрати банків. Хоча впровадження сучасних ІТ-рішень дороге, надалі воно дозволяє </w:t>
      </w:r>
      <w:r w:rsidRPr="00DE2088">
        <w:rPr>
          <w:rFonts w:ascii="Times New Roman" w:hAnsi="Times New Roman" w:cs="Times New Roman"/>
          <w:sz w:val="28"/>
          <w:szCs w:val="28"/>
          <w:lang w:val="uk-UA"/>
        </w:rPr>
        <w:t>масштабувати бізнес без еквівалентного зростання витрат</w:t>
      </w:r>
      <w:r w:rsidRPr="00710042">
        <w:rPr>
          <w:rFonts w:ascii="Times New Roman" w:hAnsi="Times New Roman" w:cs="Times New Roman"/>
          <w:sz w:val="28"/>
          <w:szCs w:val="28"/>
          <w:lang w:val="uk-UA"/>
        </w:rPr>
        <w:t xml:space="preserve">. Наприклад, онлайн-банкінг і мобільні додатки дають змогу обслуговувати більше клієнтів без розширення відділень; штучний інтелект автоматизує кредитний аналіз, скорочуючи потребу в великому штаті аналітиків, тощо. Банки, що успішно трансформуються </w:t>
      </w:r>
      <w:proofErr w:type="spellStart"/>
      <w:r w:rsidRPr="00710042">
        <w:rPr>
          <w:rFonts w:ascii="Times New Roman" w:hAnsi="Times New Roman" w:cs="Times New Roman"/>
          <w:sz w:val="28"/>
          <w:szCs w:val="28"/>
          <w:lang w:val="uk-UA"/>
        </w:rPr>
        <w:t>цифрово</w:t>
      </w:r>
      <w:proofErr w:type="spellEnd"/>
      <w:r w:rsidRPr="00710042">
        <w:rPr>
          <w:rFonts w:ascii="Times New Roman" w:hAnsi="Times New Roman" w:cs="Times New Roman"/>
          <w:sz w:val="28"/>
          <w:szCs w:val="28"/>
          <w:lang w:val="uk-UA"/>
        </w:rPr>
        <w:t xml:space="preserve">, </w:t>
      </w:r>
      <w:r w:rsidRPr="00710042">
        <w:rPr>
          <w:rFonts w:ascii="Times New Roman" w:hAnsi="Times New Roman" w:cs="Times New Roman"/>
          <w:sz w:val="28"/>
          <w:szCs w:val="28"/>
          <w:lang w:val="uk-UA"/>
        </w:rPr>
        <w:lastRenderedPageBreak/>
        <w:t xml:space="preserve">зможуть мати значно нижчий CIR і вищу продуктивність праці. По-друге, </w:t>
      </w:r>
      <w:r w:rsidRPr="00DE2088">
        <w:rPr>
          <w:rFonts w:ascii="Times New Roman" w:hAnsi="Times New Roman" w:cs="Times New Roman"/>
          <w:sz w:val="28"/>
          <w:szCs w:val="28"/>
          <w:lang w:val="uk-UA"/>
        </w:rPr>
        <w:t xml:space="preserve">партнерство з </w:t>
      </w:r>
      <w:proofErr w:type="spellStart"/>
      <w:r w:rsidRPr="00DE2088">
        <w:rPr>
          <w:rFonts w:ascii="Times New Roman" w:hAnsi="Times New Roman" w:cs="Times New Roman"/>
          <w:sz w:val="28"/>
          <w:szCs w:val="28"/>
          <w:lang w:val="uk-UA"/>
        </w:rPr>
        <w:t>фінтехами</w:t>
      </w:r>
      <w:proofErr w:type="spellEnd"/>
      <w:r w:rsidRPr="00710042">
        <w:rPr>
          <w:rFonts w:ascii="Times New Roman" w:hAnsi="Times New Roman" w:cs="Times New Roman"/>
          <w:sz w:val="28"/>
          <w:szCs w:val="28"/>
          <w:lang w:val="uk-UA"/>
        </w:rPr>
        <w:t xml:space="preserve"> може стати шляхом до інновацій без повного створення з нуля: банки можуть впроваджувати ефективні рішення стартапів (через API, спільні продукти), підвищуючи свою привабливість для клієнтів. По-третє, </w:t>
      </w:r>
      <w:r w:rsidRPr="00DE2088">
        <w:rPr>
          <w:rFonts w:ascii="Times New Roman" w:hAnsi="Times New Roman" w:cs="Times New Roman"/>
          <w:sz w:val="28"/>
          <w:szCs w:val="28"/>
          <w:lang w:val="uk-UA"/>
        </w:rPr>
        <w:t>глобалізація фінансових ринків і розвиток відкритого банкінгу</w:t>
      </w:r>
      <w:r w:rsidRPr="00710042">
        <w:rPr>
          <w:rFonts w:ascii="Times New Roman" w:hAnsi="Times New Roman" w:cs="Times New Roman"/>
          <w:sz w:val="28"/>
          <w:szCs w:val="28"/>
          <w:lang w:val="uk-UA"/>
        </w:rPr>
        <w:t xml:space="preserve"> дають можливість банкам виходити на нові ринки та використовувати дані ширше, ніж раніше. Якщо банк навчиться ефективно </w:t>
      </w:r>
      <w:proofErr w:type="spellStart"/>
      <w:r w:rsidRPr="00710042">
        <w:rPr>
          <w:rFonts w:ascii="Times New Roman" w:hAnsi="Times New Roman" w:cs="Times New Roman"/>
          <w:sz w:val="28"/>
          <w:szCs w:val="28"/>
          <w:lang w:val="uk-UA"/>
        </w:rPr>
        <w:t>монетизувати</w:t>
      </w:r>
      <w:proofErr w:type="spellEnd"/>
      <w:r w:rsidRPr="00710042">
        <w:rPr>
          <w:rFonts w:ascii="Times New Roman" w:hAnsi="Times New Roman" w:cs="Times New Roman"/>
          <w:sz w:val="28"/>
          <w:szCs w:val="28"/>
          <w:lang w:val="uk-UA"/>
        </w:rPr>
        <w:t xml:space="preserve"> дані (звісно, з дотриманням </w:t>
      </w:r>
      <w:proofErr w:type="spellStart"/>
      <w:r w:rsidRPr="00710042">
        <w:rPr>
          <w:rFonts w:ascii="Times New Roman" w:hAnsi="Times New Roman" w:cs="Times New Roman"/>
          <w:sz w:val="28"/>
          <w:szCs w:val="28"/>
          <w:lang w:val="uk-UA"/>
        </w:rPr>
        <w:t>приватності</w:t>
      </w:r>
      <w:proofErr w:type="spellEnd"/>
      <w:r w:rsidRPr="00710042">
        <w:rPr>
          <w:rFonts w:ascii="Times New Roman" w:hAnsi="Times New Roman" w:cs="Times New Roman"/>
          <w:sz w:val="28"/>
          <w:szCs w:val="28"/>
          <w:lang w:val="uk-UA"/>
        </w:rPr>
        <w:t>) та працювати в екосистемах, він отримає додаткові джерела доходів.</w:t>
      </w:r>
    </w:p>
    <w:p w14:paraId="6374F635" w14:textId="614F7BA8" w:rsidR="00710042" w:rsidRPr="00710042"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Керівники банків усвідомлюють, що у світі, де </w:t>
      </w:r>
      <w:r w:rsidRPr="00DE2088">
        <w:rPr>
          <w:rFonts w:ascii="Times New Roman" w:hAnsi="Times New Roman" w:cs="Times New Roman"/>
          <w:sz w:val="28"/>
          <w:szCs w:val="28"/>
          <w:lang w:val="uk-UA"/>
        </w:rPr>
        <w:t>технологічна революція, порядок денний сталого розвитку та геополітична напруженість одночасно впливають на галузь</w:t>
      </w:r>
      <w:r w:rsidRPr="00710042">
        <w:rPr>
          <w:rFonts w:ascii="Times New Roman" w:hAnsi="Times New Roman" w:cs="Times New Roman"/>
          <w:sz w:val="28"/>
          <w:szCs w:val="28"/>
          <w:lang w:val="uk-UA"/>
        </w:rPr>
        <w:t xml:space="preserve">, необхідні </w:t>
      </w:r>
      <w:r w:rsidRPr="00DE2088">
        <w:rPr>
          <w:rFonts w:ascii="Times New Roman" w:hAnsi="Times New Roman" w:cs="Times New Roman"/>
          <w:sz w:val="28"/>
          <w:szCs w:val="28"/>
          <w:lang w:val="uk-UA"/>
        </w:rPr>
        <w:t>нові зобов’язання, розумніші стратегії та більша гнучкість</w:t>
      </w:r>
      <w:r w:rsidRPr="00710042">
        <w:rPr>
          <w:rFonts w:ascii="Times New Roman" w:hAnsi="Times New Roman" w:cs="Times New Roman"/>
          <w:sz w:val="28"/>
          <w:szCs w:val="28"/>
          <w:lang w:val="uk-UA"/>
        </w:rPr>
        <w:t xml:space="preserve">. Іншими словами, щоб залишатися ефективними, банки мають бути надзвичайно </w:t>
      </w:r>
      <w:proofErr w:type="spellStart"/>
      <w:r w:rsidRPr="00DE2088">
        <w:rPr>
          <w:rFonts w:ascii="Times New Roman" w:hAnsi="Times New Roman" w:cs="Times New Roman"/>
          <w:sz w:val="28"/>
          <w:szCs w:val="28"/>
          <w:lang w:val="uk-UA"/>
        </w:rPr>
        <w:t>агільними</w:t>
      </w:r>
      <w:proofErr w:type="spellEnd"/>
      <w:r w:rsidRPr="00DE2088">
        <w:rPr>
          <w:rFonts w:ascii="Times New Roman" w:hAnsi="Times New Roman" w:cs="Times New Roman"/>
          <w:sz w:val="28"/>
          <w:szCs w:val="28"/>
          <w:lang w:val="uk-UA"/>
        </w:rPr>
        <w:t xml:space="preserve"> (гнучкими)</w:t>
      </w:r>
      <w:r w:rsidRPr="00710042">
        <w:rPr>
          <w:rFonts w:ascii="Times New Roman" w:hAnsi="Times New Roman" w:cs="Times New Roman"/>
          <w:sz w:val="28"/>
          <w:szCs w:val="28"/>
          <w:lang w:val="uk-UA"/>
        </w:rPr>
        <w:t xml:space="preserve">, швидко адаптувати бізнес-моделі під зміни. Наприклад, перехід клієнтів в онлайн прискорився – банки, що </w:t>
      </w:r>
      <w:proofErr w:type="spellStart"/>
      <w:r w:rsidRPr="00710042">
        <w:rPr>
          <w:rFonts w:ascii="Times New Roman" w:hAnsi="Times New Roman" w:cs="Times New Roman"/>
          <w:sz w:val="28"/>
          <w:szCs w:val="28"/>
          <w:lang w:val="uk-UA"/>
        </w:rPr>
        <w:t>оперативно</w:t>
      </w:r>
      <w:proofErr w:type="spellEnd"/>
      <w:r w:rsidRPr="00710042">
        <w:rPr>
          <w:rFonts w:ascii="Times New Roman" w:hAnsi="Times New Roman" w:cs="Times New Roman"/>
          <w:sz w:val="28"/>
          <w:szCs w:val="28"/>
          <w:lang w:val="uk-UA"/>
        </w:rPr>
        <w:t xml:space="preserve"> оптимізували мережу відділень на користь цифрових каналів, отримали перевагу у витратах. Ще один тренд – </w:t>
      </w:r>
      <w:r w:rsidRPr="00DE2088">
        <w:rPr>
          <w:rFonts w:ascii="Times New Roman" w:hAnsi="Times New Roman" w:cs="Times New Roman"/>
          <w:sz w:val="28"/>
          <w:szCs w:val="28"/>
          <w:lang w:val="uk-UA"/>
        </w:rPr>
        <w:t>інвестиції в стійкість vs. ефективність</w:t>
      </w:r>
      <w:r w:rsidRPr="00710042">
        <w:rPr>
          <w:rFonts w:ascii="Times New Roman" w:hAnsi="Times New Roman" w:cs="Times New Roman"/>
          <w:sz w:val="28"/>
          <w:szCs w:val="28"/>
          <w:lang w:val="uk-UA"/>
        </w:rPr>
        <w:t xml:space="preserve">: фінансові установи вимушені вкладати більше в резерви, </w:t>
      </w:r>
      <w:proofErr w:type="spellStart"/>
      <w:r w:rsidRPr="00710042">
        <w:rPr>
          <w:rFonts w:ascii="Times New Roman" w:hAnsi="Times New Roman" w:cs="Times New Roman"/>
          <w:sz w:val="28"/>
          <w:szCs w:val="28"/>
          <w:lang w:val="uk-UA"/>
        </w:rPr>
        <w:t>capital</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buffers</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кіберзахист</w:t>
      </w:r>
      <w:proofErr w:type="spellEnd"/>
      <w:r w:rsidRPr="00710042">
        <w:rPr>
          <w:rFonts w:ascii="Times New Roman" w:hAnsi="Times New Roman" w:cs="Times New Roman"/>
          <w:sz w:val="28"/>
          <w:szCs w:val="28"/>
          <w:lang w:val="uk-UA"/>
        </w:rPr>
        <w:t xml:space="preserve"> – тобто в резервну надійність. Це може тимчасово знизити рентабельність (ROE), але є необхідною умовою виживання. Відтак, </w:t>
      </w:r>
      <w:r w:rsidRPr="00DE2088">
        <w:rPr>
          <w:rFonts w:ascii="Times New Roman" w:hAnsi="Times New Roman" w:cs="Times New Roman"/>
          <w:sz w:val="28"/>
          <w:szCs w:val="28"/>
          <w:lang w:val="uk-UA"/>
        </w:rPr>
        <w:t>ефективність у сучасному розумінні – це вміння балансувати між прибутковістю сьогодні і міцністю завтра</w:t>
      </w:r>
      <w:r w:rsidRPr="00710042">
        <w:rPr>
          <w:rFonts w:ascii="Times New Roman" w:hAnsi="Times New Roman" w:cs="Times New Roman"/>
          <w:sz w:val="28"/>
          <w:szCs w:val="28"/>
          <w:lang w:val="uk-UA"/>
        </w:rPr>
        <w:t>. Банки, які зможуть знайти цей баланс, впровадити інновації швидше за інших і завоювати довіру клієнтів та інвесторів, матимуть найкращі перспективи.</w:t>
      </w:r>
    </w:p>
    <w:p w14:paraId="21C17D80" w14:textId="4147B486" w:rsidR="00AC3759" w:rsidRPr="00DE2088" w:rsidRDefault="00710042" w:rsidP="00DE2088">
      <w:pPr>
        <w:ind w:firstLine="709"/>
        <w:jc w:val="both"/>
        <w:rPr>
          <w:rFonts w:ascii="Times New Roman" w:hAnsi="Times New Roman" w:cs="Times New Roman"/>
          <w:sz w:val="28"/>
          <w:szCs w:val="28"/>
          <w:lang w:val="uk-UA"/>
        </w:rPr>
      </w:pPr>
      <w:r w:rsidRPr="00710042">
        <w:rPr>
          <w:rFonts w:ascii="Times New Roman" w:hAnsi="Times New Roman" w:cs="Times New Roman"/>
          <w:sz w:val="28"/>
          <w:szCs w:val="28"/>
          <w:lang w:val="uk-UA"/>
        </w:rPr>
        <w:t xml:space="preserve">Підсумовуючи, оцінка ефективності банківських операцій еволюціонувала від простого аналізу фінансових коефіцієнтів до багатогранного, стратегічного і </w:t>
      </w:r>
      <w:proofErr w:type="spellStart"/>
      <w:r w:rsidRPr="00710042">
        <w:rPr>
          <w:rFonts w:ascii="Times New Roman" w:hAnsi="Times New Roman" w:cs="Times New Roman"/>
          <w:sz w:val="28"/>
          <w:szCs w:val="28"/>
          <w:lang w:val="uk-UA"/>
        </w:rPr>
        <w:t>проактивного</w:t>
      </w:r>
      <w:proofErr w:type="spellEnd"/>
      <w:r w:rsidRPr="00710042">
        <w:rPr>
          <w:rFonts w:ascii="Times New Roman" w:hAnsi="Times New Roman" w:cs="Times New Roman"/>
          <w:sz w:val="28"/>
          <w:szCs w:val="28"/>
          <w:lang w:val="uk-UA"/>
        </w:rPr>
        <w:t xml:space="preserve"> процесу. Сучасний банк вимірює успіх не лише в категоріях «скільки зароблено при даних активах», а й «наскільки </w:t>
      </w:r>
      <w:proofErr w:type="spellStart"/>
      <w:r w:rsidRPr="00710042">
        <w:rPr>
          <w:rFonts w:ascii="Times New Roman" w:hAnsi="Times New Roman" w:cs="Times New Roman"/>
          <w:sz w:val="28"/>
          <w:szCs w:val="28"/>
          <w:lang w:val="uk-UA"/>
        </w:rPr>
        <w:t>стійко</w:t>
      </w:r>
      <w:proofErr w:type="spellEnd"/>
      <w:r w:rsidRPr="00710042">
        <w:rPr>
          <w:rFonts w:ascii="Times New Roman" w:hAnsi="Times New Roman" w:cs="Times New Roman"/>
          <w:sz w:val="28"/>
          <w:szCs w:val="28"/>
          <w:lang w:val="uk-UA"/>
        </w:rPr>
        <w:t xml:space="preserve"> зароблено», «чи оптимально використано сучасні технології та дані», «чи готовий банк до майбутніх потрясінь». Включення новітніх підходів – </w:t>
      </w:r>
      <w:proofErr w:type="spellStart"/>
      <w:r w:rsidRPr="00710042">
        <w:rPr>
          <w:rFonts w:ascii="Times New Roman" w:hAnsi="Times New Roman" w:cs="Times New Roman"/>
          <w:sz w:val="28"/>
          <w:szCs w:val="28"/>
          <w:lang w:val="uk-UA"/>
        </w:rPr>
        <w:t>Big</w:t>
      </w:r>
      <w:proofErr w:type="spellEnd"/>
      <w:r w:rsidRPr="00710042">
        <w:rPr>
          <w:rFonts w:ascii="Times New Roman" w:hAnsi="Times New Roman" w:cs="Times New Roman"/>
          <w:sz w:val="28"/>
          <w:szCs w:val="28"/>
          <w:lang w:val="uk-UA"/>
        </w:rPr>
        <w:t xml:space="preserve"> </w:t>
      </w:r>
      <w:proofErr w:type="spellStart"/>
      <w:r w:rsidRPr="00710042">
        <w:rPr>
          <w:rFonts w:ascii="Times New Roman" w:hAnsi="Times New Roman" w:cs="Times New Roman"/>
          <w:sz w:val="28"/>
          <w:szCs w:val="28"/>
          <w:lang w:val="uk-UA"/>
        </w:rPr>
        <w:t>Data</w:t>
      </w:r>
      <w:proofErr w:type="spellEnd"/>
      <w:r w:rsidRPr="00710042">
        <w:rPr>
          <w:rFonts w:ascii="Times New Roman" w:hAnsi="Times New Roman" w:cs="Times New Roman"/>
          <w:sz w:val="28"/>
          <w:szCs w:val="28"/>
          <w:lang w:val="uk-UA"/>
        </w:rPr>
        <w:t xml:space="preserve">, ШІ, вдосконаленого ризик-менеджменту – дозволяє вчасно виявляти проблеми і можливості. Попереду галузь чекають як виклики, так і значні можливості: ті банки, що зможуть інвестувати в інновації та одночасно зберегти фінансову дисципліну, мають всі шанси </w:t>
      </w:r>
      <w:r w:rsidRPr="00710042">
        <w:rPr>
          <w:rFonts w:ascii="Times New Roman" w:hAnsi="Times New Roman" w:cs="Times New Roman"/>
          <w:sz w:val="28"/>
          <w:szCs w:val="28"/>
          <w:lang w:val="uk-UA"/>
        </w:rPr>
        <w:lastRenderedPageBreak/>
        <w:t>підвищити свою ефективність і зміцнити позиції на глобальному ринку фінансових послуг.</w:t>
      </w:r>
    </w:p>
    <w:sectPr w:rsidR="00AC3759" w:rsidRPr="00DE2088"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649"/>
    <w:multiLevelType w:val="multilevel"/>
    <w:tmpl w:val="FF8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C4CB4"/>
    <w:multiLevelType w:val="multilevel"/>
    <w:tmpl w:val="D08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3598"/>
    <w:multiLevelType w:val="multilevel"/>
    <w:tmpl w:val="796CB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916FF"/>
    <w:multiLevelType w:val="multilevel"/>
    <w:tmpl w:val="F61C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66D3D"/>
    <w:multiLevelType w:val="multilevel"/>
    <w:tmpl w:val="15EC6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42A1C"/>
    <w:multiLevelType w:val="multilevel"/>
    <w:tmpl w:val="67D4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257AD"/>
    <w:multiLevelType w:val="multilevel"/>
    <w:tmpl w:val="8F448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C6B61"/>
    <w:multiLevelType w:val="multilevel"/>
    <w:tmpl w:val="7B9E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E76A6"/>
    <w:multiLevelType w:val="multilevel"/>
    <w:tmpl w:val="315C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525C4"/>
    <w:multiLevelType w:val="multilevel"/>
    <w:tmpl w:val="F8822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A7085E"/>
    <w:multiLevelType w:val="multilevel"/>
    <w:tmpl w:val="5B3A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547E5"/>
    <w:multiLevelType w:val="multilevel"/>
    <w:tmpl w:val="E3306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F570B"/>
    <w:multiLevelType w:val="multilevel"/>
    <w:tmpl w:val="1D12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09537E"/>
    <w:multiLevelType w:val="multilevel"/>
    <w:tmpl w:val="B182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65084"/>
    <w:multiLevelType w:val="multilevel"/>
    <w:tmpl w:val="3EC2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421C8"/>
    <w:multiLevelType w:val="multilevel"/>
    <w:tmpl w:val="6914A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350A3C"/>
    <w:multiLevelType w:val="multilevel"/>
    <w:tmpl w:val="8E1E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B2391"/>
    <w:multiLevelType w:val="multilevel"/>
    <w:tmpl w:val="796CC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6646DE"/>
    <w:multiLevelType w:val="multilevel"/>
    <w:tmpl w:val="00F8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F90F8D"/>
    <w:multiLevelType w:val="multilevel"/>
    <w:tmpl w:val="75E4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686BDB"/>
    <w:multiLevelType w:val="multilevel"/>
    <w:tmpl w:val="170E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D7058"/>
    <w:multiLevelType w:val="multilevel"/>
    <w:tmpl w:val="5A32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8"/>
  </w:num>
  <w:num w:numId="4">
    <w:abstractNumId w:val="6"/>
  </w:num>
  <w:num w:numId="5">
    <w:abstractNumId w:val="4"/>
  </w:num>
  <w:num w:numId="6">
    <w:abstractNumId w:val="20"/>
  </w:num>
  <w:num w:numId="7">
    <w:abstractNumId w:val="19"/>
  </w:num>
  <w:num w:numId="8">
    <w:abstractNumId w:val="11"/>
  </w:num>
  <w:num w:numId="9">
    <w:abstractNumId w:val="12"/>
  </w:num>
  <w:num w:numId="10">
    <w:abstractNumId w:val="7"/>
  </w:num>
  <w:num w:numId="11">
    <w:abstractNumId w:val="13"/>
  </w:num>
  <w:num w:numId="12">
    <w:abstractNumId w:val="2"/>
  </w:num>
  <w:num w:numId="13">
    <w:abstractNumId w:val="0"/>
  </w:num>
  <w:num w:numId="14">
    <w:abstractNumId w:val="15"/>
  </w:num>
  <w:num w:numId="15">
    <w:abstractNumId w:val="3"/>
  </w:num>
  <w:num w:numId="16">
    <w:abstractNumId w:val="8"/>
  </w:num>
  <w:num w:numId="17">
    <w:abstractNumId w:val="16"/>
  </w:num>
  <w:num w:numId="18">
    <w:abstractNumId w:val="10"/>
  </w:num>
  <w:num w:numId="19">
    <w:abstractNumId w:val="9"/>
  </w:num>
  <w:num w:numId="20">
    <w:abstractNumId w:val="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43"/>
    <w:rsid w:val="002155FC"/>
    <w:rsid w:val="002666D0"/>
    <w:rsid w:val="00383B65"/>
    <w:rsid w:val="004A7FBE"/>
    <w:rsid w:val="005B37D3"/>
    <w:rsid w:val="00710042"/>
    <w:rsid w:val="00724A54"/>
    <w:rsid w:val="007A2516"/>
    <w:rsid w:val="007F3B26"/>
    <w:rsid w:val="00860480"/>
    <w:rsid w:val="00AB3C2C"/>
    <w:rsid w:val="00AC3759"/>
    <w:rsid w:val="00CA7450"/>
    <w:rsid w:val="00CB0141"/>
    <w:rsid w:val="00DE2088"/>
    <w:rsid w:val="00DF590F"/>
    <w:rsid w:val="00E726AC"/>
    <w:rsid w:val="00E9048C"/>
    <w:rsid w:val="00F84E43"/>
    <w:rsid w:val="00FC7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6499"/>
  <w15:chartTrackingRefBased/>
  <w15:docId w15:val="{E7D21181-D78B-4D9E-92FC-DA667ABF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8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84E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84E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84E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84E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4E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4E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4E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E4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84E4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84E4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84E4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84E4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84E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4E43"/>
    <w:rPr>
      <w:rFonts w:eastAsiaTheme="majorEastAsia" w:cstheme="majorBidi"/>
      <w:color w:val="595959" w:themeColor="text1" w:themeTint="A6"/>
    </w:rPr>
  </w:style>
  <w:style w:type="character" w:customStyle="1" w:styleId="80">
    <w:name w:val="Заголовок 8 Знак"/>
    <w:basedOn w:val="a0"/>
    <w:link w:val="8"/>
    <w:uiPriority w:val="9"/>
    <w:semiHidden/>
    <w:rsid w:val="00F84E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4E43"/>
    <w:rPr>
      <w:rFonts w:eastAsiaTheme="majorEastAsia" w:cstheme="majorBidi"/>
      <w:color w:val="272727" w:themeColor="text1" w:themeTint="D8"/>
    </w:rPr>
  </w:style>
  <w:style w:type="paragraph" w:styleId="a3">
    <w:name w:val="Title"/>
    <w:basedOn w:val="a"/>
    <w:next w:val="a"/>
    <w:link w:val="a4"/>
    <w:uiPriority w:val="10"/>
    <w:qFormat/>
    <w:rsid w:val="00F8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4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4E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4E43"/>
    <w:pPr>
      <w:spacing w:before="160"/>
      <w:jc w:val="center"/>
    </w:pPr>
    <w:rPr>
      <w:i/>
      <w:iCs/>
      <w:color w:val="404040" w:themeColor="text1" w:themeTint="BF"/>
    </w:rPr>
  </w:style>
  <w:style w:type="character" w:customStyle="1" w:styleId="22">
    <w:name w:val="Цитата 2 Знак"/>
    <w:basedOn w:val="a0"/>
    <w:link w:val="21"/>
    <w:uiPriority w:val="29"/>
    <w:rsid w:val="00F84E43"/>
    <w:rPr>
      <w:i/>
      <w:iCs/>
      <w:color w:val="404040" w:themeColor="text1" w:themeTint="BF"/>
    </w:rPr>
  </w:style>
  <w:style w:type="paragraph" w:styleId="a7">
    <w:name w:val="List Paragraph"/>
    <w:basedOn w:val="a"/>
    <w:uiPriority w:val="34"/>
    <w:qFormat/>
    <w:rsid w:val="00F84E43"/>
    <w:pPr>
      <w:ind w:left="720"/>
      <w:contextualSpacing/>
    </w:pPr>
  </w:style>
  <w:style w:type="character" w:styleId="a8">
    <w:name w:val="Intense Emphasis"/>
    <w:basedOn w:val="a0"/>
    <w:uiPriority w:val="21"/>
    <w:qFormat/>
    <w:rsid w:val="00F84E43"/>
    <w:rPr>
      <w:i/>
      <w:iCs/>
      <w:color w:val="0F4761" w:themeColor="accent1" w:themeShade="BF"/>
    </w:rPr>
  </w:style>
  <w:style w:type="paragraph" w:styleId="a9">
    <w:name w:val="Intense Quote"/>
    <w:basedOn w:val="a"/>
    <w:next w:val="a"/>
    <w:link w:val="aa"/>
    <w:uiPriority w:val="30"/>
    <w:qFormat/>
    <w:rsid w:val="00F8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84E43"/>
    <w:rPr>
      <w:i/>
      <w:iCs/>
      <w:color w:val="0F4761" w:themeColor="accent1" w:themeShade="BF"/>
    </w:rPr>
  </w:style>
  <w:style w:type="character" w:styleId="ab">
    <w:name w:val="Intense Reference"/>
    <w:basedOn w:val="a0"/>
    <w:uiPriority w:val="32"/>
    <w:qFormat/>
    <w:rsid w:val="00F84E43"/>
    <w:rPr>
      <w:b/>
      <w:bCs/>
      <w:smallCaps/>
      <w:color w:val="0F4761" w:themeColor="accent1" w:themeShade="BF"/>
      <w:spacing w:val="5"/>
    </w:rPr>
  </w:style>
  <w:style w:type="character" w:styleId="ac">
    <w:name w:val="Hyperlink"/>
    <w:basedOn w:val="a0"/>
    <w:uiPriority w:val="99"/>
    <w:unhideWhenUsed/>
    <w:rsid w:val="00710042"/>
    <w:rPr>
      <w:color w:val="467886" w:themeColor="hyperlink"/>
      <w:u w:val="single"/>
    </w:rPr>
  </w:style>
  <w:style w:type="character" w:customStyle="1" w:styleId="UnresolvedMention">
    <w:name w:val="Unresolved Mention"/>
    <w:basedOn w:val="a0"/>
    <w:uiPriority w:val="99"/>
    <w:semiHidden/>
    <w:unhideWhenUsed/>
    <w:rsid w:val="00710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7327">
      <w:bodyDiv w:val="1"/>
      <w:marLeft w:val="0"/>
      <w:marRight w:val="0"/>
      <w:marTop w:val="0"/>
      <w:marBottom w:val="0"/>
      <w:divBdr>
        <w:top w:val="none" w:sz="0" w:space="0" w:color="auto"/>
        <w:left w:val="none" w:sz="0" w:space="0" w:color="auto"/>
        <w:bottom w:val="none" w:sz="0" w:space="0" w:color="auto"/>
        <w:right w:val="none" w:sz="0" w:space="0" w:color="auto"/>
      </w:divBdr>
    </w:div>
    <w:div w:id="1189292225">
      <w:bodyDiv w:val="1"/>
      <w:marLeft w:val="0"/>
      <w:marRight w:val="0"/>
      <w:marTop w:val="0"/>
      <w:marBottom w:val="0"/>
      <w:divBdr>
        <w:top w:val="none" w:sz="0" w:space="0" w:color="auto"/>
        <w:left w:val="none" w:sz="0" w:space="0" w:color="auto"/>
        <w:bottom w:val="none" w:sz="0" w:space="0" w:color="auto"/>
        <w:right w:val="none" w:sz="0" w:space="0" w:color="auto"/>
      </w:divBdr>
    </w:div>
    <w:div w:id="1250237645">
      <w:bodyDiv w:val="1"/>
      <w:marLeft w:val="0"/>
      <w:marRight w:val="0"/>
      <w:marTop w:val="0"/>
      <w:marBottom w:val="0"/>
      <w:divBdr>
        <w:top w:val="none" w:sz="0" w:space="0" w:color="auto"/>
        <w:left w:val="none" w:sz="0" w:space="0" w:color="auto"/>
        <w:bottom w:val="none" w:sz="0" w:space="0" w:color="auto"/>
        <w:right w:val="none" w:sz="0" w:space="0" w:color="auto"/>
      </w:divBdr>
    </w:div>
    <w:div w:id="1528329512">
      <w:bodyDiv w:val="1"/>
      <w:marLeft w:val="0"/>
      <w:marRight w:val="0"/>
      <w:marTop w:val="0"/>
      <w:marBottom w:val="0"/>
      <w:divBdr>
        <w:top w:val="none" w:sz="0" w:space="0" w:color="auto"/>
        <w:left w:val="none" w:sz="0" w:space="0" w:color="auto"/>
        <w:bottom w:val="none" w:sz="0" w:space="0" w:color="auto"/>
        <w:right w:val="none" w:sz="0" w:space="0" w:color="auto"/>
      </w:divBdr>
    </w:div>
    <w:div w:id="1544905166">
      <w:bodyDiv w:val="1"/>
      <w:marLeft w:val="0"/>
      <w:marRight w:val="0"/>
      <w:marTop w:val="0"/>
      <w:marBottom w:val="0"/>
      <w:divBdr>
        <w:top w:val="none" w:sz="0" w:space="0" w:color="auto"/>
        <w:left w:val="none" w:sz="0" w:space="0" w:color="auto"/>
        <w:bottom w:val="none" w:sz="0" w:space="0" w:color="auto"/>
        <w:right w:val="none" w:sz="0" w:space="0" w:color="auto"/>
      </w:divBdr>
    </w:div>
    <w:div w:id="1746490953">
      <w:bodyDiv w:val="1"/>
      <w:marLeft w:val="0"/>
      <w:marRight w:val="0"/>
      <w:marTop w:val="0"/>
      <w:marBottom w:val="0"/>
      <w:divBdr>
        <w:top w:val="none" w:sz="0" w:space="0" w:color="auto"/>
        <w:left w:val="none" w:sz="0" w:space="0" w:color="auto"/>
        <w:bottom w:val="none" w:sz="0" w:space="0" w:color="auto"/>
        <w:right w:val="none" w:sz="0" w:space="0" w:color="auto"/>
      </w:divBdr>
    </w:div>
    <w:div w:id="1958027765">
      <w:bodyDiv w:val="1"/>
      <w:marLeft w:val="0"/>
      <w:marRight w:val="0"/>
      <w:marTop w:val="0"/>
      <w:marBottom w:val="0"/>
      <w:divBdr>
        <w:top w:val="none" w:sz="0" w:space="0" w:color="auto"/>
        <w:left w:val="none" w:sz="0" w:space="0" w:color="auto"/>
        <w:bottom w:val="none" w:sz="0" w:space="0" w:color="auto"/>
        <w:right w:val="none" w:sz="0" w:space="0" w:color="auto"/>
      </w:divBdr>
    </w:div>
    <w:div w:id="20815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6051</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2025-03-09T14:53:00Z</dcterms:created>
  <dcterms:modified xsi:type="dcterms:W3CDTF">2025-03-09T14:53:00Z</dcterms:modified>
</cp:coreProperties>
</file>