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3B" w:rsidRDefault="00D41A9C">
      <w:pPr>
        <w:pStyle w:val="1"/>
        <w:spacing w:after="660"/>
        <w:ind w:left="715"/>
      </w:pPr>
      <w:r>
        <w:t xml:space="preserve">ТЕМА 1. СУТНІСТЬ, ЦІЛІ І ЗАВДАННЯ БЮДЖЕТУВАННЯ В УПРАВЛІННІ </w:t>
      </w:r>
    </w:p>
    <w:p w:rsidR="00CF023B" w:rsidRDefault="00D41A9C">
      <w:pPr>
        <w:spacing w:after="188" w:line="259" w:lineRule="auto"/>
        <w:ind w:right="132" w:firstLine="0"/>
      </w:pPr>
      <w:r>
        <w:t>1.1.</w:t>
      </w:r>
      <w:r>
        <w:rPr>
          <w:rFonts w:ascii="Arial" w:eastAsia="Arial" w:hAnsi="Arial" w:cs="Arial"/>
        </w:rPr>
        <w:t xml:space="preserve"> </w:t>
      </w:r>
      <w:r>
        <w:t xml:space="preserve">Сутність бюджетування та бюджетного процесу </w:t>
      </w:r>
    </w:p>
    <w:p w:rsidR="00CF023B" w:rsidRDefault="00D41A9C">
      <w:pPr>
        <w:spacing w:after="184" w:line="259" w:lineRule="auto"/>
        <w:ind w:right="132" w:firstLine="0"/>
      </w:pPr>
      <w:r>
        <w:t>1.2.</w:t>
      </w:r>
      <w:r>
        <w:rPr>
          <w:rFonts w:ascii="Arial" w:eastAsia="Arial" w:hAnsi="Arial" w:cs="Arial"/>
        </w:rPr>
        <w:t xml:space="preserve"> </w:t>
      </w:r>
      <w:r>
        <w:t xml:space="preserve">Цілі бюджетування на різних рівнях управління </w:t>
      </w:r>
    </w:p>
    <w:p w:rsidR="00CF023B" w:rsidRDefault="00D41A9C">
      <w:pPr>
        <w:spacing w:after="523"/>
        <w:ind w:right="132" w:firstLine="0"/>
      </w:pPr>
      <w:r>
        <w:t>1.3.</w:t>
      </w:r>
      <w:r>
        <w:rPr>
          <w:rFonts w:ascii="Arial" w:eastAsia="Arial" w:hAnsi="Arial" w:cs="Arial"/>
        </w:rPr>
        <w:t xml:space="preserve"> </w:t>
      </w:r>
      <w:r>
        <w:t xml:space="preserve">Бюджетний процес та його учасники </w:t>
      </w:r>
    </w:p>
    <w:p w:rsidR="00CF023B" w:rsidRDefault="00D41A9C">
      <w:pPr>
        <w:pStyle w:val="1"/>
        <w:spacing w:after="609"/>
        <w:ind w:left="715"/>
      </w:pPr>
      <w:r>
        <w:t>1.1.</w:t>
      </w:r>
      <w:r>
        <w:rPr>
          <w:rFonts w:ascii="Arial" w:eastAsia="Arial" w:hAnsi="Arial" w:cs="Arial"/>
        </w:rPr>
        <w:t xml:space="preserve"> </w:t>
      </w:r>
      <w:r>
        <w:t xml:space="preserve">Сутність понять бюджет та бюджетування </w:t>
      </w:r>
    </w:p>
    <w:p w:rsidR="00844FDE" w:rsidRDefault="00844FDE" w:rsidP="00844FDE">
      <w:pPr>
        <w:spacing w:after="12"/>
        <w:ind w:left="-15" w:right="132"/>
      </w:pPr>
      <w:r>
        <w:t>Б</w:t>
      </w:r>
      <w:r w:rsidR="00D41A9C">
        <w:t xml:space="preserve">юджет – це: </w:t>
      </w:r>
    </w:p>
    <w:p w:rsidR="00CF023B" w:rsidRDefault="00844FDE" w:rsidP="00844FDE">
      <w:pPr>
        <w:pStyle w:val="a3"/>
        <w:spacing w:after="12"/>
        <w:ind w:left="1043" w:right="132" w:hanging="334"/>
      </w:pPr>
      <w:r>
        <w:sym w:font="Symbol" w:char="F02D"/>
      </w:r>
      <w:r>
        <w:t xml:space="preserve">  </w:t>
      </w:r>
      <w:r w:rsidR="00D41A9C">
        <w:t>кошторис прибутків і видатків держави, підприємства на певний</w:t>
      </w:r>
      <w:r>
        <w:t xml:space="preserve"> </w:t>
      </w:r>
      <w:r w:rsidR="00D41A9C">
        <w:t xml:space="preserve">період; </w:t>
      </w:r>
    </w:p>
    <w:p w:rsidR="00CF023B" w:rsidRDefault="00D41A9C">
      <w:pPr>
        <w:spacing w:after="143" w:line="259" w:lineRule="auto"/>
        <w:ind w:right="132" w:firstLine="0"/>
      </w:pPr>
      <w:r>
        <w:rPr>
          <w:rFonts w:ascii="Segoe UI Symbol" w:eastAsia="Segoe UI Symbol" w:hAnsi="Segoe UI Symbol" w:cs="Segoe UI Symbol"/>
        </w:rPr>
        <w:t xml:space="preserve">− </w:t>
      </w:r>
      <w:r>
        <w:t>сума прибутків окремої</w:t>
      </w:r>
      <w:r w:rsidR="00844FDE">
        <w:t xml:space="preserve"> особи або родини на певний час</w:t>
      </w:r>
      <w:r>
        <w:t>;</w:t>
      </w:r>
    </w:p>
    <w:p w:rsidR="00CF023B" w:rsidRDefault="00D41A9C">
      <w:pPr>
        <w:spacing w:after="11"/>
        <w:ind w:left="-15" w:right="132"/>
      </w:pPr>
      <w:r>
        <w:rPr>
          <w:rFonts w:ascii="Segoe UI Symbol" w:eastAsia="Segoe UI Symbol" w:hAnsi="Segoe UI Symbol" w:cs="Segoe UI Symbol"/>
        </w:rPr>
        <w:t xml:space="preserve">− </w:t>
      </w:r>
      <w:r>
        <w:t>кошторис прибутків і видатків держави, підприємства, сім'ї або</w:t>
      </w:r>
      <w:r w:rsidR="00844FDE">
        <w:t xml:space="preserve"> окремої особи на певний період</w:t>
      </w:r>
      <w:r>
        <w:t xml:space="preserve">. </w:t>
      </w:r>
    </w:p>
    <w:p w:rsidR="00CF023B" w:rsidRDefault="00D41A9C">
      <w:pPr>
        <w:spacing w:after="10"/>
        <w:ind w:left="-15" w:right="132"/>
      </w:pPr>
      <w:r>
        <w:t xml:space="preserve">Вперше поняття бюджету з’явилося у 1870 р. в Англії як документ, у якому представлений план доходів та витрат, затверджений парламентом. Спочатку бюджет стосувався лише управління державними фінансами. Наприкінці 70-х – на початку 80-х років ХХ ст. дане поширилося на мікрорівень в рамках науки «фінансовий менеджмент» у США.  </w:t>
      </w:r>
    </w:p>
    <w:p w:rsidR="00844FDE" w:rsidRDefault="00D41A9C" w:rsidP="00844FDE">
      <w:pPr>
        <w:spacing w:after="0"/>
        <w:ind w:left="-15" w:right="132"/>
      </w:pPr>
      <w:proofErr w:type="spellStart"/>
      <w:r>
        <w:t>Насьогодні</w:t>
      </w:r>
      <w:proofErr w:type="spellEnd"/>
      <w:r>
        <w:t xml:space="preserve"> існують різні підходи до визначення поняття «бюджет».</w:t>
      </w:r>
    </w:p>
    <w:p w:rsidR="00CF023B" w:rsidRDefault="00844FDE">
      <w:pPr>
        <w:spacing w:after="13"/>
        <w:ind w:left="-15" w:right="132"/>
      </w:pPr>
      <w:r>
        <w:t xml:space="preserve">Однак </w:t>
      </w:r>
      <w:r w:rsidR="00D41A9C">
        <w:t xml:space="preserve">,можна зазначити що існують два принципових підходи до визначення поняття бюджет – </w:t>
      </w:r>
      <w:proofErr w:type="spellStart"/>
      <w:r w:rsidR="00D41A9C" w:rsidRPr="00844FDE">
        <w:rPr>
          <w:b/>
          <w:i/>
        </w:rPr>
        <w:t>макро</w:t>
      </w:r>
      <w:proofErr w:type="spellEnd"/>
      <w:r w:rsidR="00D41A9C">
        <w:t xml:space="preserve">- (планування доходів і витрат на державному рівні) та </w:t>
      </w:r>
      <w:r w:rsidR="00D41A9C" w:rsidRPr="00844FDE">
        <w:rPr>
          <w:b/>
          <w:i/>
        </w:rPr>
        <w:t>мікроекономічний</w:t>
      </w:r>
      <w:r w:rsidR="00D41A9C">
        <w:t xml:space="preserve"> (планування доходів і витрат підприємства, організації). Головною ознакою бюджету є визначення планових доходів та необхідних для </w:t>
      </w:r>
      <w:r w:rsidR="00D41A9C">
        <w:lastRenderedPageBreak/>
        <w:t xml:space="preserve">цього витрат, тобто це є свого роду прогнозом надходжень та видатків певного об’єкта задля досягнення поставлених цілей.  </w:t>
      </w:r>
    </w:p>
    <w:p w:rsidR="00CF023B" w:rsidRDefault="00D41A9C">
      <w:pPr>
        <w:spacing w:after="16"/>
        <w:ind w:left="-15" w:right="132"/>
      </w:pPr>
      <w:r>
        <w:t xml:space="preserve">Відповідно до ст. 2 Бюджетного кодексу України, </w:t>
      </w:r>
      <w:r>
        <w:rPr>
          <w:b/>
        </w:rPr>
        <w:t>бюджет</w:t>
      </w:r>
      <w:r>
        <w:t xml:space="preserve"> – це план формування та використання фінансових ресурсів для забезпечення завдань і функцій, які здійснюються відповідно органами державної влади, органами влади АРК та органами місцевого самоврядування протягом бюджетного періоду.  </w:t>
      </w:r>
    </w:p>
    <w:p w:rsidR="00CF023B" w:rsidRDefault="00D41A9C">
      <w:pPr>
        <w:spacing w:after="211" w:line="259" w:lineRule="auto"/>
        <w:ind w:right="132" w:firstLine="0"/>
      </w:pPr>
      <w:r>
        <w:t xml:space="preserve">Основні сутнісні характеристики бюджету: </w:t>
      </w:r>
    </w:p>
    <w:p w:rsidR="00CF023B" w:rsidRDefault="00D41A9C">
      <w:pPr>
        <w:spacing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використання кількісних та вартісних показників; </w:t>
      </w:r>
    </w:p>
    <w:p w:rsidR="00CF023B" w:rsidRDefault="00D41A9C">
      <w:pPr>
        <w:spacing w:after="158"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наявність взаємозв’язку між показниками бюджету;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визначення планових значень показників, відповідно до поставленої мети. Бюджет формується (розробляється) в процесі бюджетування. Підходи до визначення сутності бюджетування можна умовно поділити на три групи: </w:t>
      </w:r>
    </w:p>
    <w:p w:rsidR="00CF023B" w:rsidRDefault="00D41A9C">
      <w:pPr>
        <w:spacing w:after="15"/>
        <w:ind w:left="-15" w:right="132"/>
      </w:pPr>
      <w:r>
        <w:rPr>
          <w:rFonts w:ascii="Segoe UI Symbol" w:eastAsia="Segoe UI Symbol" w:hAnsi="Segoe UI Symbol" w:cs="Segoe UI Symbol"/>
        </w:rPr>
        <w:t>−</w:t>
      </w:r>
      <w:r>
        <w:rPr>
          <w:rFonts w:ascii="Arial" w:eastAsia="Arial" w:hAnsi="Arial" w:cs="Arial"/>
        </w:rPr>
        <w:t xml:space="preserve"> </w:t>
      </w:r>
      <w:r>
        <w:t xml:space="preserve">бюджетування як процес, тобто послідовність дій щодо розробки, виконання, контролю й аналізу бюджету з подальшим коригуванням за </w:t>
      </w:r>
    </w:p>
    <w:p w:rsidR="00CF023B" w:rsidRDefault="00D41A9C">
      <w:pPr>
        <w:spacing w:after="212" w:line="259" w:lineRule="auto"/>
        <w:ind w:left="-15" w:right="132" w:firstLine="0"/>
      </w:pPr>
      <w:r>
        <w:t xml:space="preserve">необхідності; </w:t>
      </w:r>
    </w:p>
    <w:p w:rsidR="00844FDE"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бюджетування як метод оперативного планування, що дозволяє визначити потреби у фінансових ресурсах та забезпечити платоспроможність на основі розроблених планів виробництва, продажу, закупівлі ресурсів. </w:t>
      </w:r>
    </w:p>
    <w:p w:rsidR="00CF023B" w:rsidRPr="00844FDE" w:rsidRDefault="00D41A9C">
      <w:pPr>
        <w:ind w:left="-15" w:right="132"/>
        <w:rPr>
          <w:b/>
        </w:rPr>
      </w:pPr>
      <w:r>
        <w:t xml:space="preserve">Зокрема, К. </w:t>
      </w:r>
      <w:proofErr w:type="spellStart"/>
      <w:r>
        <w:t>Друрі</w:t>
      </w:r>
      <w:proofErr w:type="spellEnd"/>
      <w:r>
        <w:t xml:space="preserve"> визначає бюджетування як процес трансформації довгострокового планування в план на майбутній період. Якщо довгострокове планування – це стратегічне планування на тривалий час у майбутньому, то бюджетування – </w:t>
      </w:r>
      <w:r w:rsidRPr="00844FDE">
        <w:rPr>
          <w:b/>
        </w:rPr>
        <w:t xml:space="preserve">це розробка планів на короткостроковий період в рамках довгострокового планування. </w:t>
      </w:r>
    </w:p>
    <w:p w:rsidR="00CF023B" w:rsidRDefault="00D41A9C">
      <w:pPr>
        <w:spacing w:after="12"/>
        <w:ind w:left="-15" w:right="132"/>
      </w:pPr>
      <w:r>
        <w:rPr>
          <w:rFonts w:ascii="Segoe UI Symbol" w:eastAsia="Segoe UI Symbol" w:hAnsi="Segoe UI Symbol" w:cs="Segoe UI Symbol"/>
        </w:rPr>
        <w:lastRenderedPageBreak/>
        <w:t>−</w:t>
      </w:r>
      <w:r>
        <w:rPr>
          <w:rFonts w:ascii="Arial" w:eastAsia="Arial" w:hAnsi="Arial" w:cs="Arial"/>
        </w:rPr>
        <w:t xml:space="preserve"> </w:t>
      </w:r>
      <w:r>
        <w:t xml:space="preserve">бюджетування як управлінська технологія, що спрямована на розробку та підвищення фінансово-економічної обґрунтованості управлінських рішень. Такої ж думки дотримуються більшість науковців, що займаються питаннями управління підприємством, фінансовим менеджментом. Зокрема, визначають бюджетування як систему узгодженого управління підрозділами підприємства.  </w:t>
      </w:r>
    </w:p>
    <w:p w:rsidR="00CF023B" w:rsidRDefault="00D41A9C">
      <w:pPr>
        <w:spacing w:after="187" w:line="259" w:lineRule="auto"/>
        <w:ind w:right="132" w:firstLine="0"/>
      </w:pPr>
      <w:r>
        <w:t xml:space="preserve">В основному, останні два підходи застосовується на мікрорівні.  </w:t>
      </w:r>
    </w:p>
    <w:p w:rsidR="00CF023B" w:rsidRDefault="00D41A9C">
      <w:pPr>
        <w:ind w:left="-15" w:right="132"/>
      </w:pPr>
      <w:r>
        <w:t xml:space="preserve">Таким чином, </w:t>
      </w:r>
      <w:r w:rsidRPr="00844FDE">
        <w:rPr>
          <w:b/>
        </w:rPr>
        <w:t>бюджет</w:t>
      </w:r>
      <w:r>
        <w:t xml:space="preserve"> – це план, складений у вартісних показниках, який розробляється для досягнення наперед визначеної мети та є обов’язковим до виконанням відповідним суб’єктом (структурною одиницею), а </w:t>
      </w:r>
      <w:r w:rsidRPr="00844FDE">
        <w:rPr>
          <w:b/>
        </w:rPr>
        <w:t>бюджетування</w:t>
      </w:r>
      <w:r>
        <w:t xml:space="preserve"> – це процес планування, координації, управління, аналізу та контролю виконання бюджету.  </w:t>
      </w:r>
    </w:p>
    <w:p w:rsidR="00CF023B" w:rsidRDefault="00D41A9C">
      <w:pPr>
        <w:spacing w:after="33" w:line="372" w:lineRule="auto"/>
        <w:ind w:left="-15" w:right="126"/>
      </w:pPr>
      <w:r>
        <w:t>Відповідно, процес розробки бюджету з врахуванням макроекономічного підходу більшою мірою розкрито у понятті бюджетний процес. Зокрема, відповідно до с</w:t>
      </w:r>
      <w:r w:rsidR="00844FDE">
        <w:t>т. 2 Бюджетного кодексу України</w:t>
      </w:r>
      <w:r>
        <w:t xml:space="preserve">, </w:t>
      </w:r>
      <w:r>
        <w:rPr>
          <w:b/>
          <w:color w:val="333333"/>
        </w:rPr>
        <w:t>бюджетний процес</w:t>
      </w:r>
      <w:r>
        <w:rPr>
          <w:color w:val="333333"/>
        </w:rPr>
        <w:t xml:space="preserve"> –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  </w:t>
      </w:r>
    </w:p>
    <w:p w:rsidR="00CF023B" w:rsidRDefault="00D41A9C">
      <w:pPr>
        <w:spacing w:after="9"/>
        <w:ind w:left="-15" w:right="132"/>
      </w:pPr>
      <w:r>
        <w:t xml:space="preserve">Бюджетне законодавство в Україні складається з наступних </w:t>
      </w:r>
      <w:proofErr w:type="spellStart"/>
      <w:r>
        <w:t>нормативноправових</w:t>
      </w:r>
      <w:proofErr w:type="spellEnd"/>
      <w:r>
        <w:t xml:space="preserve"> актів (рис. 1.1): </w:t>
      </w:r>
    </w:p>
    <w:p w:rsidR="00CF023B" w:rsidRDefault="00D41A9C">
      <w:pPr>
        <w:spacing w:after="129" w:line="259" w:lineRule="auto"/>
        <w:ind w:left="0" w:right="322" w:firstLine="0"/>
        <w:jc w:val="right"/>
      </w:pPr>
      <w:r>
        <w:rPr>
          <w:noProof/>
        </w:rPr>
        <w:lastRenderedPageBreak/>
        <w:drawing>
          <wp:inline distT="0" distB="0" distL="0" distR="0">
            <wp:extent cx="5968873" cy="4987290"/>
            <wp:effectExtent l="0" t="0" r="0" b="0"/>
            <wp:docPr id="421" name="Picture 421"/>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7"/>
                    <a:stretch>
                      <a:fillRect/>
                    </a:stretch>
                  </pic:blipFill>
                  <pic:spPr>
                    <a:xfrm>
                      <a:off x="0" y="0"/>
                      <a:ext cx="5968873" cy="4987290"/>
                    </a:xfrm>
                    <a:prstGeom prst="rect">
                      <a:avLst/>
                    </a:prstGeom>
                  </pic:spPr>
                </pic:pic>
              </a:graphicData>
            </a:graphic>
          </wp:inline>
        </w:drawing>
      </w:r>
      <w:r>
        <w:t xml:space="preserve"> </w:t>
      </w:r>
    </w:p>
    <w:p w:rsidR="00CF023B" w:rsidRDefault="00D41A9C" w:rsidP="00844FDE">
      <w:pPr>
        <w:spacing w:after="160" w:line="259" w:lineRule="auto"/>
        <w:ind w:left="10" w:right="124" w:hanging="10"/>
        <w:jc w:val="center"/>
      </w:pPr>
      <w:r>
        <w:rPr>
          <w:b/>
        </w:rPr>
        <w:t xml:space="preserve">Рисунок 1.1 – Бюджетне законодавство України </w:t>
      </w:r>
    </w:p>
    <w:p w:rsidR="00CF023B" w:rsidRDefault="00D41A9C">
      <w:pPr>
        <w:spacing w:after="127" w:line="259" w:lineRule="auto"/>
        <w:ind w:left="0" w:right="636" w:firstLine="0"/>
        <w:jc w:val="right"/>
      </w:pPr>
      <w:r>
        <w:rPr>
          <w:noProof/>
        </w:rPr>
        <w:lastRenderedPageBreak/>
        <w:drawing>
          <wp:inline distT="0" distB="0" distL="0" distR="0">
            <wp:extent cx="5568823" cy="2512695"/>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8"/>
                    <a:stretch>
                      <a:fillRect/>
                    </a:stretch>
                  </pic:blipFill>
                  <pic:spPr>
                    <a:xfrm>
                      <a:off x="0" y="0"/>
                      <a:ext cx="5568823" cy="2512695"/>
                    </a:xfrm>
                    <a:prstGeom prst="rect">
                      <a:avLst/>
                    </a:prstGeom>
                  </pic:spPr>
                </pic:pic>
              </a:graphicData>
            </a:graphic>
          </wp:inline>
        </w:drawing>
      </w:r>
      <w:r>
        <w:t xml:space="preserve"> </w:t>
      </w:r>
    </w:p>
    <w:p w:rsidR="00CF023B" w:rsidRDefault="00D41A9C">
      <w:pPr>
        <w:spacing w:after="131" w:line="259" w:lineRule="auto"/>
        <w:ind w:left="0" w:right="310" w:firstLine="0"/>
        <w:jc w:val="center"/>
      </w:pPr>
      <w:r>
        <w:rPr>
          <w:b/>
        </w:rPr>
        <w:t>Рисунок 1.2 – Бюджетна система України (складено на основі</w:t>
      </w:r>
      <w:r>
        <w:rPr>
          <w:b/>
          <w:color w:val="333333"/>
        </w:rPr>
        <w:t xml:space="preserve"> )</w:t>
      </w:r>
      <w:r>
        <w:rPr>
          <w:b/>
        </w:rPr>
        <w:t xml:space="preserve"> </w:t>
      </w:r>
    </w:p>
    <w:p w:rsidR="00CF023B" w:rsidRDefault="00D41A9C">
      <w:pPr>
        <w:spacing w:after="133" w:line="259" w:lineRule="auto"/>
        <w:ind w:firstLine="0"/>
        <w:jc w:val="left"/>
      </w:pPr>
      <w:r>
        <w:t xml:space="preserve"> </w:t>
      </w:r>
    </w:p>
    <w:p w:rsidR="00CF023B" w:rsidRDefault="00D41A9C">
      <w:pPr>
        <w:spacing w:after="18"/>
        <w:ind w:left="-15" w:right="132"/>
      </w:pPr>
      <w:r>
        <w:t xml:space="preserve">Міністерство фінансів України розробляє Бюджетну декларацію, проект Закону про Державний бюджет України на відповідний рік, забезпечує виконання Державного бюджету України, здійснює контроль за дотриманням бюджетного законодавства на кожній стадії бюджетного процесу як стосовно державного бюджету, так і місцевих бюджетів.  </w:t>
      </w:r>
    </w:p>
    <w:p w:rsidR="00CF023B" w:rsidRDefault="00D41A9C">
      <w:pPr>
        <w:ind w:left="-15" w:right="132"/>
      </w:pPr>
      <w:r>
        <w:t xml:space="preserve">Відповідно до Бюджетного кодексу, </w:t>
      </w:r>
      <w:r>
        <w:rPr>
          <w:b/>
        </w:rPr>
        <w:t>бюджетний період,</w:t>
      </w:r>
      <w:r>
        <w:t xml:space="preserve"> тобто час, на який розробляється бюджет, становить один календарний рік – початок 1 січня і закінчення 31 грудня щорічно. Навіть, якщо Верховна Рада України не прийняла закон про Державний бюджет до 1 січня відповідного року, все одно бюджетний період залишається незмінним. Водночас, для середньострокового бюджетного планування може бути визначено середньостроковий період, який включає плановий та наступні за ним два бюджетні періоди. </w:t>
      </w:r>
    </w:p>
    <w:p w:rsidR="00CF023B" w:rsidRDefault="00D41A9C">
      <w:pPr>
        <w:ind w:left="-15" w:right="132"/>
      </w:pPr>
      <w:r>
        <w:t xml:space="preserve">Основними принципами побудови та функціонування бюджетної системи України є наступні: </w:t>
      </w:r>
    </w:p>
    <w:p w:rsidR="00CF023B" w:rsidRDefault="00D41A9C">
      <w:pPr>
        <w:spacing w:after="11"/>
        <w:ind w:left="-15" w:right="132"/>
      </w:pPr>
      <w:r>
        <w:rPr>
          <w:rFonts w:ascii="Segoe UI Symbol" w:eastAsia="Segoe UI Symbol" w:hAnsi="Segoe UI Symbol" w:cs="Segoe UI Symbol"/>
        </w:rPr>
        <w:lastRenderedPageBreak/>
        <w:t>−</w:t>
      </w:r>
      <w:r>
        <w:rPr>
          <w:rFonts w:ascii="Arial" w:eastAsia="Arial" w:hAnsi="Arial" w:cs="Arial"/>
        </w:rPr>
        <w:t xml:space="preserve"> </w:t>
      </w:r>
      <w:r>
        <w:rPr>
          <w:b/>
          <w:i/>
        </w:rPr>
        <w:t>принцип єдності бюджетної системи України,</w:t>
      </w:r>
      <w:r>
        <w:t xml:space="preserve"> тобто єдина правова база, єдина грошова система, єдине регулюванням бюджетних відносин, єдина бюджетна класифікація, єдність порядку виконання бюджетів та ведення </w:t>
      </w:r>
    </w:p>
    <w:p w:rsidR="00CF023B" w:rsidRDefault="00D41A9C">
      <w:pPr>
        <w:spacing w:after="213" w:line="259" w:lineRule="auto"/>
        <w:ind w:left="-15" w:right="132" w:firstLine="0"/>
      </w:pPr>
      <w:r>
        <w:t xml:space="preserve">бухгалтерського обліку і звітності;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збалансованості</w:t>
      </w:r>
      <w:r>
        <w:t xml:space="preserve">, який передбачає відповідність повноважень на здійснення витрат бюджету обсягам його надходжень на відповідний період;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самостійності</w:t>
      </w:r>
      <w:r>
        <w:t xml:space="preserve"> передбачає самостійність Державного та місцевих бюджетів, тобто держава не може нести відповідальність коштами державного бюджету за бюджетні зобов'язання органів влади АРК та місцевого самоврядування. Останні, у свою чергу, не несуть відповідальності за бюджетні зобов'язання одне одного та за бюджетні зобов'язання держави. Також самостійність бюджетів забезпечується закріпленням за ними відповідних джерел доходів, правом відповідних органів державної влади та місцевого самоврядування визначати напрями використання бюджетних коштів відповідно до законодавства України, розглядати та затверджувати відповідні місцеві бюджети;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повноти</w:t>
      </w:r>
      <w:r>
        <w:t xml:space="preserve"> – до бюджетів мають бути включені всі надходження та витрати, що здійснюються відповідно до нормативно-правових актів;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обґрунтованості</w:t>
      </w:r>
      <w:r>
        <w:t xml:space="preserve"> – бюджет має формується на основі реалістичних </w:t>
      </w:r>
      <w:proofErr w:type="spellStart"/>
      <w:r>
        <w:t>макропоказників</w:t>
      </w:r>
      <w:proofErr w:type="spellEnd"/>
      <w:r>
        <w:t xml:space="preserve"> економічного та соціального розвитку країни, на розрахунках надходжень та витрат бюджету, що здійснюються відповідно до затверджених методик та правил; </w:t>
      </w:r>
    </w:p>
    <w:p w:rsidR="00CF023B" w:rsidRDefault="00D41A9C">
      <w:pPr>
        <w:ind w:left="-15" w:right="132"/>
      </w:pPr>
      <w:r>
        <w:rPr>
          <w:rFonts w:ascii="Segoe UI Symbol" w:eastAsia="Segoe UI Symbol" w:hAnsi="Segoe UI Symbol" w:cs="Segoe UI Symbol"/>
        </w:rPr>
        <w:lastRenderedPageBreak/>
        <w:t>−</w:t>
      </w:r>
      <w:r>
        <w:rPr>
          <w:rFonts w:ascii="Arial" w:eastAsia="Arial" w:hAnsi="Arial" w:cs="Arial"/>
        </w:rPr>
        <w:t xml:space="preserve"> </w:t>
      </w:r>
      <w:r>
        <w:rPr>
          <w:b/>
          <w:i/>
        </w:rPr>
        <w:t xml:space="preserve">принцип ефективності та результативності </w:t>
      </w:r>
      <w:r>
        <w:t xml:space="preserve">– при складанні та виконанні бюджетів усі мають прагнути досягнення запланованих цілей на основі завдань інноваційного розвитку економіки, забезпечення якісного надання публічних послуг та досягнення максимального результату;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 xml:space="preserve">принцип </w:t>
      </w:r>
      <w:proofErr w:type="spellStart"/>
      <w:r>
        <w:rPr>
          <w:b/>
          <w:i/>
        </w:rPr>
        <w:t>субсидіарності</w:t>
      </w:r>
      <w:proofErr w:type="spellEnd"/>
      <w:r>
        <w:t xml:space="preserve"> – розподіл видатків між державним та місцевими бюджетами має ґрунтуватися на необхідності максимально можливого наближення надання публічних послуг до їх безпосереднього споживача;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цільового використання бюджетних коштів</w:t>
      </w:r>
      <w:r>
        <w:t xml:space="preserve"> – бюджетні кошти можуть використовуватися лише на цілі, визначені бюджетними призначеннями та асигнуваннями;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rPr>
          <w:b/>
          <w:i/>
        </w:rPr>
        <w:t>принцип справедливості і неупередженості</w:t>
      </w:r>
      <w:r>
        <w:t xml:space="preserve"> передбачає, що бюджетна система побудована та функціонує на засадах справедливого і неупередженого розподілу суспільного багатства між громадянами і територіальними громадами; </w:t>
      </w:r>
    </w:p>
    <w:p w:rsidR="00CF023B" w:rsidRDefault="00D41A9C">
      <w:pPr>
        <w:spacing w:after="0"/>
        <w:ind w:left="-15" w:right="132"/>
      </w:pPr>
      <w:r>
        <w:rPr>
          <w:rFonts w:ascii="Segoe UI Symbol" w:eastAsia="Segoe UI Symbol" w:hAnsi="Segoe UI Symbol" w:cs="Segoe UI Symbol"/>
        </w:rPr>
        <w:t>−</w:t>
      </w:r>
      <w:r>
        <w:rPr>
          <w:rFonts w:ascii="Arial" w:eastAsia="Arial" w:hAnsi="Arial" w:cs="Arial"/>
        </w:rPr>
        <w:t xml:space="preserve"> </w:t>
      </w:r>
      <w:r>
        <w:rPr>
          <w:b/>
          <w:i/>
        </w:rPr>
        <w:t>принцип публічності та прозорості</w:t>
      </w:r>
      <w:r>
        <w:t xml:space="preserve"> означає інформування громадськості з питань бюджетної політики, складання, розгляду, затвердження, виконання та контролю за виконанням державного бюджету та місцевих бюджетів. </w:t>
      </w:r>
    </w:p>
    <w:p w:rsidR="00CF023B" w:rsidRDefault="00D41A9C">
      <w:pPr>
        <w:spacing w:after="193" w:line="259" w:lineRule="auto"/>
        <w:ind w:firstLine="0"/>
        <w:jc w:val="left"/>
      </w:pPr>
      <w:r>
        <w:t xml:space="preserve"> </w:t>
      </w:r>
    </w:p>
    <w:p w:rsidR="00CF023B" w:rsidRDefault="00D41A9C">
      <w:pPr>
        <w:pStyle w:val="1"/>
        <w:ind w:left="715"/>
      </w:pPr>
      <w:r>
        <w:t xml:space="preserve">1.2. Цілі бюджетування на різних рівнях управління  </w:t>
      </w:r>
    </w:p>
    <w:p w:rsidR="00CF023B" w:rsidRDefault="00D41A9C">
      <w:pPr>
        <w:spacing w:after="131" w:line="259" w:lineRule="auto"/>
        <w:ind w:firstLine="0"/>
        <w:jc w:val="left"/>
      </w:pPr>
      <w:r>
        <w:t xml:space="preserve"> </w:t>
      </w:r>
    </w:p>
    <w:p w:rsidR="00CF023B" w:rsidRDefault="00D41A9C">
      <w:pPr>
        <w:ind w:left="-15" w:right="132"/>
      </w:pPr>
      <w:r>
        <w:t xml:space="preserve">На рівні держави ефективність бюджетування визначається систематичною та конструктивною діяльністю органів державної влади та управління, що обумовлено специфікою об’єкта управління та принципами державного управління. Виходячи з макроекономічного підходу, бюджетування є одним з </w:t>
      </w:r>
      <w:r>
        <w:lastRenderedPageBreak/>
        <w:t xml:space="preserve">елементів управлінського циклу, що представляє систему формування та розподілу бюджетних ресурсів, які необхідні для реалізації суб’єктом управління покладених на нього функцій. Особливостями бюджетування в державному управлінні є наступні моменти: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на основі бюджетування забезпечується перевірка дотримання та виконання нормативно встановлених завдань та їх рішень;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бюджетування спрямоване на цільове, раціональне та більш ефективне використання фінансових ресурсів держави; </w:t>
      </w:r>
    </w:p>
    <w:p w:rsidR="00CF023B" w:rsidRDefault="00D41A9C">
      <w:pPr>
        <w:spacing w:after="15"/>
        <w:ind w:left="-15" w:right="132"/>
      </w:pPr>
      <w:r>
        <w:rPr>
          <w:rFonts w:ascii="Segoe UI Symbol" w:eastAsia="Segoe UI Symbol" w:hAnsi="Segoe UI Symbol" w:cs="Segoe UI Symbol"/>
        </w:rPr>
        <w:t>−</w:t>
      </w:r>
      <w:r>
        <w:rPr>
          <w:rFonts w:ascii="Arial" w:eastAsia="Arial" w:hAnsi="Arial" w:cs="Arial"/>
        </w:rPr>
        <w:t xml:space="preserve"> </w:t>
      </w:r>
      <w:r>
        <w:t xml:space="preserve">за допомогою бюджетування можна досягти підвищення ефективності роботи державних органів завдяки удосконаленню їх структури та оптимізації управлінського впливу. </w:t>
      </w:r>
    </w:p>
    <w:p w:rsidR="00CF023B" w:rsidRDefault="00D41A9C">
      <w:pPr>
        <w:ind w:left="-15" w:right="132"/>
      </w:pPr>
      <w:r>
        <w:t xml:space="preserve">Бюджетування включає в себе основні функції управління та забезпечує спостереження за реалізацією процесів на рівні окремих об’єктів управління та їх відповідністю заданим цілям. Таким чином, </w:t>
      </w:r>
      <w:r>
        <w:rPr>
          <w:b/>
        </w:rPr>
        <w:t xml:space="preserve">цілями </w:t>
      </w:r>
      <w:r>
        <w:t xml:space="preserve">бюджетування на макрорівні є наступні: </w:t>
      </w:r>
    </w:p>
    <w:p w:rsidR="00CF023B" w:rsidRDefault="00D41A9C">
      <w:pPr>
        <w:spacing w:after="161"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прогноз фінансово-економічного стану держави;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виявлення матеріальних та фінансових резервів для досягнення зростання добробуту суспільства;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визначення загального обсягу доходів бюджету відповідно до прогнозів та цільових програм соціально-економічного розвитку;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узгодження фінансових показників державного бюджету із загальною програмою забезпечення стійкого економічного розвитку держави; </w:t>
      </w:r>
    </w:p>
    <w:p w:rsidR="00CF023B" w:rsidRDefault="00D41A9C">
      <w:pPr>
        <w:ind w:left="-15" w:right="132"/>
      </w:pPr>
      <w:r>
        <w:rPr>
          <w:rFonts w:ascii="Segoe UI Symbol" w:eastAsia="Segoe UI Symbol" w:hAnsi="Segoe UI Symbol" w:cs="Segoe UI Symbol"/>
        </w:rPr>
        <w:lastRenderedPageBreak/>
        <w:t>−</w:t>
      </w:r>
      <w:r>
        <w:rPr>
          <w:rFonts w:ascii="Arial" w:eastAsia="Arial" w:hAnsi="Arial" w:cs="Arial"/>
        </w:rPr>
        <w:t xml:space="preserve"> </w:t>
      </w:r>
      <w:r>
        <w:t xml:space="preserve">визначення </w:t>
      </w:r>
      <w:r>
        <w:tab/>
        <w:t xml:space="preserve">загального </w:t>
      </w:r>
      <w:r>
        <w:tab/>
        <w:t xml:space="preserve">обсягу </w:t>
      </w:r>
      <w:r>
        <w:tab/>
        <w:t xml:space="preserve">видатків </w:t>
      </w:r>
      <w:r>
        <w:tab/>
        <w:t xml:space="preserve">державного </w:t>
      </w:r>
      <w:r>
        <w:tab/>
        <w:t xml:space="preserve">бюджету </w:t>
      </w:r>
      <w:r>
        <w:tab/>
        <w:t xml:space="preserve">з врахуванням вимог виконання державою покладених на неї функцій; </w:t>
      </w:r>
    </w:p>
    <w:p w:rsidR="00CF023B" w:rsidRDefault="00D41A9C">
      <w:pPr>
        <w:spacing w:after="135"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розроблення системи контролю та відповідальності. </w:t>
      </w:r>
    </w:p>
    <w:p w:rsidR="00CF023B" w:rsidRDefault="00D41A9C">
      <w:pPr>
        <w:spacing w:after="212" w:line="259" w:lineRule="auto"/>
        <w:ind w:right="132" w:firstLine="0"/>
      </w:pPr>
      <w:r>
        <w:t xml:space="preserve">Цілями бюджетування на </w:t>
      </w:r>
      <w:proofErr w:type="spellStart"/>
      <w:r>
        <w:t>мезорівні</w:t>
      </w:r>
      <w:proofErr w:type="spellEnd"/>
      <w:r>
        <w:t xml:space="preserve"> є наступні: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встановлення видатків державного бюджету за цільовим призначенням на основі обсягу видатків та їх розподілу по галузях народного господарства та адміністративно-територіальних одиницях; </w:t>
      </w:r>
    </w:p>
    <w:p w:rsidR="00CF023B" w:rsidRDefault="00D41A9C">
      <w:pPr>
        <w:spacing w:after="158"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прогноз фінансово-економічного розвитку на місцевому рівні;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визначення загального обсягу доходів місцевих бюджетів за кожним джерелом надходження;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визначення видатків місцевих бюджетів, виходячи з встановленого порядку розподілу бюджетних коштів;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здійснення бюджетного регулювання для забезпечення збалансованості бюджетів різних рівнів шляхом перерозподілу доходів по галузях народного господарства та адміністративно-територіальних одиницях з врахуванням визначених пріоритетів бюджетної політики; </w:t>
      </w:r>
    </w:p>
    <w:p w:rsidR="00CF023B" w:rsidRDefault="00D41A9C">
      <w:pPr>
        <w:spacing w:after="134"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розроблення системи контролю та відповідальності. </w:t>
      </w:r>
    </w:p>
    <w:p w:rsidR="00CF023B" w:rsidRDefault="00D41A9C">
      <w:pPr>
        <w:ind w:left="-15" w:right="132"/>
      </w:pPr>
      <w:r>
        <w:t xml:space="preserve">Як на макрорівні, так і на </w:t>
      </w:r>
      <w:proofErr w:type="spellStart"/>
      <w:r>
        <w:t>мезо</w:t>
      </w:r>
      <w:proofErr w:type="spellEnd"/>
      <w:r>
        <w:t xml:space="preserve">- та мікрорівні, основне завдання бюджетування полягає у забезпеченні збалансованості доходної та витратної частини відповідного об’єкта. На рівні підприємства основними цілями бюджетування є наступні: </w:t>
      </w:r>
    </w:p>
    <w:p w:rsidR="00CF023B" w:rsidRDefault="00D41A9C">
      <w:pPr>
        <w:ind w:left="-15" w:right="132"/>
      </w:pPr>
      <w:r>
        <w:rPr>
          <w:rFonts w:ascii="Segoe UI Symbol" w:eastAsia="Segoe UI Symbol" w:hAnsi="Segoe UI Symbol" w:cs="Segoe UI Symbol"/>
        </w:rPr>
        <w:lastRenderedPageBreak/>
        <w:t>−</w:t>
      </w:r>
      <w:r>
        <w:rPr>
          <w:rFonts w:ascii="Arial" w:eastAsia="Arial" w:hAnsi="Arial" w:cs="Arial"/>
        </w:rPr>
        <w:t xml:space="preserve"> </w:t>
      </w:r>
      <w:r>
        <w:t xml:space="preserve">формування інформаційної бази для фінансового аналізу та прогнозу розвитку підприємства;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визначення обсягів надходжень та видатків фінансових ресурсів підприємства;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підвищення ефективності використання обмежених ресурсів підприємства та обґрунтування доцільності залучення додаткових джерел фінансування за необхідності; </w:t>
      </w:r>
    </w:p>
    <w:p w:rsidR="00CF023B" w:rsidRDefault="00D41A9C">
      <w:pPr>
        <w:spacing w:after="161"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забезпечення платоспроможності та фінансової стійкості підприємства;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розробка системи моніторингу та контролю за результатами прийнятих рішень та їх відповідністю розробленим планам.  </w:t>
      </w:r>
    </w:p>
    <w:p w:rsidR="00CF023B" w:rsidRDefault="00D41A9C">
      <w:pPr>
        <w:ind w:left="-15" w:right="132"/>
      </w:pPr>
      <w:r>
        <w:t xml:space="preserve">Бюджетування слід розглядати як управлінську дію щодо координації діяльності всіх розпорядників бюджетних коштів для досягнення загально організаційної цілі через послідовну реалізацію управлінських </w:t>
      </w:r>
      <w:r>
        <w:rPr>
          <w:b/>
        </w:rPr>
        <w:t>функцій</w:t>
      </w:r>
      <w:r>
        <w:t xml:space="preserve">, а саме: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планування, тобто визначення необхідного обсягу фінансових, матеріальних, інформаційних та інших ресурсів для забезпечення реалізації поставлених завдань;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організація, яка передбачає побудову системи бюджетів та формування структури бюджету з метою визначення місця кожного виконавця та структурного підрозділу при виконанні планових завдань;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координація, тобто узгодження бюджетів у часовому просторі, забезпечуючи координацію дій учасників з точки зору своєчасного надходження </w:t>
      </w:r>
      <w:r>
        <w:lastRenderedPageBreak/>
        <w:t xml:space="preserve">всіх необхідних ресурсів для виконання поставлених завдань та збалансованість бюджетів відповідних рівнів;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мотивація, що дозволяє визначити та оцінити внесок кожного учасника процесу при досягненні загально організаційних цілей; </w:t>
      </w:r>
    </w:p>
    <w:p w:rsidR="00CF023B" w:rsidRDefault="00D41A9C">
      <w:pPr>
        <w:spacing w:after="11"/>
        <w:ind w:left="-15" w:right="132"/>
      </w:pPr>
      <w:r>
        <w:rPr>
          <w:rFonts w:ascii="Segoe UI Symbol" w:eastAsia="Segoe UI Symbol" w:hAnsi="Segoe UI Symbol" w:cs="Segoe UI Symbol"/>
        </w:rPr>
        <w:t>−</w:t>
      </w:r>
      <w:r>
        <w:rPr>
          <w:rFonts w:ascii="Arial" w:eastAsia="Arial" w:hAnsi="Arial" w:cs="Arial"/>
        </w:rPr>
        <w:t xml:space="preserve"> </w:t>
      </w:r>
      <w:r>
        <w:t xml:space="preserve">контроль, який забезпечує своєчасне визначення проблем та прийняття відповідних управлінських рішень і дій для нейтралізації їх негативного впливу. </w:t>
      </w:r>
    </w:p>
    <w:p w:rsidR="00CF023B" w:rsidRDefault="00D41A9C">
      <w:pPr>
        <w:spacing w:after="12"/>
        <w:ind w:left="-15" w:right="132"/>
      </w:pPr>
      <w:r>
        <w:t xml:space="preserve">Об’єктами бюджетування є грошові потоки підприємства на мікрорівні або бюджетні кошти на макрорівні. Суб’єктами бюджетування виступають всі складові бюджетної системи, а також функціональні підрозділи підприємства, що формують бюджети нижчого рівня, які в подальшому інтегруються в єдиний бюджет.  </w:t>
      </w:r>
    </w:p>
    <w:p w:rsidR="00CF023B" w:rsidRDefault="00D41A9C">
      <w:pPr>
        <w:spacing w:after="193" w:line="259" w:lineRule="auto"/>
        <w:ind w:firstLine="0"/>
        <w:jc w:val="left"/>
      </w:pPr>
      <w:r>
        <w:t xml:space="preserve"> </w:t>
      </w:r>
    </w:p>
    <w:p w:rsidR="00CF023B" w:rsidRDefault="00D41A9C">
      <w:pPr>
        <w:pStyle w:val="1"/>
        <w:spacing w:after="177"/>
        <w:ind w:left="715"/>
      </w:pPr>
      <w:r>
        <w:t xml:space="preserve">1.3. Бюджетний процес та його учасники </w:t>
      </w:r>
    </w:p>
    <w:p w:rsidR="00CF023B" w:rsidRDefault="00D41A9C">
      <w:pPr>
        <w:ind w:left="-15" w:right="132"/>
      </w:pPr>
      <w:r>
        <w:t xml:space="preserve">Відповідно до Бюджетного кодексу України [7], бюджетний процес містить п’ять стадій: </w:t>
      </w:r>
    </w:p>
    <w:p w:rsidR="00CF023B" w:rsidRDefault="00D41A9C">
      <w:pPr>
        <w:numPr>
          <w:ilvl w:val="0"/>
          <w:numId w:val="1"/>
        </w:numPr>
        <w:spacing w:after="11"/>
        <w:ind w:right="132"/>
      </w:pPr>
      <w:r>
        <w:t xml:space="preserve">складання й розгляд Бюджетної декларації, прогнозів місцевих бюджетів та прийняття рішення щодо них; </w:t>
      </w:r>
    </w:p>
    <w:p w:rsidR="00CF023B" w:rsidRDefault="00D41A9C">
      <w:pPr>
        <w:numPr>
          <w:ilvl w:val="0"/>
          <w:numId w:val="1"/>
        </w:numPr>
        <w:spacing w:after="189" w:line="259" w:lineRule="auto"/>
        <w:ind w:right="132"/>
      </w:pPr>
      <w:r>
        <w:t xml:space="preserve">складання проектів бюджетів; </w:t>
      </w:r>
    </w:p>
    <w:p w:rsidR="00CF023B" w:rsidRDefault="00D41A9C">
      <w:pPr>
        <w:numPr>
          <w:ilvl w:val="0"/>
          <w:numId w:val="1"/>
        </w:numPr>
        <w:spacing w:after="12"/>
        <w:ind w:right="132"/>
      </w:pPr>
      <w:r>
        <w:t xml:space="preserve">розгляд проекту та прийняття закону про Державний бюджет України, а також рішень про місцеві бюджети; </w:t>
      </w:r>
    </w:p>
    <w:p w:rsidR="00CF023B" w:rsidRDefault="00D41A9C">
      <w:pPr>
        <w:numPr>
          <w:ilvl w:val="0"/>
          <w:numId w:val="1"/>
        </w:numPr>
        <w:spacing w:after="187" w:line="259" w:lineRule="auto"/>
        <w:ind w:right="132"/>
      </w:pPr>
      <w:r>
        <w:t xml:space="preserve">виконання бюджету, включаючи внесення змін; </w:t>
      </w:r>
    </w:p>
    <w:p w:rsidR="00CF023B" w:rsidRDefault="00D41A9C">
      <w:pPr>
        <w:numPr>
          <w:ilvl w:val="0"/>
          <w:numId w:val="1"/>
        </w:numPr>
        <w:spacing w:after="132" w:line="259" w:lineRule="auto"/>
        <w:ind w:right="132"/>
      </w:pPr>
      <w:r>
        <w:t xml:space="preserve">підготовка та розгляд звіту про виконання бюджету. </w:t>
      </w:r>
    </w:p>
    <w:p w:rsidR="00CF023B" w:rsidRDefault="00D41A9C">
      <w:pPr>
        <w:spacing w:after="13"/>
        <w:ind w:left="-15" w:right="132"/>
      </w:pPr>
      <w:r>
        <w:t xml:space="preserve">В основі бюджетного процесу лежить бюджетне планування, основним завданням якого є визначення прогнозних обсягів та джерел формування доходів </w:t>
      </w:r>
      <w:r>
        <w:lastRenderedPageBreak/>
        <w:t xml:space="preserve">бюджету, а також розподіл видатків за видами та галузями з метою забезпечення збалансованості бюджету. З цією метою здійснюється середньострокове бюджетне планування на середньостроковий період, що включає плановий та наступній за ним два роки. Тобто при розробці та затвердженні бюджету першим кроком є розробка Бюджетної декларації, як плану розвитку на 3 роки. Кабінет Міністрів України щороку до 1 червня року, що передує плановому, схвалює Бюджетну декларацію як офіційний документ. Фінансово-економічне обґрунтування до декларації складається з розрахунків, показників та пояснень до них. Кожного року можливе внесення змін до Бюджетної декларації, схваленої у попередньому бюджетному періоді.  </w:t>
      </w:r>
    </w:p>
    <w:p w:rsidR="00CF023B" w:rsidRDefault="00D41A9C">
      <w:pPr>
        <w:spacing w:after="132" w:line="259" w:lineRule="auto"/>
        <w:ind w:right="132" w:firstLine="0"/>
      </w:pPr>
      <w:r>
        <w:t xml:space="preserve">Бюджетна декларація містить такі структурні елементи: </w:t>
      </w:r>
    </w:p>
    <w:p w:rsidR="00CF023B" w:rsidRDefault="00D41A9C">
      <w:pPr>
        <w:numPr>
          <w:ilvl w:val="0"/>
          <w:numId w:val="2"/>
        </w:numPr>
        <w:ind w:right="132"/>
      </w:pPr>
      <w:r>
        <w:t xml:space="preserve">основні прогнозні </w:t>
      </w:r>
      <w:proofErr w:type="spellStart"/>
      <w:r>
        <w:t>макропоказники</w:t>
      </w:r>
      <w:proofErr w:type="spellEnd"/>
      <w:r>
        <w:t xml:space="preserve"> економічного і соціального розвитку України, включаючи номінальний та реальний обсяг ВВП, індекси споживчих цін та цін виробників, рівня безробіття, прогнозний курс гривні до долара США в середньому за рік та на кінець року, та інші показники; </w:t>
      </w:r>
    </w:p>
    <w:p w:rsidR="00CF023B" w:rsidRDefault="00D41A9C">
      <w:pPr>
        <w:numPr>
          <w:ilvl w:val="0"/>
          <w:numId w:val="2"/>
        </w:numPr>
        <w:spacing w:after="12"/>
        <w:ind w:right="132"/>
      </w:pPr>
      <w:r>
        <w:t xml:space="preserve">загальні показники доходів та фінансування державного бюджету, повернення кредитів, загальних граничних показників видатків державного бюджету та надання кредитів, розподіляючи на загальний та спеціальний фонди; </w:t>
      </w:r>
    </w:p>
    <w:p w:rsidR="00CF023B" w:rsidRDefault="00D41A9C">
      <w:pPr>
        <w:numPr>
          <w:ilvl w:val="0"/>
          <w:numId w:val="2"/>
        </w:numPr>
        <w:spacing w:after="12"/>
        <w:ind w:right="132"/>
      </w:pPr>
      <w:r>
        <w:t xml:space="preserve">перерозподіл ВВП через зведений бюджет України, пріоритетні завдання податкової політики, показники за основними видами доходів державного бюджету, розподіляючи на загальний та спеціальний фонди; </w:t>
      </w:r>
    </w:p>
    <w:p w:rsidR="00CF023B" w:rsidRDefault="00D41A9C">
      <w:pPr>
        <w:numPr>
          <w:ilvl w:val="0"/>
          <w:numId w:val="2"/>
        </w:numPr>
        <w:spacing w:after="11"/>
        <w:ind w:right="132"/>
      </w:pPr>
      <w:r>
        <w:t xml:space="preserve">дефіцит або профіцит державного бюджету, основні джерела фінансування державного бюджету, а також державного боргу; </w:t>
      </w:r>
    </w:p>
    <w:p w:rsidR="00CF023B" w:rsidRDefault="00D41A9C">
      <w:pPr>
        <w:numPr>
          <w:ilvl w:val="0"/>
          <w:numId w:val="2"/>
        </w:numPr>
        <w:spacing w:after="13"/>
        <w:ind w:right="132"/>
      </w:pPr>
      <w:r>
        <w:lastRenderedPageBreak/>
        <w:t xml:space="preserve">розмір основних соціальних показників: мінімальної заробітної плати, прожиткового мінімуму (додаток Д) та рівня його забезпечення; </w:t>
      </w:r>
    </w:p>
    <w:p w:rsidR="00CF023B" w:rsidRDefault="00D41A9C">
      <w:pPr>
        <w:numPr>
          <w:ilvl w:val="0"/>
          <w:numId w:val="2"/>
        </w:numPr>
        <w:spacing w:after="10"/>
        <w:ind w:right="132"/>
      </w:pPr>
      <w:r>
        <w:t xml:space="preserve">пріоритетні завдання фінансового забезпечення реалізації державної політики у різних сферах діяльності; </w:t>
      </w:r>
    </w:p>
    <w:p w:rsidR="00CF023B" w:rsidRDefault="00D41A9C">
      <w:pPr>
        <w:numPr>
          <w:ilvl w:val="0"/>
          <w:numId w:val="2"/>
        </w:numPr>
        <w:spacing w:after="13"/>
        <w:ind w:right="132"/>
      </w:pPr>
      <w:r>
        <w:t xml:space="preserve">обсяг державних капітальних вкладень на розроблення та реалізацію державних інвестиційних проектів; </w:t>
      </w:r>
    </w:p>
    <w:p w:rsidR="00CF023B" w:rsidRDefault="00D41A9C">
      <w:pPr>
        <w:numPr>
          <w:ilvl w:val="0"/>
          <w:numId w:val="2"/>
        </w:numPr>
        <w:spacing w:after="12"/>
        <w:ind w:right="132"/>
      </w:pPr>
      <w:r>
        <w:t xml:space="preserve">граничні показники видатків державного бюджету та надання кредитів з державного бюджету головним розпорядникам коштів державного бюджету (з розподілом на загальний та спеціальний фонди), а також цілі державної політики у відповідній сфері діяльності та показники їх досягнення у попередньому  періоді, очікувані у поточному та прогнозні на середньостроковий період; </w:t>
      </w:r>
    </w:p>
    <w:p w:rsidR="00CF023B" w:rsidRDefault="00D41A9C">
      <w:pPr>
        <w:numPr>
          <w:ilvl w:val="0"/>
          <w:numId w:val="2"/>
        </w:numPr>
        <w:spacing w:after="187" w:line="259" w:lineRule="auto"/>
        <w:ind w:right="132"/>
      </w:pPr>
      <w:r>
        <w:t xml:space="preserve">взаємовідносини державного бюджету з місцевими бюджетами: </w:t>
      </w:r>
    </w:p>
    <w:p w:rsidR="00CF023B" w:rsidRDefault="00D41A9C">
      <w:pPr>
        <w:spacing w:after="186" w:line="259" w:lineRule="auto"/>
        <w:ind w:left="-15" w:right="132" w:firstLine="0"/>
      </w:pPr>
      <w:r>
        <w:t xml:space="preserve">положення та показники, необхідні для складання прогнозів місцевих бюджетів; </w:t>
      </w:r>
    </w:p>
    <w:p w:rsidR="00CF023B" w:rsidRDefault="00D41A9C">
      <w:pPr>
        <w:numPr>
          <w:ilvl w:val="0"/>
          <w:numId w:val="2"/>
        </w:numPr>
        <w:spacing w:after="11"/>
        <w:ind w:right="132"/>
      </w:pPr>
      <w:r>
        <w:t xml:space="preserve">загальна оцінка фіскальних ризиків та їх вплив на показники державного бюджету; </w:t>
      </w:r>
    </w:p>
    <w:p w:rsidR="00CF023B" w:rsidRDefault="00D41A9C">
      <w:pPr>
        <w:numPr>
          <w:ilvl w:val="0"/>
          <w:numId w:val="2"/>
        </w:numPr>
        <w:ind w:right="132"/>
      </w:pPr>
      <w:r>
        <w:t xml:space="preserve">інші питання, які необхідні для складання проекту закону про Державний бюджет України. </w:t>
      </w:r>
    </w:p>
    <w:p w:rsidR="00CF023B" w:rsidRDefault="00D41A9C">
      <w:pPr>
        <w:ind w:left="-15" w:right="132"/>
      </w:pPr>
      <w:r>
        <w:t xml:space="preserve">Бюджетною декларацією на 2022 – 2024 рр. [6] визначено середньострокові цілі, а саме: підтримка макроекономічної стабільності; стимулювання розвитку економіки для подолання негативних наслідків через COVID-19, виконання завдань, спрямованих на: </w:t>
      </w:r>
    </w:p>
    <w:p w:rsidR="00CF023B" w:rsidRDefault="00D41A9C">
      <w:pPr>
        <w:spacing w:after="157"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стимулювання розвитку малого та середнього бізнесу; </w:t>
      </w:r>
    </w:p>
    <w:p w:rsidR="00CF023B" w:rsidRDefault="00D41A9C">
      <w:pPr>
        <w:spacing w:after="160"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посилення обороноздатності і безпеки держави; </w:t>
      </w:r>
    </w:p>
    <w:p w:rsidR="00CF023B" w:rsidRDefault="00D41A9C">
      <w:pPr>
        <w:spacing w:after="158" w:line="259" w:lineRule="auto"/>
        <w:ind w:right="132" w:firstLine="0"/>
      </w:pPr>
      <w:r>
        <w:rPr>
          <w:rFonts w:ascii="Segoe UI Symbol" w:eastAsia="Segoe UI Symbol" w:hAnsi="Segoe UI Symbol" w:cs="Segoe UI Symbol"/>
        </w:rPr>
        <w:lastRenderedPageBreak/>
        <w:t>−</w:t>
      </w:r>
      <w:r>
        <w:rPr>
          <w:rFonts w:ascii="Arial" w:eastAsia="Arial" w:hAnsi="Arial" w:cs="Arial"/>
        </w:rPr>
        <w:t xml:space="preserve"> </w:t>
      </w:r>
      <w:r>
        <w:t xml:space="preserve">розвиток агропромислового комплексу;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формування чистого та безпечного довкілля, збереження та відновлення природних екосистем;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розвиток адміністративних послуг та їх </w:t>
      </w:r>
      <w:proofErr w:type="spellStart"/>
      <w:r>
        <w:t>цифровізацію</w:t>
      </w:r>
      <w:proofErr w:type="spellEnd"/>
      <w:r>
        <w:t xml:space="preserve">, інформатизацію суспільства, сприяння розвитку ІТ-бізнесу, підвищення рівня цифрової грамотності українців; </w:t>
      </w:r>
    </w:p>
    <w:p w:rsidR="00CF023B" w:rsidRDefault="00D41A9C">
      <w:pPr>
        <w:spacing w:after="161"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посилення енергонезалежності;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створення ефективної та досконалої системи здійснення соціальної підтримки та пенсійного забезпечення населення; </w:t>
      </w:r>
    </w:p>
    <w:p w:rsidR="00CF023B" w:rsidRDefault="00D41A9C">
      <w:pPr>
        <w:spacing w:after="158"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розвиток системи соціального захисту ветеранів війни; </w:t>
      </w:r>
    </w:p>
    <w:p w:rsidR="00CF023B" w:rsidRDefault="00D41A9C">
      <w:pPr>
        <w:spacing w:after="18"/>
        <w:ind w:left="-15" w:right="132"/>
      </w:pPr>
      <w:r>
        <w:rPr>
          <w:rFonts w:ascii="Segoe UI Symbol" w:eastAsia="Segoe UI Symbol" w:hAnsi="Segoe UI Symbol" w:cs="Segoe UI Symbol"/>
        </w:rPr>
        <w:t>−</w:t>
      </w:r>
      <w:r>
        <w:rPr>
          <w:rFonts w:ascii="Arial" w:eastAsia="Arial" w:hAnsi="Arial" w:cs="Arial"/>
        </w:rPr>
        <w:t xml:space="preserve"> </w:t>
      </w:r>
      <w:r>
        <w:t xml:space="preserve">забезпечення якісної, сучасної і доступної середньої освіти, розбудову безпечної та інклюзивної системи освіти, створення сучасної системи професійної </w:t>
      </w:r>
    </w:p>
    <w:p w:rsidR="00CF023B" w:rsidRDefault="00D41A9C">
      <w:pPr>
        <w:spacing w:after="211" w:line="259" w:lineRule="auto"/>
        <w:ind w:left="-15" w:right="132" w:firstLine="0"/>
      </w:pPr>
      <w:r>
        <w:t xml:space="preserve">(професійно-технічної) освіти та забезпечення якості вищої освіти; </w:t>
      </w:r>
    </w:p>
    <w:p w:rsidR="00CF023B" w:rsidRDefault="00D41A9C">
      <w:pPr>
        <w:spacing w:after="161"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забезпечення доступу до основних медичних послуг; </w:t>
      </w:r>
    </w:p>
    <w:p w:rsidR="00CF023B" w:rsidRDefault="00D41A9C">
      <w:pPr>
        <w:spacing w:after="0"/>
        <w:ind w:left="-15" w:right="132"/>
      </w:pPr>
      <w:r>
        <w:rPr>
          <w:rFonts w:ascii="Segoe UI Symbol" w:eastAsia="Segoe UI Symbol" w:hAnsi="Segoe UI Symbol" w:cs="Segoe UI Symbol"/>
        </w:rPr>
        <w:t>−</w:t>
      </w:r>
      <w:r>
        <w:rPr>
          <w:rFonts w:ascii="Arial" w:eastAsia="Arial" w:hAnsi="Arial" w:cs="Arial"/>
        </w:rPr>
        <w:t xml:space="preserve"> </w:t>
      </w:r>
      <w:r>
        <w:t xml:space="preserve">підвищення рівня прозорості в управлінні державними фінансами.   Основні макроекономічні показники, визначені в декларації на 2022 – 2024 роки, наведено у додатках А, Б. Зокрема, макроекономічний прогноз побудовано на припущенні щодо поступового відновленні світової економіки після пандемії та її зростанні в середньому на 3,8 % у наступні два роки. Основними стимулюючими важелями визначено гнучку грошово-кредитну та фіскальну політику розвинутих країн, що сприятиме зростанню внутрішнього попиту.  </w:t>
      </w:r>
    </w:p>
    <w:p w:rsidR="00CF023B" w:rsidRDefault="00D41A9C">
      <w:pPr>
        <w:ind w:left="-15" w:right="132"/>
      </w:pPr>
      <w:r>
        <w:lastRenderedPageBreak/>
        <w:t xml:space="preserve">На основі Бюджетної декларації та проектів бюджетів Міністерством фінансів України розробляється та подається на затвердження Кабінету Міністрів України проект закону про Державний бюджет на наступний рік. Після схвалення проекту закону про Державний бюджет Кабінетом Міністрів України останній подає його разом з відповідними матеріалами до Верховної Ради України та Президенту України не пізніше 15 вересня року, який передує плановому. Разом з проектом держбюджету подаються також наступні документи: </w:t>
      </w:r>
    </w:p>
    <w:p w:rsidR="00CF023B" w:rsidRDefault="00D41A9C">
      <w:pPr>
        <w:spacing w:after="158"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пояснювальна записка;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прогнозні показники зведеного бюджету, який включає Державний та місцеві бюджети; </w:t>
      </w:r>
    </w:p>
    <w:p w:rsidR="00CF023B" w:rsidRDefault="00D41A9C">
      <w:pPr>
        <w:spacing w:after="161"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перелік пільг з податків та зборів;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перелік та обсяги коштів за державними цільовими програмами, державними інвестиційними проектами; </w:t>
      </w:r>
    </w:p>
    <w:p w:rsidR="00CF023B" w:rsidRDefault="00D41A9C">
      <w:pPr>
        <w:ind w:left="-15" w:right="132"/>
      </w:pPr>
      <w:r>
        <w:rPr>
          <w:rFonts w:ascii="Segoe UI Symbol" w:eastAsia="Segoe UI Symbol" w:hAnsi="Segoe UI Symbol" w:cs="Segoe UI Symbol"/>
        </w:rPr>
        <w:t>−</w:t>
      </w:r>
      <w:r>
        <w:rPr>
          <w:rFonts w:ascii="Arial" w:eastAsia="Arial" w:hAnsi="Arial" w:cs="Arial"/>
        </w:rPr>
        <w:t xml:space="preserve"> </w:t>
      </w:r>
      <w:r>
        <w:t xml:space="preserve">інформація про загальний обсяг державного боргу та гартованого державою боргу; </w:t>
      </w:r>
    </w:p>
    <w:p w:rsidR="00CF023B" w:rsidRDefault="00D41A9C">
      <w:pPr>
        <w:spacing w:after="160" w:line="259" w:lineRule="auto"/>
        <w:ind w:right="132" w:firstLine="0"/>
      </w:pPr>
      <w:r>
        <w:rPr>
          <w:rFonts w:ascii="Segoe UI Symbol" w:eastAsia="Segoe UI Symbol" w:hAnsi="Segoe UI Symbol" w:cs="Segoe UI Symbol"/>
        </w:rPr>
        <w:t>−</w:t>
      </w:r>
      <w:r>
        <w:rPr>
          <w:rFonts w:ascii="Arial" w:eastAsia="Arial" w:hAnsi="Arial" w:cs="Arial"/>
        </w:rPr>
        <w:t xml:space="preserve"> </w:t>
      </w:r>
      <w:r>
        <w:t xml:space="preserve">план державний запозичень на наступний бюджетний період; </w:t>
      </w:r>
    </w:p>
    <w:p w:rsidR="00CF023B" w:rsidRDefault="00D41A9C">
      <w:pPr>
        <w:spacing w:after="135" w:line="259" w:lineRule="auto"/>
        <w:ind w:left="0" w:right="347" w:firstLine="0"/>
        <w:jc w:val="center"/>
      </w:pPr>
      <w:r>
        <w:rPr>
          <w:rFonts w:ascii="Segoe UI Symbol" w:eastAsia="Segoe UI Symbol" w:hAnsi="Segoe UI Symbol" w:cs="Segoe UI Symbol"/>
        </w:rPr>
        <w:t>−</w:t>
      </w:r>
      <w:r>
        <w:rPr>
          <w:rFonts w:ascii="Arial" w:eastAsia="Arial" w:hAnsi="Arial" w:cs="Arial"/>
        </w:rPr>
        <w:t xml:space="preserve"> </w:t>
      </w:r>
      <w:r>
        <w:t xml:space="preserve">доповідь про хід виконання поточного бюджету та інші матеріали. </w:t>
      </w:r>
    </w:p>
    <w:p w:rsidR="00CF023B" w:rsidRDefault="00D41A9C">
      <w:pPr>
        <w:ind w:left="-15" w:right="132"/>
      </w:pPr>
      <w:r>
        <w:t xml:space="preserve">Після прийняття закону про Державний бюджет він підлягає виконанню. Якщо до початку нового бюджетного періоду не було прийнято відповідний закон, то витрати Державного бюджету можуть здійснюватися лише на бюджетні програми попереднього бюджетного періоду. В даному випадку забороняється </w:t>
      </w:r>
      <w:r>
        <w:lastRenderedPageBreak/>
        <w:t xml:space="preserve">здійснювати витрати в частині капітальних видатків та надання кредитів з бюджету.  </w:t>
      </w:r>
    </w:p>
    <w:p w:rsidR="00CF023B" w:rsidRDefault="00D41A9C">
      <w:pPr>
        <w:spacing w:after="12" w:line="384" w:lineRule="auto"/>
        <w:ind w:left="-15"/>
        <w:jc w:val="left"/>
      </w:pPr>
      <w:r>
        <w:t xml:space="preserve">Кабінет Міністрів України має забезпечувати виконання держбюджету, причому </w:t>
      </w:r>
      <w:r>
        <w:tab/>
        <w:t xml:space="preserve">мінфін </w:t>
      </w:r>
      <w:r>
        <w:tab/>
        <w:t xml:space="preserve">має </w:t>
      </w:r>
      <w:r>
        <w:tab/>
        <w:t xml:space="preserve">здійснювати </w:t>
      </w:r>
      <w:r>
        <w:tab/>
        <w:t xml:space="preserve">загальну </w:t>
      </w:r>
      <w:r>
        <w:tab/>
        <w:t xml:space="preserve">організацію </w:t>
      </w:r>
      <w:r>
        <w:tab/>
        <w:t xml:space="preserve">та </w:t>
      </w:r>
      <w:r>
        <w:tab/>
        <w:t xml:space="preserve">управління, координуючи діяльність учасників бюджетного процесу.  </w:t>
      </w:r>
    </w:p>
    <w:p w:rsidR="00CF023B" w:rsidRDefault="00D41A9C">
      <w:pPr>
        <w:spacing w:after="12" w:line="384" w:lineRule="auto"/>
        <w:ind w:left="-15"/>
        <w:jc w:val="left"/>
      </w:pPr>
      <w:r>
        <w:rPr>
          <w:b/>
        </w:rPr>
        <w:t>Учасниками бюджетного процесу</w:t>
      </w:r>
      <w:r>
        <w:t xml:space="preserve"> є органи, установи та посадові особи, які наділені бюджетними повноваженнями, а саме: правами та обов'язками з управління бюджетними коштами: </w:t>
      </w:r>
    </w:p>
    <w:p w:rsidR="00CF023B" w:rsidRDefault="00D41A9C" w:rsidP="00844FDE">
      <w:pPr>
        <w:numPr>
          <w:ilvl w:val="0"/>
          <w:numId w:val="3"/>
        </w:numPr>
        <w:spacing w:after="0" w:line="360" w:lineRule="auto"/>
        <w:ind w:left="0" w:right="130" w:firstLine="709"/>
      </w:pPr>
      <w:r>
        <w:t xml:space="preserve">Президент: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підписує закон про Державний бюджет;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у випадку незгоди із Законом, прийнятим Верховною Радою, накладає </w:t>
      </w:r>
    </w:p>
    <w:p w:rsidR="00CF023B" w:rsidRDefault="00D41A9C" w:rsidP="00844FDE">
      <w:pPr>
        <w:spacing w:after="0" w:line="360" w:lineRule="auto"/>
        <w:ind w:left="0" w:right="130" w:firstLine="709"/>
      </w:pPr>
      <w:r>
        <w:t xml:space="preserve">вето;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вносить зміни та доповнення до державного бюджету. </w:t>
      </w:r>
    </w:p>
    <w:p w:rsidR="00CF023B" w:rsidRDefault="00D41A9C" w:rsidP="00844FDE">
      <w:pPr>
        <w:numPr>
          <w:ilvl w:val="0"/>
          <w:numId w:val="3"/>
        </w:numPr>
        <w:spacing w:after="0" w:line="360" w:lineRule="auto"/>
        <w:ind w:left="0" w:right="130" w:firstLine="709"/>
      </w:pPr>
      <w:r>
        <w:t xml:space="preserve">Верховна Рада: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розглядає  пропозиції до проєкту Основних напрямів бюджетної політики, Бюджетну декларацію;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приймає постанову про схвалення або взяття їх до відома;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розглядає проєкт бюджету в трьох читаннях;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схвалює закон про Державний бюджет України;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розглядає та ухвалює рішення щодо звіту про його виконання. </w:t>
      </w:r>
    </w:p>
    <w:p w:rsidR="00CF023B" w:rsidRDefault="00D41A9C" w:rsidP="00844FDE">
      <w:pPr>
        <w:numPr>
          <w:ilvl w:val="0"/>
          <w:numId w:val="3"/>
        </w:numPr>
        <w:spacing w:after="0" w:line="360" w:lineRule="auto"/>
        <w:ind w:left="0" w:right="130" w:firstLine="709"/>
      </w:pPr>
      <w:r>
        <w:t xml:space="preserve">Рахункова палата (орган фінансово-бюджетного контролю, що утворюється Верховною Радою та підпорядковується і є підзвітним їй): </w:t>
      </w:r>
    </w:p>
    <w:p w:rsidR="00CF023B" w:rsidRDefault="00D41A9C" w:rsidP="00844FDE">
      <w:pPr>
        <w:spacing w:after="0" w:line="360" w:lineRule="auto"/>
        <w:ind w:left="0" w:right="130" w:firstLine="709"/>
      </w:pPr>
      <w:r>
        <w:rPr>
          <w:rFonts w:ascii="Segoe UI Symbol" w:eastAsia="Segoe UI Symbol" w:hAnsi="Segoe UI Symbol" w:cs="Segoe UI Symbol"/>
        </w:rPr>
        <w:lastRenderedPageBreak/>
        <w:t>−</w:t>
      </w:r>
      <w:r>
        <w:rPr>
          <w:rFonts w:ascii="Arial" w:eastAsia="Arial" w:hAnsi="Arial" w:cs="Arial"/>
        </w:rPr>
        <w:t xml:space="preserve"> </w:t>
      </w:r>
      <w:r>
        <w:t xml:space="preserve">здійснює зовнішній контроль та аудит фінансово-господарської діяльності бюджетних установ;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готує співдоповідь про виконання Державного бюджету. </w:t>
      </w:r>
    </w:p>
    <w:p w:rsidR="00CF023B" w:rsidRDefault="00D41A9C" w:rsidP="00844FDE">
      <w:pPr>
        <w:numPr>
          <w:ilvl w:val="0"/>
          <w:numId w:val="3"/>
        </w:numPr>
        <w:spacing w:after="0" w:line="360" w:lineRule="auto"/>
        <w:ind w:left="0" w:right="130" w:firstLine="709"/>
      </w:pPr>
      <w:r>
        <w:t xml:space="preserve">Кабінет Міністрів України: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розробляє та подає на розгляд Верховної Ради проєкт Основних напрямів бюджетної політики;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розробляє проєкт закону про Державний бюджет України;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забезпечує виконання Державного бюджету та щорічно звітує про це Верховній Раді. </w:t>
      </w:r>
    </w:p>
    <w:p w:rsidR="00CF023B" w:rsidRDefault="00D41A9C" w:rsidP="00844FDE">
      <w:pPr>
        <w:numPr>
          <w:ilvl w:val="0"/>
          <w:numId w:val="3"/>
        </w:numPr>
        <w:spacing w:after="0" w:line="360" w:lineRule="auto"/>
        <w:ind w:left="0" w:right="130" w:firstLine="709"/>
      </w:pPr>
      <w:r>
        <w:t xml:space="preserve">Міністерство фінансів: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погоджує єдині правила бухгалтерського обліку всіх фінансових операцій, активів та зобов’язань;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розробляє інструкції щодо підготовки бюджетних запитів та проводить їх аналіз;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подає проєкт закону про Державний бюджет України на розгляд Кабінету Міністрів;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здійснює загальну організацію та управління виконанням Державного бюджету України;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прогнозує та аналізує доходи протягом поточного бюджетного року;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забезпечує відкритий доступ до проєкту закону про Державний бюджет та інформації про його виконання. </w:t>
      </w:r>
    </w:p>
    <w:p w:rsidR="00CF023B" w:rsidRDefault="00D41A9C" w:rsidP="00844FDE">
      <w:pPr>
        <w:numPr>
          <w:ilvl w:val="0"/>
          <w:numId w:val="4"/>
        </w:numPr>
        <w:spacing w:after="0" w:line="360" w:lineRule="auto"/>
        <w:ind w:left="0" w:right="130" w:firstLine="709"/>
      </w:pPr>
      <w:r>
        <w:t xml:space="preserve">Державна казначейська служба: </w:t>
      </w:r>
    </w:p>
    <w:p w:rsidR="00CF023B" w:rsidRDefault="00D41A9C" w:rsidP="00844FDE">
      <w:pPr>
        <w:spacing w:after="0" w:line="360" w:lineRule="auto"/>
        <w:ind w:left="0" w:right="130" w:firstLine="709"/>
      </w:pPr>
      <w:r>
        <w:rPr>
          <w:rFonts w:ascii="Segoe UI Symbol" w:eastAsia="Segoe UI Symbol" w:hAnsi="Segoe UI Symbol" w:cs="Segoe UI Symbol"/>
        </w:rPr>
        <w:lastRenderedPageBreak/>
        <w:t>−</w:t>
      </w:r>
      <w:r>
        <w:rPr>
          <w:rFonts w:ascii="Arial" w:eastAsia="Arial" w:hAnsi="Arial" w:cs="Arial"/>
        </w:rPr>
        <w:t xml:space="preserve"> </w:t>
      </w:r>
      <w:r>
        <w:t xml:space="preserve">здійснює розрахунково-касове обслуговування розпорядників бюджетних коштів;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здійснює операції з коштами Державного бюджету та місцевих бюджетів;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веде бухгалтерський облік та звітує про виконання Державного та місцевих бюджетів. </w:t>
      </w:r>
    </w:p>
    <w:p w:rsidR="00CF023B" w:rsidRDefault="00D41A9C" w:rsidP="00844FDE">
      <w:pPr>
        <w:numPr>
          <w:ilvl w:val="0"/>
          <w:numId w:val="4"/>
        </w:numPr>
        <w:spacing w:after="0" w:line="360" w:lineRule="auto"/>
        <w:ind w:left="0" w:right="130" w:firstLine="709"/>
      </w:pPr>
      <w:r>
        <w:t xml:space="preserve">Розпорядники бюджетних коштів: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 xml:space="preserve">розробляють </w:t>
      </w:r>
      <w:proofErr w:type="spellStart"/>
      <w:r>
        <w:t>проєкти</w:t>
      </w:r>
      <w:proofErr w:type="spellEnd"/>
      <w:r>
        <w:t xml:space="preserve"> кошторису та бюджетні запити і подають їх Міністерству фінансів чи місцевому фінансовому органу; </w:t>
      </w:r>
    </w:p>
    <w:p w:rsidR="00CF023B" w:rsidRDefault="00D41A9C" w:rsidP="00844FDE">
      <w:pPr>
        <w:spacing w:after="0" w:line="360" w:lineRule="auto"/>
        <w:ind w:left="0" w:right="130" w:firstLine="709"/>
      </w:pPr>
      <w:r>
        <w:rPr>
          <w:rFonts w:ascii="Segoe UI Symbol" w:eastAsia="Segoe UI Symbol" w:hAnsi="Segoe UI Symbol" w:cs="Segoe UI Symbol"/>
        </w:rPr>
        <w:t>−</w:t>
      </w:r>
      <w:r>
        <w:rPr>
          <w:rFonts w:ascii="Arial" w:eastAsia="Arial" w:hAnsi="Arial" w:cs="Arial"/>
        </w:rPr>
        <w:t xml:space="preserve"> </w:t>
      </w:r>
      <w:r>
        <w:t>головні розпорядники затверджують кошториси розпорядників нижчого рівня та контр</w:t>
      </w:r>
      <w:r w:rsidR="00844FDE">
        <w:t>олюють хід виконання кошторисів</w:t>
      </w:r>
      <w:r>
        <w:t xml:space="preserve">. </w:t>
      </w:r>
    </w:p>
    <w:p w:rsidR="00CF023B" w:rsidRDefault="00D41A9C">
      <w:pPr>
        <w:spacing w:after="0"/>
        <w:ind w:left="-15" w:right="132"/>
      </w:pPr>
      <w:r>
        <w:t xml:space="preserve">Всі місцеві бюджети є самостійними, що забезпечується закріпленням за ними відповідних джерел доходів бюджету, правом місцевих органів влади визначати напрями використання бюджетних коштів відповідно до законодавства України, правом відповідних місцевих рад самостійно і незалежно одне від одного розглядати та затверджувати відповідні місцеві бюджети. На даний час в рамках реалізації Концепції реформування місцевого самоврядування та територіальної організації влади в Україні проводиться активна робота по формуванню спроможних територіальних громад. Бюджети об’єднаних територіальних громад матимуть прямі міжбюджетні відносини з державним бюджетом, що забезпечить двоступеневу бюджетну систему України. З метою приведення правових засад функціонування бюджетної системи у відповідність до нового адміністративно-територіального устрою було </w:t>
      </w:r>
      <w:proofErr w:type="spellStart"/>
      <w:r>
        <w:t>внесено</w:t>
      </w:r>
      <w:proofErr w:type="spellEnd"/>
      <w:r>
        <w:t xml:space="preserve"> зміни до Бюджетного кодексу України, зокрема, розмежовано склад доходів та збільшено дохідну частину місцевого самоврядування. Основний бюджетоутворюючий податок (податок на доходи </w:t>
      </w:r>
      <w:r>
        <w:lastRenderedPageBreak/>
        <w:t xml:space="preserve">фізичних осіб) в обсязі 60 % зараховується до бюджетів сільських, селищних, міських територіальних громад. Відповідно, з бюджетів територіальних громад здійснюється утримання установ, що надають публічні послуги, з метою максимального наближення до їх безпосереднього споживача за принципом </w:t>
      </w:r>
      <w:proofErr w:type="spellStart"/>
      <w:r>
        <w:t>субсидіарності</w:t>
      </w:r>
      <w:proofErr w:type="spellEnd"/>
      <w:r>
        <w:t xml:space="preserve">. Окрім того, на місцях повністю залишаються надходження податку на прибуток від підприємств і фінансових установ комунальної власності та податку на майно (нерухомість, земля). Також з 2021 року на постійній основі закріплено зарахування 13,44 % акцизного податку з пального до загального фонду бюджетів місцевого самоврядування . </w:t>
      </w:r>
    </w:p>
    <w:p w:rsidR="00CF023B" w:rsidRDefault="00D41A9C">
      <w:pPr>
        <w:spacing w:after="17"/>
        <w:ind w:left="-15" w:right="132"/>
      </w:pPr>
      <w:r>
        <w:t xml:space="preserve">11 лютого 2016 р. КМУ затвердив Концепцію створення інтегрованої інформаційно-аналітичної системи «Прозорий бюджет» [15], задача якої автоматизувати бюджетний процес та викорінити корупційну складову. Зазначена система забезпечує прозорість бюджетних процесів та процедур на державному та місцевому рівнях, надає можливість громадянам контролювати використання коштів розпорядниками, одержувачами бюджетних коштів, державними підприємствами, Пенсійним фондом, Фондом соціального страхування. Система «Прозорий бюджет» надає доступ громадянам до інформації про публічні кошти на всіх стадіях планування та використання, сприяє підвищенню інвестиційної привабливості країни за рахунок більш відкритої політики уряду, зменшує вірогідності зловживань та вчинення корупційних дій на всіх етапах бюджетного процесу.  </w:t>
      </w:r>
    </w:p>
    <w:p w:rsidR="00CF023B" w:rsidRDefault="00D41A9C">
      <w:pPr>
        <w:spacing w:after="131" w:line="259" w:lineRule="auto"/>
        <w:ind w:right="132" w:firstLine="0"/>
      </w:pPr>
      <w:r>
        <w:t xml:space="preserve">Структура державного бюджету наведена на рис. 1.3. </w:t>
      </w:r>
    </w:p>
    <w:p w:rsidR="00CF023B" w:rsidRDefault="00D41A9C">
      <w:pPr>
        <w:ind w:left="-15" w:right="132"/>
      </w:pPr>
      <w:r>
        <w:t xml:space="preserve">Поділ бюджету на два фонди (загальний та спеціальний) обумовлено тим, що є два основні напрями надходжень та використання: </w:t>
      </w:r>
    </w:p>
    <w:p w:rsidR="00CF023B" w:rsidRDefault="00D41A9C">
      <w:pPr>
        <w:ind w:left="-15" w:right="132"/>
      </w:pPr>
      <w:r>
        <w:rPr>
          <w:rFonts w:ascii="Segoe UI Symbol" w:eastAsia="Segoe UI Symbol" w:hAnsi="Segoe UI Symbol" w:cs="Segoe UI Symbol"/>
        </w:rPr>
        <w:lastRenderedPageBreak/>
        <w:t>−</w:t>
      </w:r>
      <w:r>
        <w:rPr>
          <w:rFonts w:ascii="Arial" w:eastAsia="Arial" w:hAnsi="Arial" w:cs="Arial"/>
        </w:rPr>
        <w:t xml:space="preserve"> </w:t>
      </w:r>
      <w:r>
        <w:t xml:space="preserve">загальний фонд має загальний(нецільовий) характер використання коштів на загальнодержавні цілі; </w:t>
      </w:r>
    </w:p>
    <w:p w:rsidR="00CF023B" w:rsidRDefault="00D41A9C">
      <w:pPr>
        <w:spacing w:after="0"/>
        <w:ind w:left="-15" w:right="132"/>
      </w:pPr>
      <w:r>
        <w:rPr>
          <w:rFonts w:ascii="Segoe UI Symbol" w:eastAsia="Segoe UI Symbol" w:hAnsi="Segoe UI Symbol" w:cs="Segoe UI Symbol"/>
        </w:rPr>
        <w:t>−</w:t>
      </w:r>
      <w:r>
        <w:rPr>
          <w:rFonts w:ascii="Arial" w:eastAsia="Arial" w:hAnsi="Arial" w:cs="Arial"/>
        </w:rPr>
        <w:t xml:space="preserve"> </w:t>
      </w:r>
      <w:r>
        <w:t xml:space="preserve">спеціальний фонд має цільові надходження на заздалегідь визначені напрями використання, відповідно, витрати здійснюються тільки в межах визначених надходжень. </w:t>
      </w:r>
    </w:p>
    <w:p w:rsidR="00CF023B" w:rsidRDefault="00D41A9C" w:rsidP="00844FDE">
      <w:pPr>
        <w:spacing w:after="133" w:line="259" w:lineRule="auto"/>
        <w:ind w:left="0" w:firstLine="0"/>
        <w:jc w:val="left"/>
      </w:pPr>
      <w:r>
        <w:t xml:space="preserve"> </w:t>
      </w:r>
      <w:bookmarkStart w:id="0" w:name="_GoBack"/>
      <w:bookmarkEnd w:id="0"/>
      <w:r>
        <w:t xml:space="preserve">  </w:t>
      </w:r>
    </w:p>
    <w:p w:rsidR="00CF023B" w:rsidRDefault="00D41A9C">
      <w:pPr>
        <w:spacing w:after="78" w:line="259" w:lineRule="auto"/>
        <w:ind w:left="701" w:firstLine="0"/>
        <w:jc w:val="left"/>
      </w:pPr>
      <w:r>
        <w:rPr>
          <w:rFonts w:ascii="Calibri" w:eastAsia="Calibri" w:hAnsi="Calibri" w:cs="Calibri"/>
          <w:noProof/>
          <w:sz w:val="22"/>
        </w:rPr>
        <mc:AlternateContent>
          <mc:Choice Requires="wpg">
            <w:drawing>
              <wp:inline distT="0" distB="0" distL="0" distR="0">
                <wp:extent cx="5011420" cy="1885823"/>
                <wp:effectExtent l="0" t="0" r="0" b="0"/>
                <wp:docPr id="13849" name="Group 13849"/>
                <wp:cNvGraphicFramePr/>
                <a:graphic xmlns:a="http://schemas.openxmlformats.org/drawingml/2006/main">
                  <a:graphicData uri="http://schemas.microsoft.com/office/word/2010/wordprocessingGroup">
                    <wpg:wgp>
                      <wpg:cNvGrpSpPr/>
                      <wpg:grpSpPr>
                        <a:xfrm>
                          <a:off x="0" y="0"/>
                          <a:ext cx="5011420" cy="1885823"/>
                          <a:chOff x="0" y="0"/>
                          <a:chExt cx="5011420" cy="1885823"/>
                        </a:xfrm>
                      </wpg:grpSpPr>
                      <wps:wsp>
                        <wps:cNvPr id="1872" name="Shape 1872"/>
                        <wps:cNvSpPr/>
                        <wps:spPr>
                          <a:xfrm>
                            <a:off x="1475740" y="0"/>
                            <a:ext cx="2123440" cy="561340"/>
                          </a:xfrm>
                          <a:custGeom>
                            <a:avLst/>
                            <a:gdLst/>
                            <a:ahLst/>
                            <a:cxnLst/>
                            <a:rect l="0" t="0" r="0" b="0"/>
                            <a:pathLst>
                              <a:path w="2123440" h="561340">
                                <a:moveTo>
                                  <a:pt x="0" y="93599"/>
                                </a:moveTo>
                                <a:cubicBezTo>
                                  <a:pt x="0" y="41910"/>
                                  <a:pt x="41910" y="0"/>
                                  <a:pt x="93599" y="0"/>
                                </a:cubicBezTo>
                                <a:lnTo>
                                  <a:pt x="2029841" y="0"/>
                                </a:lnTo>
                                <a:cubicBezTo>
                                  <a:pt x="2081530" y="0"/>
                                  <a:pt x="2123440" y="41910"/>
                                  <a:pt x="2123440" y="93599"/>
                                </a:cubicBezTo>
                                <a:lnTo>
                                  <a:pt x="2123440" y="467741"/>
                                </a:lnTo>
                                <a:cubicBezTo>
                                  <a:pt x="2123440" y="519430"/>
                                  <a:pt x="2081530" y="561340"/>
                                  <a:pt x="2029841" y="561340"/>
                                </a:cubicBezTo>
                                <a:lnTo>
                                  <a:pt x="93599" y="561340"/>
                                </a:lnTo>
                                <a:cubicBezTo>
                                  <a:pt x="41910" y="561340"/>
                                  <a:pt x="0" y="519430"/>
                                  <a:pt x="0" y="467741"/>
                                </a:cubicBezTo>
                                <a:close/>
                              </a:path>
                            </a:pathLst>
                          </a:custGeom>
                          <a:ln w="28575" cap="flat">
                            <a:miter lim="127000"/>
                          </a:ln>
                        </wps:spPr>
                        <wps:style>
                          <a:lnRef idx="1">
                            <a:srgbClr val="000000"/>
                          </a:lnRef>
                          <a:fillRef idx="0">
                            <a:srgbClr val="000000">
                              <a:alpha val="0"/>
                            </a:srgbClr>
                          </a:fillRef>
                          <a:effectRef idx="0">
                            <a:scrgbClr r="0" g="0" b="0"/>
                          </a:effectRef>
                          <a:fontRef idx="none"/>
                        </wps:style>
                        <wps:bodyPr/>
                      </wps:wsp>
                      <wps:wsp>
                        <wps:cNvPr id="1873" name="Rectangle 1873"/>
                        <wps:cNvSpPr/>
                        <wps:spPr>
                          <a:xfrm>
                            <a:off x="1634236" y="210745"/>
                            <a:ext cx="2402727" cy="199133"/>
                          </a:xfrm>
                          <a:prstGeom prst="rect">
                            <a:avLst/>
                          </a:prstGeom>
                          <a:ln>
                            <a:noFill/>
                          </a:ln>
                        </wps:spPr>
                        <wps:txbx>
                          <w:txbxContent>
                            <w:p w:rsidR="00CF023B" w:rsidRDefault="00D41A9C">
                              <w:pPr>
                                <w:spacing w:after="160" w:line="259" w:lineRule="auto"/>
                                <w:ind w:left="0" w:firstLine="0"/>
                                <w:jc w:val="left"/>
                              </w:pPr>
                              <w:r>
                                <w:rPr>
                                  <w:sz w:val="26"/>
                                </w:rPr>
                                <w:t>ДЕРЖАВНИЙ БЮДЖЕТ</w:t>
                              </w:r>
                            </w:p>
                          </w:txbxContent>
                        </wps:txbx>
                        <wps:bodyPr horzOverflow="overflow" vert="horz" lIns="0" tIns="0" rIns="0" bIns="0" rtlCol="0">
                          <a:noAutofit/>
                        </wps:bodyPr>
                      </wps:wsp>
                      <wps:wsp>
                        <wps:cNvPr id="1874" name="Rectangle 1874"/>
                        <wps:cNvSpPr/>
                        <wps:spPr>
                          <a:xfrm>
                            <a:off x="3441954" y="178215"/>
                            <a:ext cx="54727" cy="242331"/>
                          </a:xfrm>
                          <a:prstGeom prst="rect">
                            <a:avLst/>
                          </a:prstGeom>
                          <a:ln>
                            <a:noFill/>
                          </a:ln>
                        </wps:spPr>
                        <wps:txbx>
                          <w:txbxContent>
                            <w:p w:rsidR="00CF023B" w:rsidRDefault="00D41A9C">
                              <w:pPr>
                                <w:spacing w:after="160" w:line="259" w:lineRule="auto"/>
                                <w:ind w:left="0" w:firstLine="0"/>
                                <w:jc w:val="left"/>
                              </w:pPr>
                              <w:r>
                                <w:rPr>
                                  <w:sz w:val="26"/>
                                </w:rPr>
                                <w:t xml:space="preserve"> </w:t>
                              </w:r>
                            </w:p>
                          </w:txbxContent>
                        </wps:txbx>
                        <wps:bodyPr horzOverflow="overflow" vert="horz" lIns="0" tIns="0" rIns="0" bIns="0" rtlCol="0">
                          <a:noAutofit/>
                        </wps:bodyPr>
                      </wps:wsp>
                      <wps:wsp>
                        <wps:cNvPr id="1876" name="Shape 1876"/>
                        <wps:cNvSpPr/>
                        <wps:spPr>
                          <a:xfrm>
                            <a:off x="0" y="629920"/>
                            <a:ext cx="2123440" cy="561340"/>
                          </a:xfrm>
                          <a:custGeom>
                            <a:avLst/>
                            <a:gdLst/>
                            <a:ahLst/>
                            <a:cxnLst/>
                            <a:rect l="0" t="0" r="0" b="0"/>
                            <a:pathLst>
                              <a:path w="2123440" h="561340">
                                <a:moveTo>
                                  <a:pt x="0" y="93473"/>
                                </a:moveTo>
                                <a:cubicBezTo>
                                  <a:pt x="0" y="41783"/>
                                  <a:pt x="41910" y="0"/>
                                  <a:pt x="93599" y="0"/>
                                </a:cubicBezTo>
                                <a:lnTo>
                                  <a:pt x="2029841" y="0"/>
                                </a:lnTo>
                                <a:cubicBezTo>
                                  <a:pt x="2081530" y="0"/>
                                  <a:pt x="2123440" y="41783"/>
                                  <a:pt x="2123440" y="93473"/>
                                </a:cubicBezTo>
                                <a:lnTo>
                                  <a:pt x="2123440" y="467741"/>
                                </a:lnTo>
                                <a:cubicBezTo>
                                  <a:pt x="2123440" y="519430"/>
                                  <a:pt x="2081530" y="561340"/>
                                  <a:pt x="2029841" y="561340"/>
                                </a:cubicBezTo>
                                <a:lnTo>
                                  <a:pt x="93599" y="561340"/>
                                </a:lnTo>
                                <a:cubicBezTo>
                                  <a:pt x="41910" y="561340"/>
                                  <a:pt x="0" y="519430"/>
                                  <a:pt x="0" y="467741"/>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877" name="Rectangle 1877"/>
                        <wps:cNvSpPr/>
                        <wps:spPr>
                          <a:xfrm>
                            <a:off x="411607" y="835219"/>
                            <a:ext cx="1729532" cy="215727"/>
                          </a:xfrm>
                          <a:prstGeom prst="rect">
                            <a:avLst/>
                          </a:prstGeom>
                          <a:ln>
                            <a:noFill/>
                          </a:ln>
                        </wps:spPr>
                        <wps:txbx>
                          <w:txbxContent>
                            <w:p w:rsidR="00CF023B" w:rsidRDefault="00D41A9C">
                              <w:pPr>
                                <w:spacing w:after="160" w:line="259" w:lineRule="auto"/>
                                <w:ind w:left="0" w:firstLine="0"/>
                                <w:jc w:val="left"/>
                              </w:pPr>
                              <w:r>
                                <w:t>Доходи бюджету</w:t>
                              </w:r>
                            </w:p>
                          </w:txbxContent>
                        </wps:txbx>
                        <wps:bodyPr horzOverflow="overflow" vert="horz" lIns="0" tIns="0" rIns="0" bIns="0" rtlCol="0">
                          <a:noAutofit/>
                        </wps:bodyPr>
                      </wps:wsp>
                      <wps:wsp>
                        <wps:cNvPr id="1878" name="Rectangle 1878"/>
                        <wps:cNvSpPr/>
                        <wps:spPr>
                          <a:xfrm>
                            <a:off x="1711960" y="799978"/>
                            <a:ext cx="59287" cy="262525"/>
                          </a:xfrm>
                          <a:prstGeom prst="rect">
                            <a:avLst/>
                          </a:prstGeom>
                          <a:ln>
                            <a:noFill/>
                          </a:ln>
                        </wps:spPr>
                        <wps:txbx>
                          <w:txbxContent>
                            <w:p w:rsidR="00CF023B" w:rsidRDefault="00D41A9C">
                              <w:pPr>
                                <w:spacing w:after="160" w:line="259" w:lineRule="auto"/>
                                <w:ind w:left="0" w:firstLine="0"/>
                                <w:jc w:val="left"/>
                              </w:pPr>
                              <w:r>
                                <w:t xml:space="preserve"> </w:t>
                              </w:r>
                            </w:p>
                          </w:txbxContent>
                        </wps:txbx>
                        <wps:bodyPr horzOverflow="overflow" vert="horz" lIns="0" tIns="0" rIns="0" bIns="0" rtlCol="0">
                          <a:noAutofit/>
                        </wps:bodyPr>
                      </wps:wsp>
                      <wps:wsp>
                        <wps:cNvPr id="1880" name="Shape 1880"/>
                        <wps:cNvSpPr/>
                        <wps:spPr>
                          <a:xfrm>
                            <a:off x="2887980" y="623570"/>
                            <a:ext cx="2123440" cy="561340"/>
                          </a:xfrm>
                          <a:custGeom>
                            <a:avLst/>
                            <a:gdLst/>
                            <a:ahLst/>
                            <a:cxnLst/>
                            <a:rect l="0" t="0" r="0" b="0"/>
                            <a:pathLst>
                              <a:path w="2123440" h="561340">
                                <a:moveTo>
                                  <a:pt x="0" y="93473"/>
                                </a:moveTo>
                                <a:cubicBezTo>
                                  <a:pt x="0" y="41783"/>
                                  <a:pt x="41910" y="0"/>
                                  <a:pt x="93599" y="0"/>
                                </a:cubicBezTo>
                                <a:lnTo>
                                  <a:pt x="2029841" y="0"/>
                                </a:lnTo>
                                <a:cubicBezTo>
                                  <a:pt x="2081530" y="0"/>
                                  <a:pt x="2123440" y="41783"/>
                                  <a:pt x="2123440" y="93473"/>
                                </a:cubicBezTo>
                                <a:lnTo>
                                  <a:pt x="2123440" y="467741"/>
                                </a:lnTo>
                                <a:cubicBezTo>
                                  <a:pt x="2123440" y="519430"/>
                                  <a:pt x="2081530" y="561340"/>
                                  <a:pt x="2029841" y="561340"/>
                                </a:cubicBezTo>
                                <a:lnTo>
                                  <a:pt x="93599" y="561340"/>
                                </a:lnTo>
                                <a:cubicBezTo>
                                  <a:pt x="41910" y="561340"/>
                                  <a:pt x="0" y="519430"/>
                                  <a:pt x="0" y="467741"/>
                                </a:cubicBezTo>
                                <a:close/>
                              </a:path>
                            </a:pathLst>
                          </a:custGeom>
                          <a:ln w="19050" cap="flat">
                            <a:miter lim="127000"/>
                          </a:ln>
                        </wps:spPr>
                        <wps:style>
                          <a:lnRef idx="1">
                            <a:srgbClr val="000000"/>
                          </a:lnRef>
                          <a:fillRef idx="0">
                            <a:srgbClr val="000000">
                              <a:alpha val="0"/>
                            </a:srgbClr>
                          </a:fillRef>
                          <a:effectRef idx="0">
                            <a:scrgbClr r="0" g="0" b="0"/>
                          </a:effectRef>
                          <a:fontRef idx="none"/>
                        </wps:style>
                        <wps:bodyPr/>
                      </wps:wsp>
                      <wps:wsp>
                        <wps:cNvPr id="1881" name="Rectangle 1881"/>
                        <wps:cNvSpPr/>
                        <wps:spPr>
                          <a:xfrm>
                            <a:off x="3269742" y="829123"/>
                            <a:ext cx="1808503" cy="215727"/>
                          </a:xfrm>
                          <a:prstGeom prst="rect">
                            <a:avLst/>
                          </a:prstGeom>
                          <a:ln>
                            <a:noFill/>
                          </a:ln>
                        </wps:spPr>
                        <wps:txbx>
                          <w:txbxContent>
                            <w:p w:rsidR="00CF023B" w:rsidRDefault="00D41A9C">
                              <w:pPr>
                                <w:spacing w:after="160" w:line="259" w:lineRule="auto"/>
                                <w:ind w:left="0" w:firstLine="0"/>
                                <w:jc w:val="left"/>
                              </w:pPr>
                              <w:r>
                                <w:t>Витрати бюджету</w:t>
                              </w:r>
                            </w:p>
                          </w:txbxContent>
                        </wps:txbx>
                        <wps:bodyPr horzOverflow="overflow" vert="horz" lIns="0" tIns="0" rIns="0" bIns="0" rtlCol="0">
                          <a:noAutofit/>
                        </wps:bodyPr>
                      </wps:wsp>
                      <wps:wsp>
                        <wps:cNvPr id="1882" name="Rectangle 1882"/>
                        <wps:cNvSpPr/>
                        <wps:spPr>
                          <a:xfrm>
                            <a:off x="4629531" y="793882"/>
                            <a:ext cx="59288" cy="262525"/>
                          </a:xfrm>
                          <a:prstGeom prst="rect">
                            <a:avLst/>
                          </a:prstGeom>
                          <a:ln>
                            <a:noFill/>
                          </a:ln>
                        </wps:spPr>
                        <wps:txbx>
                          <w:txbxContent>
                            <w:p w:rsidR="00CF023B" w:rsidRDefault="00D41A9C">
                              <w:pPr>
                                <w:spacing w:after="160" w:line="259" w:lineRule="auto"/>
                                <w:ind w:left="0" w:firstLine="0"/>
                                <w:jc w:val="left"/>
                              </w:pPr>
                              <w:r>
                                <w:t xml:space="preserve"> </w:t>
                              </w:r>
                            </w:p>
                          </w:txbxContent>
                        </wps:txbx>
                        <wps:bodyPr horzOverflow="overflow" vert="horz" lIns="0" tIns="0" rIns="0" bIns="0" rtlCol="0">
                          <a:noAutofit/>
                        </wps:bodyPr>
                      </wps:wsp>
                      <wps:wsp>
                        <wps:cNvPr id="1884" name="Shape 1884"/>
                        <wps:cNvSpPr/>
                        <wps:spPr>
                          <a:xfrm>
                            <a:off x="69215" y="1422908"/>
                            <a:ext cx="890905" cy="450850"/>
                          </a:xfrm>
                          <a:custGeom>
                            <a:avLst/>
                            <a:gdLst/>
                            <a:ahLst/>
                            <a:cxnLst/>
                            <a:rect l="0" t="0" r="0" b="0"/>
                            <a:pathLst>
                              <a:path w="890905" h="450850">
                                <a:moveTo>
                                  <a:pt x="0" y="450850"/>
                                </a:moveTo>
                                <a:lnTo>
                                  <a:pt x="890905" y="450850"/>
                                </a:lnTo>
                                <a:lnTo>
                                  <a:pt x="89090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85" name="Rectangle 1885"/>
                        <wps:cNvSpPr/>
                        <wps:spPr>
                          <a:xfrm>
                            <a:off x="210439" y="1509336"/>
                            <a:ext cx="857793" cy="169632"/>
                          </a:xfrm>
                          <a:prstGeom prst="rect">
                            <a:avLst/>
                          </a:prstGeom>
                          <a:ln>
                            <a:noFill/>
                          </a:ln>
                        </wps:spPr>
                        <wps:txbx>
                          <w:txbxContent>
                            <w:p w:rsidR="00CF023B" w:rsidRDefault="00D41A9C">
                              <w:pPr>
                                <w:spacing w:after="160" w:line="259" w:lineRule="auto"/>
                                <w:ind w:left="0" w:firstLine="0"/>
                                <w:jc w:val="left"/>
                              </w:pPr>
                              <w:r>
                                <w:rPr>
                                  <w:sz w:val="22"/>
                                </w:rPr>
                                <w:t xml:space="preserve">Загальний </w:t>
                              </w:r>
                            </w:p>
                          </w:txbxContent>
                        </wps:txbx>
                        <wps:bodyPr horzOverflow="overflow" vert="horz" lIns="0" tIns="0" rIns="0" bIns="0" rtlCol="0">
                          <a:noAutofit/>
                        </wps:bodyPr>
                      </wps:wsp>
                      <wps:wsp>
                        <wps:cNvPr id="1886" name="Rectangle 1886"/>
                        <wps:cNvSpPr/>
                        <wps:spPr>
                          <a:xfrm>
                            <a:off x="361315" y="1693740"/>
                            <a:ext cx="409316" cy="169632"/>
                          </a:xfrm>
                          <a:prstGeom prst="rect">
                            <a:avLst/>
                          </a:prstGeom>
                          <a:ln>
                            <a:noFill/>
                          </a:ln>
                        </wps:spPr>
                        <wps:txbx>
                          <w:txbxContent>
                            <w:p w:rsidR="00CF023B" w:rsidRDefault="00D41A9C">
                              <w:pPr>
                                <w:spacing w:after="160" w:line="259" w:lineRule="auto"/>
                                <w:ind w:left="0" w:firstLine="0"/>
                                <w:jc w:val="left"/>
                              </w:pPr>
                              <w:r>
                                <w:rPr>
                                  <w:sz w:val="22"/>
                                </w:rPr>
                                <w:t>фонд</w:t>
                              </w:r>
                            </w:p>
                          </w:txbxContent>
                        </wps:txbx>
                        <wps:bodyPr horzOverflow="overflow" vert="horz" lIns="0" tIns="0" rIns="0" bIns="0" rtlCol="0">
                          <a:noAutofit/>
                        </wps:bodyPr>
                      </wps:wsp>
                      <wps:wsp>
                        <wps:cNvPr id="1887" name="Rectangle 1887"/>
                        <wps:cNvSpPr/>
                        <wps:spPr>
                          <a:xfrm>
                            <a:off x="667639" y="1666029"/>
                            <a:ext cx="46619" cy="206429"/>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889" name="Shape 1889"/>
                        <wps:cNvSpPr/>
                        <wps:spPr>
                          <a:xfrm>
                            <a:off x="1128395" y="1434973"/>
                            <a:ext cx="972185" cy="450850"/>
                          </a:xfrm>
                          <a:custGeom>
                            <a:avLst/>
                            <a:gdLst/>
                            <a:ahLst/>
                            <a:cxnLst/>
                            <a:rect l="0" t="0" r="0" b="0"/>
                            <a:pathLst>
                              <a:path w="972185" h="450850">
                                <a:moveTo>
                                  <a:pt x="0" y="450850"/>
                                </a:moveTo>
                                <a:lnTo>
                                  <a:pt x="972185" y="450850"/>
                                </a:lnTo>
                                <a:lnTo>
                                  <a:pt x="97218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90" name="Rectangle 1890"/>
                        <wps:cNvSpPr/>
                        <wps:spPr>
                          <a:xfrm>
                            <a:off x="1233424" y="1521528"/>
                            <a:ext cx="1017603" cy="169632"/>
                          </a:xfrm>
                          <a:prstGeom prst="rect">
                            <a:avLst/>
                          </a:prstGeom>
                          <a:ln>
                            <a:noFill/>
                          </a:ln>
                        </wps:spPr>
                        <wps:txbx>
                          <w:txbxContent>
                            <w:p w:rsidR="00CF023B" w:rsidRDefault="00D41A9C">
                              <w:pPr>
                                <w:spacing w:after="160" w:line="259" w:lineRule="auto"/>
                                <w:ind w:left="0" w:firstLine="0"/>
                                <w:jc w:val="left"/>
                              </w:pPr>
                              <w:r>
                                <w:rPr>
                                  <w:sz w:val="22"/>
                                </w:rPr>
                                <w:t>Спеціальний</w:t>
                              </w:r>
                            </w:p>
                          </w:txbxContent>
                        </wps:txbx>
                        <wps:bodyPr horzOverflow="overflow" vert="horz" lIns="0" tIns="0" rIns="0" bIns="0" rtlCol="0">
                          <a:noAutofit/>
                        </wps:bodyPr>
                      </wps:wsp>
                      <wps:wsp>
                        <wps:cNvPr id="1891" name="Rectangle 1891"/>
                        <wps:cNvSpPr/>
                        <wps:spPr>
                          <a:xfrm>
                            <a:off x="1998472" y="1493817"/>
                            <a:ext cx="46619" cy="206430"/>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892" name="Rectangle 1892"/>
                        <wps:cNvSpPr/>
                        <wps:spPr>
                          <a:xfrm>
                            <a:off x="1462024" y="1705932"/>
                            <a:ext cx="409316" cy="169632"/>
                          </a:xfrm>
                          <a:prstGeom prst="rect">
                            <a:avLst/>
                          </a:prstGeom>
                          <a:ln>
                            <a:noFill/>
                          </a:ln>
                        </wps:spPr>
                        <wps:txbx>
                          <w:txbxContent>
                            <w:p w:rsidR="00CF023B" w:rsidRDefault="00D41A9C">
                              <w:pPr>
                                <w:spacing w:after="160" w:line="259" w:lineRule="auto"/>
                                <w:ind w:left="0" w:firstLine="0"/>
                                <w:jc w:val="left"/>
                              </w:pPr>
                              <w:r>
                                <w:rPr>
                                  <w:sz w:val="22"/>
                                </w:rPr>
                                <w:t>фонд</w:t>
                              </w:r>
                            </w:p>
                          </w:txbxContent>
                        </wps:txbx>
                        <wps:bodyPr horzOverflow="overflow" vert="horz" lIns="0" tIns="0" rIns="0" bIns="0" rtlCol="0">
                          <a:noAutofit/>
                        </wps:bodyPr>
                      </wps:wsp>
                      <wps:wsp>
                        <wps:cNvPr id="1893" name="Rectangle 1893"/>
                        <wps:cNvSpPr/>
                        <wps:spPr>
                          <a:xfrm>
                            <a:off x="1768348" y="1678221"/>
                            <a:ext cx="46619" cy="206429"/>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895" name="Shape 1895"/>
                        <wps:cNvSpPr/>
                        <wps:spPr>
                          <a:xfrm>
                            <a:off x="2980055" y="1403858"/>
                            <a:ext cx="890905" cy="450850"/>
                          </a:xfrm>
                          <a:custGeom>
                            <a:avLst/>
                            <a:gdLst/>
                            <a:ahLst/>
                            <a:cxnLst/>
                            <a:rect l="0" t="0" r="0" b="0"/>
                            <a:pathLst>
                              <a:path w="890905" h="450850">
                                <a:moveTo>
                                  <a:pt x="0" y="450850"/>
                                </a:moveTo>
                                <a:lnTo>
                                  <a:pt x="890905" y="450850"/>
                                </a:lnTo>
                                <a:lnTo>
                                  <a:pt x="89090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896" name="Rectangle 1896"/>
                        <wps:cNvSpPr/>
                        <wps:spPr>
                          <a:xfrm>
                            <a:off x="3121914" y="1489524"/>
                            <a:ext cx="857793" cy="169632"/>
                          </a:xfrm>
                          <a:prstGeom prst="rect">
                            <a:avLst/>
                          </a:prstGeom>
                          <a:ln>
                            <a:noFill/>
                          </a:ln>
                        </wps:spPr>
                        <wps:txbx>
                          <w:txbxContent>
                            <w:p w:rsidR="00CF023B" w:rsidRDefault="00D41A9C">
                              <w:pPr>
                                <w:spacing w:after="160" w:line="259" w:lineRule="auto"/>
                                <w:ind w:left="0" w:firstLine="0"/>
                                <w:jc w:val="left"/>
                              </w:pPr>
                              <w:r>
                                <w:rPr>
                                  <w:sz w:val="22"/>
                                </w:rPr>
                                <w:t xml:space="preserve">Загальний </w:t>
                              </w:r>
                            </w:p>
                          </w:txbxContent>
                        </wps:txbx>
                        <wps:bodyPr horzOverflow="overflow" vert="horz" lIns="0" tIns="0" rIns="0" bIns="0" rtlCol="0">
                          <a:noAutofit/>
                        </wps:bodyPr>
                      </wps:wsp>
                      <wps:wsp>
                        <wps:cNvPr id="1897" name="Rectangle 1897"/>
                        <wps:cNvSpPr/>
                        <wps:spPr>
                          <a:xfrm>
                            <a:off x="3272790" y="1675452"/>
                            <a:ext cx="409316" cy="169632"/>
                          </a:xfrm>
                          <a:prstGeom prst="rect">
                            <a:avLst/>
                          </a:prstGeom>
                          <a:ln>
                            <a:noFill/>
                          </a:ln>
                        </wps:spPr>
                        <wps:txbx>
                          <w:txbxContent>
                            <w:p w:rsidR="00CF023B" w:rsidRDefault="00D41A9C">
                              <w:pPr>
                                <w:spacing w:after="160" w:line="259" w:lineRule="auto"/>
                                <w:ind w:left="0" w:firstLine="0"/>
                                <w:jc w:val="left"/>
                              </w:pPr>
                              <w:r>
                                <w:rPr>
                                  <w:sz w:val="22"/>
                                </w:rPr>
                                <w:t>фонд</w:t>
                              </w:r>
                            </w:p>
                          </w:txbxContent>
                        </wps:txbx>
                        <wps:bodyPr horzOverflow="overflow" vert="horz" lIns="0" tIns="0" rIns="0" bIns="0" rtlCol="0">
                          <a:noAutofit/>
                        </wps:bodyPr>
                      </wps:wsp>
                      <wps:wsp>
                        <wps:cNvPr id="1898" name="Rectangle 1898"/>
                        <wps:cNvSpPr/>
                        <wps:spPr>
                          <a:xfrm>
                            <a:off x="3579114" y="1647741"/>
                            <a:ext cx="46619" cy="206430"/>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900" name="Shape 1900"/>
                        <wps:cNvSpPr/>
                        <wps:spPr>
                          <a:xfrm>
                            <a:off x="3998595" y="1427353"/>
                            <a:ext cx="972185" cy="450850"/>
                          </a:xfrm>
                          <a:custGeom>
                            <a:avLst/>
                            <a:gdLst/>
                            <a:ahLst/>
                            <a:cxnLst/>
                            <a:rect l="0" t="0" r="0" b="0"/>
                            <a:pathLst>
                              <a:path w="972185" h="450850">
                                <a:moveTo>
                                  <a:pt x="0" y="450850"/>
                                </a:moveTo>
                                <a:lnTo>
                                  <a:pt x="972185" y="450850"/>
                                </a:lnTo>
                                <a:lnTo>
                                  <a:pt x="972185"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01" name="Rectangle 1901"/>
                        <wps:cNvSpPr/>
                        <wps:spPr>
                          <a:xfrm>
                            <a:off x="4103370" y="1513908"/>
                            <a:ext cx="1017603" cy="169632"/>
                          </a:xfrm>
                          <a:prstGeom prst="rect">
                            <a:avLst/>
                          </a:prstGeom>
                          <a:ln>
                            <a:noFill/>
                          </a:ln>
                        </wps:spPr>
                        <wps:txbx>
                          <w:txbxContent>
                            <w:p w:rsidR="00CF023B" w:rsidRDefault="00D41A9C">
                              <w:pPr>
                                <w:spacing w:after="160" w:line="259" w:lineRule="auto"/>
                                <w:ind w:left="0" w:firstLine="0"/>
                                <w:jc w:val="left"/>
                              </w:pPr>
                              <w:r>
                                <w:rPr>
                                  <w:sz w:val="22"/>
                                </w:rPr>
                                <w:t>Спеціальний</w:t>
                              </w:r>
                            </w:p>
                          </w:txbxContent>
                        </wps:txbx>
                        <wps:bodyPr horzOverflow="overflow" vert="horz" lIns="0" tIns="0" rIns="0" bIns="0" rtlCol="0">
                          <a:noAutofit/>
                        </wps:bodyPr>
                      </wps:wsp>
                      <wps:wsp>
                        <wps:cNvPr id="1902" name="Rectangle 1902"/>
                        <wps:cNvSpPr/>
                        <wps:spPr>
                          <a:xfrm>
                            <a:off x="4868799" y="1486197"/>
                            <a:ext cx="46619" cy="206429"/>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903" name="Rectangle 1903"/>
                        <wps:cNvSpPr/>
                        <wps:spPr>
                          <a:xfrm>
                            <a:off x="4331970" y="1698312"/>
                            <a:ext cx="409316" cy="169632"/>
                          </a:xfrm>
                          <a:prstGeom prst="rect">
                            <a:avLst/>
                          </a:prstGeom>
                          <a:ln>
                            <a:noFill/>
                          </a:ln>
                        </wps:spPr>
                        <wps:txbx>
                          <w:txbxContent>
                            <w:p w:rsidR="00CF023B" w:rsidRDefault="00D41A9C">
                              <w:pPr>
                                <w:spacing w:after="160" w:line="259" w:lineRule="auto"/>
                                <w:ind w:left="0" w:firstLine="0"/>
                                <w:jc w:val="left"/>
                              </w:pPr>
                              <w:r>
                                <w:rPr>
                                  <w:sz w:val="22"/>
                                </w:rPr>
                                <w:t>фонд</w:t>
                              </w:r>
                            </w:p>
                          </w:txbxContent>
                        </wps:txbx>
                        <wps:bodyPr horzOverflow="overflow" vert="horz" lIns="0" tIns="0" rIns="0" bIns="0" rtlCol="0">
                          <a:noAutofit/>
                        </wps:bodyPr>
                      </wps:wsp>
                      <wps:wsp>
                        <wps:cNvPr id="1904" name="Rectangle 1904"/>
                        <wps:cNvSpPr/>
                        <wps:spPr>
                          <a:xfrm>
                            <a:off x="4638675" y="1670601"/>
                            <a:ext cx="46619" cy="206429"/>
                          </a:xfrm>
                          <a:prstGeom prst="rect">
                            <a:avLst/>
                          </a:prstGeom>
                          <a:ln>
                            <a:noFill/>
                          </a:ln>
                        </wps:spPr>
                        <wps:txbx>
                          <w:txbxContent>
                            <w:p w:rsidR="00CF023B" w:rsidRDefault="00D41A9C">
                              <w:pPr>
                                <w:spacing w:after="160" w:line="259" w:lineRule="auto"/>
                                <w:ind w:left="0" w:firstLine="0"/>
                                <w:jc w:val="left"/>
                              </w:pPr>
                              <w:r>
                                <w:rPr>
                                  <w:sz w:val="22"/>
                                </w:rPr>
                                <w:t xml:space="preserve"> </w:t>
                              </w:r>
                            </w:p>
                          </w:txbxContent>
                        </wps:txbx>
                        <wps:bodyPr horzOverflow="overflow" vert="horz" lIns="0" tIns="0" rIns="0" bIns="0" rtlCol="0">
                          <a:noAutofit/>
                        </wps:bodyPr>
                      </wps:wsp>
                      <wps:wsp>
                        <wps:cNvPr id="1905" name="Shape 1905"/>
                        <wps:cNvSpPr/>
                        <wps:spPr>
                          <a:xfrm>
                            <a:off x="868045" y="491617"/>
                            <a:ext cx="602742" cy="159639"/>
                          </a:xfrm>
                          <a:custGeom>
                            <a:avLst/>
                            <a:gdLst/>
                            <a:ahLst/>
                            <a:cxnLst/>
                            <a:rect l="0" t="0" r="0" b="0"/>
                            <a:pathLst>
                              <a:path w="602742" h="159639">
                                <a:moveTo>
                                  <a:pt x="599948" y="0"/>
                                </a:moveTo>
                                <a:lnTo>
                                  <a:pt x="602742" y="12319"/>
                                </a:lnTo>
                                <a:lnTo>
                                  <a:pt x="75813" y="128697"/>
                                </a:lnTo>
                                <a:lnTo>
                                  <a:pt x="82677" y="159639"/>
                                </a:lnTo>
                                <a:lnTo>
                                  <a:pt x="0" y="138938"/>
                                </a:lnTo>
                                <a:lnTo>
                                  <a:pt x="66167" y="85217"/>
                                </a:lnTo>
                                <a:lnTo>
                                  <a:pt x="73051" y="116247"/>
                                </a:lnTo>
                                <a:lnTo>
                                  <a:pt x="599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6" name="Shape 1906"/>
                        <wps:cNvSpPr/>
                        <wps:spPr>
                          <a:xfrm>
                            <a:off x="3585972" y="496697"/>
                            <a:ext cx="614553" cy="145035"/>
                          </a:xfrm>
                          <a:custGeom>
                            <a:avLst/>
                            <a:gdLst/>
                            <a:ahLst/>
                            <a:cxnLst/>
                            <a:rect l="0" t="0" r="0" b="0"/>
                            <a:pathLst>
                              <a:path w="614553" h="145035">
                                <a:moveTo>
                                  <a:pt x="2286" y="0"/>
                                </a:moveTo>
                                <a:lnTo>
                                  <a:pt x="540859" y="101410"/>
                                </a:lnTo>
                                <a:lnTo>
                                  <a:pt x="546735" y="70231"/>
                                </a:lnTo>
                                <a:lnTo>
                                  <a:pt x="614553" y="121793"/>
                                </a:lnTo>
                                <a:lnTo>
                                  <a:pt x="532638" y="145035"/>
                                </a:lnTo>
                                <a:lnTo>
                                  <a:pt x="538512" y="113867"/>
                                </a:lnTo>
                                <a:lnTo>
                                  <a:pt x="0" y="12447"/>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7" name="Shape 1907"/>
                        <wps:cNvSpPr/>
                        <wps:spPr>
                          <a:xfrm>
                            <a:off x="497840" y="1191768"/>
                            <a:ext cx="5715" cy="219710"/>
                          </a:xfrm>
                          <a:custGeom>
                            <a:avLst/>
                            <a:gdLst/>
                            <a:ahLst/>
                            <a:cxnLst/>
                            <a:rect l="0" t="0" r="0" b="0"/>
                            <a:pathLst>
                              <a:path w="5715" h="219710">
                                <a:moveTo>
                                  <a:pt x="5715" y="0"/>
                                </a:moveTo>
                                <a:lnTo>
                                  <a:pt x="0" y="21971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08" name="Shape 1908"/>
                        <wps:cNvSpPr/>
                        <wps:spPr>
                          <a:xfrm>
                            <a:off x="1585595" y="1208913"/>
                            <a:ext cx="5715" cy="219710"/>
                          </a:xfrm>
                          <a:custGeom>
                            <a:avLst/>
                            <a:gdLst/>
                            <a:ahLst/>
                            <a:cxnLst/>
                            <a:rect l="0" t="0" r="0" b="0"/>
                            <a:pathLst>
                              <a:path w="5715" h="219710">
                                <a:moveTo>
                                  <a:pt x="5715" y="0"/>
                                </a:moveTo>
                                <a:lnTo>
                                  <a:pt x="0" y="21971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09" name="Shape 1909"/>
                        <wps:cNvSpPr/>
                        <wps:spPr>
                          <a:xfrm>
                            <a:off x="3433445" y="1187958"/>
                            <a:ext cx="5715" cy="219711"/>
                          </a:xfrm>
                          <a:custGeom>
                            <a:avLst/>
                            <a:gdLst/>
                            <a:ahLst/>
                            <a:cxnLst/>
                            <a:rect l="0" t="0" r="0" b="0"/>
                            <a:pathLst>
                              <a:path w="5715" h="219711">
                                <a:moveTo>
                                  <a:pt x="5715" y="0"/>
                                </a:moveTo>
                                <a:lnTo>
                                  <a:pt x="0" y="219711"/>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910" name="Shape 1910"/>
                        <wps:cNvSpPr/>
                        <wps:spPr>
                          <a:xfrm>
                            <a:off x="4462145" y="1203198"/>
                            <a:ext cx="5715" cy="219710"/>
                          </a:xfrm>
                          <a:custGeom>
                            <a:avLst/>
                            <a:gdLst/>
                            <a:ahLst/>
                            <a:cxnLst/>
                            <a:rect l="0" t="0" r="0" b="0"/>
                            <a:pathLst>
                              <a:path w="5715" h="219710">
                                <a:moveTo>
                                  <a:pt x="5715" y="0"/>
                                </a:moveTo>
                                <a:lnTo>
                                  <a:pt x="0" y="21971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3849" o:spid="_x0000_s1026" style="width:394.6pt;height:148.5pt;mso-position-horizontal-relative:char;mso-position-vertical-relative:line" coordsize="5011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">
                <v:shape id="Shape 1872" o:spid="_x0000_s1027" style="position:absolute;left:14757;width:21234;height:5613;visibility:visible;mso-wrap-style:square;v-text-anchor:top" coordsize="2123440,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" path="m,93599c,41910,41910,,93599,l2029841,v51689,,93599,41910,93599,93599l2123440,467741v,51689,-41910,93599,-93599,93599l93599,561340c41910,561340,,519430,,467741l,93599xe" filled="f" strokeweight="2.25pt">
                  <v:stroke miterlimit="83231f" joinstyle="miter"/>
                  <v:path arrowok="t" textboxrect="0,0,2123440,561340"/>
                </v:shape>
                <v:rect id="Rectangle 1873" o:spid="_x0000_s1028" style="position:absolute;left:16342;top:2107;width:24027;height:1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R6wxAAAAN0AAAAPAAAAZHJzL2Rvd25yZXYueG1sRE9La8JA&#10;EL4L/odlhN50Uws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DdhHrD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6"/>
                          </w:rPr>
                          <w:t>ДЕРЖАВНИЙ БЮДЖЕТ</w:t>
                        </w:r>
                      </w:p>
                    </w:txbxContent>
                  </v:textbox>
                </v:rect>
                <v:rect id="Rectangle 1874" o:spid="_x0000_s1029" style="position:absolute;left:34419;top:1782;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6"/>
                          </w:rPr>
                          <w:t xml:space="preserve"> </w:t>
                        </w:r>
                      </w:p>
                    </w:txbxContent>
                  </v:textbox>
                </v:rect>
                <v:shape id="Shape 1876" o:spid="_x0000_s1030" style="position:absolute;top:6299;width:21234;height:5613;visibility:visible;mso-wrap-style:square;v-text-anchor:top" coordsize="2123440,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" path="m,93473c,41783,41910,,93599,l2029841,v51689,,93599,41783,93599,93473l2123440,467741v,51689,-41910,93599,-93599,93599l93599,561340c41910,561340,,519430,,467741l,93473xe" filled="f" strokeweight="1.5pt">
                  <v:stroke miterlimit="83231f" joinstyle="miter"/>
                  <v:path arrowok="t" textboxrect="0,0,2123440,561340"/>
                </v:shape>
                <v:rect id="Rectangle 1877" o:spid="_x0000_s1031" style="position:absolute;left:4116;top:8352;width:1729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" filled="f" stroked="f">
                  <v:textbox inset="0,0,0,0">
                    <w:txbxContent>
                      <w:p w:rsidR="00CF023B" w:rsidRDefault="00D41A9C">
                        <w:pPr>
                          <w:spacing w:after="160" w:line="259" w:lineRule="auto"/>
                          <w:ind w:left="0" w:firstLine="0"/>
                          <w:jc w:val="left"/>
                        </w:pPr>
                        <w:r>
                          <w:t>Доходи бюджету</w:t>
                        </w:r>
                      </w:p>
                    </w:txbxContent>
                  </v:textbox>
                </v:rect>
                <v:rect id="Rectangle 1878" o:spid="_x0000_s1032" style="position:absolute;left:17119;top:7999;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" filled="f" stroked="f">
                  <v:textbox inset="0,0,0,0">
                    <w:txbxContent>
                      <w:p w:rsidR="00CF023B" w:rsidRDefault="00D41A9C">
                        <w:pPr>
                          <w:spacing w:after="160" w:line="259" w:lineRule="auto"/>
                          <w:ind w:left="0" w:firstLine="0"/>
                          <w:jc w:val="left"/>
                        </w:pPr>
                        <w:r>
                          <w:t xml:space="preserve"> </w:t>
                        </w:r>
                      </w:p>
                    </w:txbxContent>
                  </v:textbox>
                </v:rect>
                <v:shape id="Shape 1880" o:spid="_x0000_s1033" style="position:absolute;left:28879;top:6235;width:21235;height:5614;visibility:visible;mso-wrap-style:square;v-text-anchor:top" coordsize="2123440,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" path="m,93473c,41783,41910,,93599,l2029841,v51689,,93599,41783,93599,93473l2123440,467741v,51689,-41910,93599,-93599,93599l93599,561340c41910,561340,,519430,,467741l,93473xe" filled="f" strokeweight="1.5pt">
                  <v:stroke miterlimit="83231f" joinstyle="miter"/>
                  <v:path arrowok="t" textboxrect="0,0,2123440,561340"/>
                </v:shape>
                <v:rect id="Rectangle 1881" o:spid="_x0000_s1034" style="position:absolute;left:32697;top:8291;width:18085;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" filled="f" stroked="f">
                  <v:textbox inset="0,0,0,0">
                    <w:txbxContent>
                      <w:p w:rsidR="00CF023B" w:rsidRDefault="00D41A9C">
                        <w:pPr>
                          <w:spacing w:after="160" w:line="259" w:lineRule="auto"/>
                          <w:ind w:left="0" w:firstLine="0"/>
                          <w:jc w:val="left"/>
                        </w:pPr>
                        <w:r>
                          <w:t>Витрати бюджету</w:t>
                        </w:r>
                      </w:p>
                    </w:txbxContent>
                  </v:textbox>
                </v:rect>
                <v:rect id="Rectangle 1882" o:spid="_x0000_s1035" style="position:absolute;left:46295;top:7938;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" filled="f" stroked="f">
                  <v:textbox inset="0,0,0,0">
                    <w:txbxContent>
                      <w:p w:rsidR="00CF023B" w:rsidRDefault="00D41A9C">
                        <w:pPr>
                          <w:spacing w:after="160" w:line="259" w:lineRule="auto"/>
                          <w:ind w:left="0" w:firstLine="0"/>
                          <w:jc w:val="left"/>
                        </w:pPr>
                        <w:r>
                          <w:t xml:space="preserve"> </w:t>
                        </w:r>
                      </w:p>
                    </w:txbxContent>
                  </v:textbox>
                </v:rect>
                <v:shape id="Shape 1884" o:spid="_x0000_s1036" style="position:absolute;left:692;top:14229;width:8909;height:4508;visibility:visible;mso-wrap-style:square;v-text-anchor:top" coordsize="89090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" path="m,450850r890905,l890905,,,,,450850xe" filled="f" strokeweight="1pt">
                  <v:stroke miterlimit="83231f" joinstyle="miter"/>
                  <v:path arrowok="t" textboxrect="0,0,890905,450850"/>
                </v:shape>
                <v:rect id="Rectangle 1885" o:spid="_x0000_s1037" style="position:absolute;left:2104;top:15093;width:857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 xml:space="preserve">Загальний </w:t>
                        </w:r>
                      </w:p>
                    </w:txbxContent>
                  </v:textbox>
                </v:rect>
                <v:rect id="Rectangle 1886" o:spid="_x0000_s1038" style="position:absolute;left:3613;top:16937;width:40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фонд</w:t>
                        </w:r>
                      </w:p>
                    </w:txbxContent>
                  </v:textbox>
                </v:rect>
                <v:rect id="Rectangle 1887" o:spid="_x0000_s1039" style="position:absolute;left:6676;top:16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 xml:space="preserve"> </w:t>
                        </w:r>
                      </w:p>
                    </w:txbxContent>
                  </v:textbox>
                </v:rect>
                <v:shape id="Shape 1889" o:spid="_x0000_s1040" style="position:absolute;left:11283;top:14349;width:9722;height:4509;visibility:visible;mso-wrap-style:square;v-text-anchor:top" coordsize="97218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" path="m,450850r972185,l972185,,,,,450850xe" filled="f" strokeweight="1pt">
                  <v:stroke miterlimit="83231f" joinstyle="miter"/>
                  <v:path arrowok="t" textboxrect="0,0,972185,450850"/>
                </v:shape>
                <v:rect id="Rectangle 1890" o:spid="_x0000_s1041" style="position:absolute;left:12334;top:15215;width:1017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" filled="f" stroked="f">
                  <v:textbox inset="0,0,0,0">
                    <w:txbxContent>
                      <w:p w:rsidR="00CF023B" w:rsidRDefault="00D41A9C">
                        <w:pPr>
                          <w:spacing w:after="160" w:line="259" w:lineRule="auto"/>
                          <w:ind w:left="0" w:firstLine="0"/>
                          <w:jc w:val="left"/>
                        </w:pPr>
                        <w:r>
                          <w:rPr>
                            <w:sz w:val="22"/>
                          </w:rPr>
                          <w:t>Спеціальний</w:t>
                        </w:r>
                      </w:p>
                    </w:txbxContent>
                  </v:textbox>
                </v:rect>
                <v:rect id="Rectangle 1891" o:spid="_x0000_s1042" style="position:absolute;left:19984;top:149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2"/>
                          </w:rPr>
                          <w:t xml:space="preserve"> </w:t>
                        </w:r>
                      </w:p>
                    </w:txbxContent>
                  </v:textbox>
                </v:rect>
                <v:rect id="Rectangle 1892" o:spid="_x0000_s1043" style="position:absolute;left:14620;top:17059;width:40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2"/>
                          </w:rPr>
                          <w:t>фонд</w:t>
                        </w:r>
                      </w:p>
                    </w:txbxContent>
                  </v:textbox>
                </v:rect>
                <v:rect id="Rectangle 1893" o:spid="_x0000_s1044" style="position:absolute;left:17683;top:1678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 xml:space="preserve"> </w:t>
                        </w:r>
                      </w:p>
                    </w:txbxContent>
                  </v:textbox>
                </v:rect>
                <v:shape id="Shape 1895" o:spid="_x0000_s1045" style="position:absolute;left:29800;top:14038;width:8909;height:4509;visibility:visible;mso-wrap-style:square;v-text-anchor:top" coordsize="89090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" path="m,450850r890905,l890905,,,,,450850xe" filled="f" strokeweight="1pt">
                  <v:stroke miterlimit="83231f" joinstyle="miter"/>
                  <v:path arrowok="t" textboxrect="0,0,890905,450850"/>
                </v:shape>
                <v:rect id="Rectangle 1896" o:spid="_x0000_s1046" style="position:absolute;left:31219;top:14895;width:857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2"/>
                          </w:rPr>
                          <w:t xml:space="preserve">Загальний </w:t>
                        </w:r>
                      </w:p>
                    </w:txbxContent>
                  </v:textbox>
                </v:rect>
                <v:rect id="Rectangle 1897" o:spid="_x0000_s1047" style="position:absolute;left:32727;top:16754;width:409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фонд</w:t>
                        </w:r>
                      </w:p>
                    </w:txbxContent>
                  </v:textbox>
                </v:rect>
                <v:rect id="Rectangle 1898" o:spid="_x0000_s1048" style="position:absolute;left:35791;top:164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" filled="f" stroked="f">
                  <v:textbox inset="0,0,0,0">
                    <w:txbxContent>
                      <w:p w:rsidR="00CF023B" w:rsidRDefault="00D41A9C">
                        <w:pPr>
                          <w:spacing w:after="160" w:line="259" w:lineRule="auto"/>
                          <w:ind w:left="0" w:firstLine="0"/>
                          <w:jc w:val="left"/>
                        </w:pPr>
                        <w:r>
                          <w:rPr>
                            <w:sz w:val="22"/>
                          </w:rPr>
                          <w:t xml:space="preserve"> </w:t>
                        </w:r>
                      </w:p>
                    </w:txbxContent>
                  </v:textbox>
                </v:rect>
                <v:shape id="Shape 1900" o:spid="_x0000_s1049" style="position:absolute;left:39985;top:14273;width:9722;height:4509;visibility:visible;mso-wrap-style:square;v-text-anchor:top" coordsize="972185,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" path="m,450850r972185,l972185,,,,,450850xe" filled="f" strokeweight="1pt">
                  <v:stroke miterlimit="83231f" joinstyle="miter"/>
                  <v:path arrowok="t" textboxrect="0,0,972185,450850"/>
                </v:shape>
                <v:rect id="Rectangle 1901" o:spid="_x0000_s1050" style="position:absolute;left:41033;top:15139;width:1017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Спеціальний</w:t>
                        </w:r>
                      </w:p>
                    </w:txbxContent>
                  </v:textbox>
                </v:rect>
                <v:rect id="Rectangle 1902" o:spid="_x0000_s1051" style="position:absolute;left:48687;top:1486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" filled="f" stroked="f">
                  <v:textbox inset="0,0,0,0">
                    <w:txbxContent>
                      <w:p w:rsidR="00CF023B" w:rsidRDefault="00D41A9C">
                        <w:pPr>
                          <w:spacing w:after="160" w:line="259" w:lineRule="auto"/>
                          <w:ind w:left="0" w:firstLine="0"/>
                          <w:jc w:val="left"/>
                        </w:pPr>
                        <w:r>
                          <w:rPr>
                            <w:sz w:val="22"/>
                          </w:rPr>
                          <w:t xml:space="preserve"> </w:t>
                        </w:r>
                      </w:p>
                    </w:txbxContent>
                  </v:textbox>
                </v:rect>
                <v:rect id="Rectangle 1903" o:spid="_x0000_s1052" style="position:absolute;left:43319;top:16983;width:409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mJQwwAAAN0AAAAPAAAAZHJzL2Rvd25yZXYueG1sRE9Li8Iw&#10;EL4v+B/CCN7WVAW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GYZiUM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фонд</w:t>
                        </w:r>
                      </w:p>
                    </w:txbxContent>
                  </v:textbox>
                </v:rect>
                <v:rect id="Rectangle 1904" o:spid="_x0000_s1053" style="position:absolute;left:46386;top:1670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" filled="f" stroked="f">
                  <v:textbox inset="0,0,0,0">
                    <w:txbxContent>
                      <w:p w:rsidR="00CF023B" w:rsidRDefault="00D41A9C">
                        <w:pPr>
                          <w:spacing w:after="160" w:line="259" w:lineRule="auto"/>
                          <w:ind w:left="0" w:firstLine="0"/>
                          <w:jc w:val="left"/>
                        </w:pPr>
                        <w:r>
                          <w:rPr>
                            <w:sz w:val="22"/>
                          </w:rPr>
                          <w:t xml:space="preserve"> </w:t>
                        </w:r>
                      </w:p>
                    </w:txbxContent>
                  </v:textbox>
                </v:rect>
                <v:shape id="Shape 1905" o:spid="_x0000_s1054" style="position:absolute;left:8680;top:4916;width:6027;height:1596;visibility:visible;mso-wrap-style:square;v-text-anchor:top" coordsize="602742,1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" path="m599948,r2794,12319l75813,128697r6864,30942l,138938,66167,85217r6884,31030l599948,xe" fillcolor="black" stroked="f" strokeweight="0">
                  <v:stroke miterlimit="83231f" joinstyle="miter"/>
                  <v:path arrowok="t" textboxrect="0,0,602742,159639"/>
                </v:shape>
                <v:shape id="Shape 1906" o:spid="_x0000_s1055" style="position:absolute;left:35859;top:4966;width:6146;height:1451;visibility:visible;mso-wrap-style:square;v-text-anchor:top" coordsize="614553,145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" path="m2286,l540859,101410r5876,-31179l614553,121793r-81915,23242l538512,113867,,12447,2286,xe" fillcolor="black" stroked="f" strokeweight="0">
                  <v:stroke miterlimit="83231f" joinstyle="miter"/>
                  <v:path arrowok="t" textboxrect="0,0,614553,145035"/>
                </v:shape>
                <v:shape id="Shape 1907" o:spid="_x0000_s1056" style="position:absolute;left:4978;top:11917;width:57;height:2197;visibility:visible;mso-wrap-style:square;v-text-anchor:top" coordsize="571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" path="m5715,l,219710e" filled="f" strokeweight="1pt">
                  <v:stroke miterlimit="83231f" joinstyle="miter"/>
                  <v:path arrowok="t" textboxrect="0,0,5715,219710"/>
                </v:shape>
                <v:shape id="Shape 1908" o:spid="_x0000_s1057" style="position:absolute;left:15855;top:12089;width:58;height:2197;visibility:visible;mso-wrap-style:square;v-text-anchor:top" coordsize="571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" path="m5715,l,219710e" filled="f" strokeweight="1pt">
                  <v:stroke miterlimit="83231f" joinstyle="miter"/>
                  <v:path arrowok="t" textboxrect="0,0,5715,219710"/>
                </v:shape>
                <v:shape id="Shape 1909" o:spid="_x0000_s1058" style="position:absolute;left:34334;top:11879;width:57;height:2197;visibility:visible;mso-wrap-style:square;v-text-anchor:top" coordsize="5715,219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" path="m5715,l,219711e" filled="f" strokeweight="1pt">
                  <v:stroke miterlimit="83231f" joinstyle="miter"/>
                  <v:path arrowok="t" textboxrect="0,0,5715,219711"/>
                </v:shape>
                <v:shape id="Shape 1910" o:spid="_x0000_s1059" style="position:absolute;left:44621;top:12031;width:57;height:2198;visibility:visible;mso-wrap-style:square;v-text-anchor:top" coordsize="571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" path="m5715,l,219710e" filled="f" strokeweight="1pt">
                  <v:stroke miterlimit="83231f" joinstyle="miter"/>
                  <v:path arrowok="t" textboxrect="0,0,5715,219710"/>
                </v:shape>
                <w10:anchorlock/>
              </v:group>
            </w:pict>
          </mc:Fallback>
        </mc:AlternateContent>
      </w:r>
    </w:p>
    <w:p w:rsidR="00CF023B" w:rsidRDefault="00D41A9C">
      <w:pPr>
        <w:spacing w:after="273" w:line="259" w:lineRule="auto"/>
        <w:ind w:firstLine="0"/>
        <w:jc w:val="left"/>
      </w:pPr>
      <w:r>
        <w:rPr>
          <w:sz w:val="10"/>
        </w:rPr>
        <w:t xml:space="preserve"> </w:t>
      </w:r>
    </w:p>
    <w:p w:rsidR="00CF023B" w:rsidRDefault="00D41A9C">
      <w:pPr>
        <w:pStyle w:val="1"/>
        <w:ind w:left="2387"/>
      </w:pPr>
      <w:r>
        <w:t xml:space="preserve">Рисунок 1.3 – Структура державного бюджету </w:t>
      </w:r>
    </w:p>
    <w:p w:rsidR="00CF023B" w:rsidRDefault="00D41A9C">
      <w:pPr>
        <w:spacing w:after="189" w:line="259" w:lineRule="auto"/>
        <w:ind w:firstLine="0"/>
        <w:jc w:val="left"/>
      </w:pPr>
      <w:r>
        <w:t xml:space="preserve"> </w:t>
      </w:r>
    </w:p>
    <w:p w:rsidR="00CF023B" w:rsidRDefault="00D41A9C">
      <w:pPr>
        <w:spacing w:after="0"/>
        <w:ind w:left="-15" w:right="132"/>
      </w:pPr>
      <w:r>
        <w:t xml:space="preserve">Перерозподіл коштів між загальним та спеціальним фондами дозволено лише в межах бюджетних призначень. Це здійснюється шляхом внесення змін до закону про державний бюджет на відповідний період.  </w:t>
      </w:r>
    </w:p>
    <w:p w:rsidR="00CF023B" w:rsidRDefault="00D41A9C">
      <w:pPr>
        <w:spacing w:after="170" w:line="259" w:lineRule="auto"/>
        <w:ind w:right="132" w:firstLine="0"/>
      </w:pPr>
      <w:r>
        <w:t xml:space="preserve">Бюджет складається з надходжень і витрат, які формують бюджетні кошти </w:t>
      </w:r>
    </w:p>
    <w:p w:rsidR="00CF023B" w:rsidRDefault="00D41A9C">
      <w:pPr>
        <w:spacing w:after="120" w:line="259" w:lineRule="auto"/>
        <w:ind w:left="-15" w:right="132" w:firstLine="0"/>
      </w:pPr>
      <w:r>
        <w:t xml:space="preserve">(рис. 1.4): </w:t>
      </w:r>
    </w:p>
    <w:p w:rsidR="00CF023B" w:rsidRDefault="00D41A9C">
      <w:pPr>
        <w:spacing w:after="125" w:line="259" w:lineRule="auto"/>
        <w:ind w:left="0" w:firstLine="0"/>
        <w:jc w:val="right"/>
      </w:pPr>
      <w:r>
        <w:rPr>
          <w:noProof/>
        </w:rPr>
        <w:lastRenderedPageBreak/>
        <w:drawing>
          <wp:inline distT="0" distB="0" distL="0" distR="0">
            <wp:extent cx="6286500" cy="2825750"/>
            <wp:effectExtent l="0" t="0" r="0" b="0"/>
            <wp:docPr id="1870" name="Picture 1870"/>
            <wp:cNvGraphicFramePr/>
            <a:graphic xmlns:a="http://schemas.openxmlformats.org/drawingml/2006/main">
              <a:graphicData uri="http://schemas.openxmlformats.org/drawingml/2006/picture">
                <pic:pic xmlns:pic="http://schemas.openxmlformats.org/drawingml/2006/picture">
                  <pic:nvPicPr>
                    <pic:cNvPr id="1870" name="Picture 1870"/>
                    <pic:cNvPicPr/>
                  </pic:nvPicPr>
                  <pic:blipFill>
                    <a:blip r:embed="rId9"/>
                    <a:stretch>
                      <a:fillRect/>
                    </a:stretch>
                  </pic:blipFill>
                  <pic:spPr>
                    <a:xfrm>
                      <a:off x="0" y="0"/>
                      <a:ext cx="6286500" cy="2825750"/>
                    </a:xfrm>
                    <a:prstGeom prst="rect">
                      <a:avLst/>
                    </a:prstGeom>
                  </pic:spPr>
                </pic:pic>
              </a:graphicData>
            </a:graphic>
          </wp:inline>
        </w:drawing>
      </w:r>
      <w:r>
        <w:t xml:space="preserve">  </w:t>
      </w:r>
    </w:p>
    <w:p w:rsidR="00CF023B" w:rsidRDefault="00D41A9C">
      <w:pPr>
        <w:pStyle w:val="1"/>
        <w:ind w:left="715"/>
      </w:pPr>
      <w:r>
        <w:t xml:space="preserve">Рисунок 1.4 – Види бюджетних надходжень та витрат [5] </w:t>
      </w:r>
    </w:p>
    <w:p w:rsidR="00CF023B" w:rsidRDefault="00D41A9C">
      <w:pPr>
        <w:spacing w:after="0" w:line="259" w:lineRule="auto"/>
        <w:ind w:firstLine="0"/>
        <w:jc w:val="left"/>
      </w:pPr>
      <w:r>
        <w:t xml:space="preserve"> </w:t>
      </w:r>
    </w:p>
    <w:p w:rsidR="00CF023B" w:rsidRDefault="00D41A9C">
      <w:pPr>
        <w:spacing w:after="41" w:line="366" w:lineRule="auto"/>
        <w:ind w:left="-15" w:right="126"/>
      </w:pPr>
      <w:r>
        <w:rPr>
          <w:color w:val="333333"/>
        </w:rPr>
        <w:t xml:space="preserve">До </w:t>
      </w:r>
      <w:r>
        <w:rPr>
          <w:b/>
          <w:color w:val="333333"/>
        </w:rPr>
        <w:t>надходжень бюджету</w:t>
      </w:r>
      <w:r>
        <w:rPr>
          <w:color w:val="333333"/>
        </w:rPr>
        <w:t xml:space="preserve"> відносяться доходи бюджету, а також повернення кредитів до бюджету, кошти від державних (місцевих) запозичень, кошти від приватизації державного майна (щодо державного бюджету), повернення бюджетних коштів з депозитів, надходження внаслідок продажу (пред'явлення) цінних паперів.</w:t>
      </w:r>
      <w:r>
        <w:rPr>
          <w:b/>
          <w:color w:val="333333"/>
        </w:rPr>
        <w:t xml:space="preserve"> </w:t>
      </w:r>
    </w:p>
    <w:p w:rsidR="00CF023B" w:rsidRDefault="00D41A9C">
      <w:pPr>
        <w:spacing w:line="370" w:lineRule="auto"/>
        <w:ind w:left="-15" w:right="126"/>
      </w:pPr>
      <w:r>
        <w:rPr>
          <w:b/>
          <w:color w:val="333333"/>
        </w:rPr>
        <w:t>Доходи бюджету</w:t>
      </w:r>
      <w:r>
        <w:rPr>
          <w:color w:val="333333"/>
        </w:rPr>
        <w:t xml:space="preserve"> – це податкові, неподаткові та інші надходження на безповоротній основі, справляння яких передбачено законодавством України (включаючи трансферти, плату за надання адміністративних послуг, власні надходження бюджетних установ). Доходи бюджету класифікуються за розділами: </w:t>
      </w:r>
    </w:p>
    <w:p w:rsidR="00CF023B" w:rsidRDefault="00D41A9C">
      <w:pPr>
        <w:numPr>
          <w:ilvl w:val="0"/>
          <w:numId w:val="5"/>
        </w:numPr>
        <w:spacing w:after="3" w:line="396" w:lineRule="auto"/>
        <w:ind w:right="126"/>
      </w:pPr>
      <w:r>
        <w:rPr>
          <w:color w:val="333333"/>
        </w:rPr>
        <w:t xml:space="preserve">податкові надходження – це встановлені законодавством загальнодержавні податки і збори та місцеві податки і збори (ставки оподаткування наведено у додатку В); </w:t>
      </w:r>
    </w:p>
    <w:p w:rsidR="00CF023B" w:rsidRDefault="00D41A9C">
      <w:pPr>
        <w:numPr>
          <w:ilvl w:val="0"/>
          <w:numId w:val="5"/>
        </w:numPr>
        <w:spacing w:after="34" w:line="373" w:lineRule="auto"/>
        <w:ind w:right="126"/>
      </w:pPr>
      <w:r>
        <w:rPr>
          <w:color w:val="333333"/>
        </w:rPr>
        <w:lastRenderedPageBreak/>
        <w:t xml:space="preserve">неподаткові надходження – це доходи від власності та підприємницької діяльності, адміністративні збори і платежі, доходи від некомерційної господарської діяльності, власні надходження бюджетних установ (плата за надання послуг, виконання робіт та цільових заходів, гранти, подарунки та благодійні внески, надходження від реалізації продукції чи майна та іншої діяльності), інші неподаткові надходження; </w:t>
      </w:r>
    </w:p>
    <w:p w:rsidR="00CF023B" w:rsidRDefault="00D41A9C">
      <w:pPr>
        <w:numPr>
          <w:ilvl w:val="0"/>
          <w:numId w:val="5"/>
        </w:numPr>
        <w:spacing w:after="17"/>
        <w:ind w:right="126"/>
      </w:pPr>
      <w:r>
        <w:rPr>
          <w:color w:val="333333"/>
        </w:rPr>
        <w:t xml:space="preserve">доходи від операцій з капіталом – доходи від продажу капітальних активів, а також капітальні трансферти з недержавних джерел – </w:t>
      </w:r>
      <w:r>
        <w:t>надходження безповоротних, необов’язкових платежів цільового призначення (на будівництво будівель і споруд для бюджетних організацій і установ, наприклад лікарень, на придбання обладнання тощо);</w:t>
      </w:r>
      <w:r>
        <w:rPr>
          <w:color w:val="333333"/>
        </w:rPr>
        <w:t xml:space="preserve"> </w:t>
      </w:r>
    </w:p>
    <w:p w:rsidR="00CF023B" w:rsidRDefault="00D41A9C">
      <w:pPr>
        <w:numPr>
          <w:ilvl w:val="0"/>
          <w:numId w:val="5"/>
        </w:numPr>
        <w:spacing w:after="131" w:line="397" w:lineRule="auto"/>
        <w:ind w:right="126"/>
      </w:pPr>
      <w:r>
        <w:rPr>
          <w:color w:val="333333"/>
        </w:rPr>
        <w:t xml:space="preserve">трансферти, тобто кошти, отримані від інших органів державної влади, АРК, місцевого самоврядування, інших держав або міжнародних організацій на безоплатній та безповоротній основі. </w:t>
      </w:r>
    </w:p>
    <w:p w:rsidR="00CF023B" w:rsidRDefault="00D41A9C">
      <w:pPr>
        <w:spacing w:after="3" w:line="396" w:lineRule="auto"/>
        <w:ind w:left="-15" w:right="126"/>
      </w:pPr>
      <w:r>
        <w:rPr>
          <w:color w:val="333333"/>
        </w:rPr>
        <w:t xml:space="preserve">Доходи державного бюджету України наведено у додатку Г, загальні показники доходів у 2022 – 2024 рр. у табл. 1.1. </w:t>
      </w:r>
    </w:p>
    <w:p w:rsidR="00CF023B" w:rsidRDefault="00D41A9C">
      <w:pPr>
        <w:spacing w:after="0" w:line="395" w:lineRule="auto"/>
        <w:ind w:left="0" w:firstLine="708"/>
        <w:jc w:val="left"/>
      </w:pPr>
      <w:r>
        <w:rPr>
          <w:b/>
          <w:color w:val="333333"/>
        </w:rPr>
        <w:t xml:space="preserve">Таблиця 1.1 – Загальні показники доходів державного бюджету України у 2022 – 2024 роках [6] </w:t>
      </w:r>
    </w:p>
    <w:p w:rsidR="00CF023B" w:rsidRDefault="00D41A9C">
      <w:pPr>
        <w:spacing w:after="119" w:line="259" w:lineRule="auto"/>
        <w:ind w:left="0" w:right="139" w:firstLine="0"/>
        <w:jc w:val="right"/>
      </w:pPr>
      <w:r>
        <w:rPr>
          <w:color w:val="333333"/>
        </w:rPr>
        <w:t xml:space="preserve">млрд грн </w:t>
      </w:r>
    </w:p>
    <w:p w:rsidR="00CF023B" w:rsidRDefault="00D41A9C">
      <w:pPr>
        <w:spacing w:after="127" w:line="259" w:lineRule="auto"/>
        <w:ind w:left="0" w:right="70" w:firstLine="0"/>
        <w:jc w:val="right"/>
      </w:pPr>
      <w:r>
        <w:rPr>
          <w:noProof/>
        </w:rPr>
        <w:lastRenderedPageBreak/>
        <w:drawing>
          <wp:inline distT="0" distB="0" distL="0" distR="0">
            <wp:extent cx="6286500" cy="2377440"/>
            <wp:effectExtent l="0" t="0" r="0" b="0"/>
            <wp:docPr id="2116" name="Picture 2116"/>
            <wp:cNvGraphicFramePr/>
            <a:graphic xmlns:a="http://schemas.openxmlformats.org/drawingml/2006/main">
              <a:graphicData uri="http://schemas.openxmlformats.org/drawingml/2006/picture">
                <pic:pic xmlns:pic="http://schemas.openxmlformats.org/drawingml/2006/picture">
                  <pic:nvPicPr>
                    <pic:cNvPr id="2116" name="Picture 2116"/>
                    <pic:cNvPicPr/>
                  </pic:nvPicPr>
                  <pic:blipFill>
                    <a:blip r:embed="rId10"/>
                    <a:stretch>
                      <a:fillRect/>
                    </a:stretch>
                  </pic:blipFill>
                  <pic:spPr>
                    <a:xfrm>
                      <a:off x="0" y="0"/>
                      <a:ext cx="6286500" cy="2377440"/>
                    </a:xfrm>
                    <a:prstGeom prst="rect">
                      <a:avLst/>
                    </a:prstGeom>
                  </pic:spPr>
                </pic:pic>
              </a:graphicData>
            </a:graphic>
          </wp:inline>
        </w:drawing>
      </w:r>
      <w:r>
        <w:rPr>
          <w:color w:val="333333"/>
        </w:rPr>
        <w:t xml:space="preserve"> </w:t>
      </w:r>
    </w:p>
    <w:p w:rsidR="00CF023B" w:rsidRDefault="00D41A9C">
      <w:pPr>
        <w:spacing w:after="29" w:line="376" w:lineRule="auto"/>
        <w:ind w:left="-15" w:right="126"/>
      </w:pPr>
      <w:r>
        <w:rPr>
          <w:color w:val="333333"/>
        </w:rPr>
        <w:t xml:space="preserve">До </w:t>
      </w:r>
      <w:r>
        <w:rPr>
          <w:b/>
          <w:color w:val="333333"/>
        </w:rPr>
        <w:t>витрат бюджету</w:t>
      </w:r>
      <w:r>
        <w:rPr>
          <w:color w:val="333333"/>
        </w:rPr>
        <w:t xml:space="preserve"> відносяться видатки бюджету, надання кредитів з бюджету, погашення боргу та розміщення бюджетних коштів на депозитах, придбання цінних паперів. </w:t>
      </w:r>
    </w:p>
    <w:p w:rsidR="00CF023B" w:rsidRDefault="00D41A9C">
      <w:pPr>
        <w:spacing w:after="3" w:line="396" w:lineRule="auto"/>
        <w:ind w:left="-15" w:right="126"/>
      </w:pPr>
      <w:r>
        <w:rPr>
          <w:b/>
          <w:color w:val="333333"/>
        </w:rPr>
        <w:t>Видатки бюджету</w:t>
      </w:r>
      <w:r>
        <w:rPr>
          <w:color w:val="333333"/>
        </w:rPr>
        <w:t xml:space="preserve"> – це кошти, що спрямовані на здійснення програм та заходів, які передбачені відповідним бюджетом. </w:t>
      </w:r>
    </w:p>
    <w:p w:rsidR="00CF023B" w:rsidRDefault="00D41A9C">
      <w:pPr>
        <w:spacing w:after="209" w:line="259" w:lineRule="auto"/>
        <w:ind w:right="126" w:firstLine="0"/>
      </w:pPr>
      <w:r>
        <w:rPr>
          <w:color w:val="333333"/>
        </w:rPr>
        <w:t xml:space="preserve">До видатків бюджету не належать кошти, спрямовані на:  </w:t>
      </w:r>
    </w:p>
    <w:p w:rsidR="00CF023B" w:rsidRDefault="00D41A9C">
      <w:pPr>
        <w:spacing w:after="159"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погашення боргу;  </w:t>
      </w:r>
    </w:p>
    <w:p w:rsidR="00CF023B" w:rsidRDefault="00D41A9C">
      <w:pPr>
        <w:spacing w:after="156"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надання кредитів з бюджету;  </w:t>
      </w:r>
    </w:p>
    <w:p w:rsidR="00CF023B" w:rsidRDefault="00D41A9C">
      <w:pPr>
        <w:spacing w:after="159"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розміщення бюджетних коштів на депозитах; </w:t>
      </w:r>
    </w:p>
    <w:p w:rsidR="00CF023B" w:rsidRDefault="00D41A9C">
      <w:pPr>
        <w:spacing w:after="3"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придбання цінних паперів;  </w:t>
      </w:r>
    </w:p>
    <w:p w:rsidR="00CF023B" w:rsidRDefault="00D41A9C">
      <w:pPr>
        <w:spacing w:after="26" w:line="395" w:lineRule="auto"/>
        <w:ind w:left="-15" w:right="126"/>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повернення надміру сплачених до бюджету сум податків і зборів та інших доходів бюджету, проведення їх бюджетного відшкодування;  </w:t>
      </w:r>
    </w:p>
    <w:p w:rsidR="00CF023B" w:rsidRDefault="00D41A9C">
      <w:pPr>
        <w:spacing w:after="3" w:line="376" w:lineRule="auto"/>
        <w:ind w:left="-15" w:right="126"/>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компенсація частини суми штрафних (фінансових) санкцій, які перераховується покупцям (споживачам) за рахунок штрафних (фінансових) санкцій, застосованих контролюючими органами за наслідками проведеної </w:t>
      </w:r>
      <w:r>
        <w:rPr>
          <w:color w:val="333333"/>
        </w:rPr>
        <w:lastRenderedPageBreak/>
        <w:t xml:space="preserve">перевірки за зверненням або скаргою покупця (споживача). </w:t>
      </w:r>
      <w:r>
        <w:t xml:space="preserve">Класифікація видатків бюджету наведена на рис. 1.5.  </w:t>
      </w:r>
    </w:p>
    <w:p w:rsidR="00CF023B" w:rsidRDefault="00D41A9C">
      <w:pPr>
        <w:spacing w:after="123" w:line="259" w:lineRule="auto"/>
        <w:ind w:left="0" w:right="70" w:firstLine="0"/>
        <w:jc w:val="right"/>
      </w:pPr>
      <w:r>
        <w:rPr>
          <w:noProof/>
        </w:rPr>
        <w:drawing>
          <wp:inline distT="0" distB="0" distL="0" distR="0">
            <wp:extent cx="6286500" cy="2787650"/>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11"/>
                    <a:stretch>
                      <a:fillRect/>
                    </a:stretch>
                  </pic:blipFill>
                  <pic:spPr>
                    <a:xfrm>
                      <a:off x="0" y="0"/>
                      <a:ext cx="6286500" cy="2787650"/>
                    </a:xfrm>
                    <a:prstGeom prst="rect">
                      <a:avLst/>
                    </a:prstGeom>
                  </pic:spPr>
                </pic:pic>
              </a:graphicData>
            </a:graphic>
          </wp:inline>
        </w:drawing>
      </w:r>
      <w:r>
        <w:t xml:space="preserve"> </w:t>
      </w:r>
    </w:p>
    <w:p w:rsidR="00CF023B" w:rsidRDefault="00D41A9C">
      <w:pPr>
        <w:pStyle w:val="1"/>
        <w:ind w:left="2110"/>
      </w:pPr>
      <w:r>
        <w:t xml:space="preserve">Рисунок 1.5 – Класифікація видатків бюджету [10] </w:t>
      </w:r>
    </w:p>
    <w:p w:rsidR="00CF023B" w:rsidRDefault="00D41A9C">
      <w:pPr>
        <w:spacing w:after="133" w:line="259" w:lineRule="auto"/>
        <w:ind w:firstLine="0"/>
        <w:jc w:val="left"/>
      </w:pPr>
      <w:r>
        <w:t xml:space="preserve"> </w:t>
      </w:r>
    </w:p>
    <w:p w:rsidR="00CF023B" w:rsidRDefault="00D41A9C">
      <w:pPr>
        <w:spacing w:after="0"/>
        <w:ind w:left="-15" w:right="132"/>
      </w:pPr>
      <w:r>
        <w:t xml:space="preserve">На основі відомчої класифікації видатків і кредитування бюджету Казначейство України складає та веде єдиний реєстр розпорядників бюджетних коштів та одержувачів бюджетних коштів. У свою чергу, головні розпорядники бюджетних коштів визначають мережу розпорядників та одержувачів нижчого рівня. </w:t>
      </w:r>
      <w:r>
        <w:rPr>
          <w:color w:val="333333"/>
        </w:rPr>
        <w:t xml:space="preserve">За економічною класифікацією видатків бюджету видатки бюджету поділяються на </w:t>
      </w:r>
      <w:r>
        <w:rPr>
          <w:b/>
          <w:color w:val="333333"/>
        </w:rPr>
        <w:t>поточні та капітальні</w:t>
      </w:r>
      <w:r>
        <w:rPr>
          <w:color w:val="333333"/>
        </w:rPr>
        <w:t xml:space="preserve">. У складі витрат (видатків) бюджету виділяються </w:t>
      </w:r>
      <w:r>
        <w:rPr>
          <w:b/>
          <w:color w:val="333333"/>
        </w:rPr>
        <w:t>витрати (видатки) споживання і витрати (видатки) розвитку</w:t>
      </w:r>
      <w:r>
        <w:rPr>
          <w:color w:val="333333"/>
        </w:rPr>
        <w:t xml:space="preserve"> відповідно до бюджетної класифікації. </w:t>
      </w:r>
    </w:p>
    <w:p w:rsidR="00CF023B" w:rsidRDefault="00D41A9C">
      <w:pPr>
        <w:spacing w:after="210" w:line="259" w:lineRule="auto"/>
        <w:ind w:right="126" w:firstLine="0"/>
      </w:pPr>
      <w:r>
        <w:rPr>
          <w:color w:val="333333"/>
        </w:rPr>
        <w:t xml:space="preserve">Стан бюджету може характеризуватися трьома показниками:  </w:t>
      </w:r>
    </w:p>
    <w:p w:rsidR="00CF023B" w:rsidRDefault="00D41A9C">
      <w:pPr>
        <w:spacing w:after="158"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рівноважний (збалансований) – доходи дорівнюють видаткам; </w:t>
      </w:r>
    </w:p>
    <w:p w:rsidR="00CF023B" w:rsidRDefault="00D41A9C">
      <w:pPr>
        <w:spacing w:after="158" w:line="259" w:lineRule="auto"/>
        <w:ind w:right="126" w:firstLine="0"/>
      </w:pPr>
      <w:r>
        <w:rPr>
          <w:rFonts w:ascii="Segoe UI Symbol" w:eastAsia="Segoe UI Symbol" w:hAnsi="Segoe UI Symbol" w:cs="Segoe UI Symbol"/>
          <w:color w:val="333333"/>
        </w:rPr>
        <w:t>−</w:t>
      </w:r>
      <w:r>
        <w:rPr>
          <w:rFonts w:ascii="Arial" w:eastAsia="Arial" w:hAnsi="Arial" w:cs="Arial"/>
          <w:color w:val="333333"/>
        </w:rPr>
        <w:t xml:space="preserve"> </w:t>
      </w:r>
      <w:r>
        <w:rPr>
          <w:color w:val="333333"/>
        </w:rPr>
        <w:t xml:space="preserve">дефіцит бюджету; </w:t>
      </w:r>
    </w:p>
    <w:p w:rsidR="00CF023B" w:rsidRDefault="00D41A9C">
      <w:pPr>
        <w:spacing w:after="78" w:line="259" w:lineRule="auto"/>
        <w:ind w:right="126" w:firstLine="0"/>
      </w:pPr>
      <w:r>
        <w:rPr>
          <w:rFonts w:ascii="Segoe UI Symbol" w:eastAsia="Segoe UI Symbol" w:hAnsi="Segoe UI Symbol" w:cs="Segoe UI Symbol"/>
          <w:color w:val="333333"/>
        </w:rPr>
        <w:lastRenderedPageBreak/>
        <w:t>−</w:t>
      </w:r>
      <w:r>
        <w:rPr>
          <w:rFonts w:ascii="Arial" w:eastAsia="Arial" w:hAnsi="Arial" w:cs="Arial"/>
          <w:color w:val="333333"/>
        </w:rPr>
        <w:t xml:space="preserve"> </w:t>
      </w:r>
      <w:r>
        <w:rPr>
          <w:color w:val="333333"/>
        </w:rPr>
        <w:t xml:space="preserve">профіцит бюджету. </w:t>
      </w:r>
    </w:p>
    <w:p w:rsidR="00CF023B" w:rsidRDefault="00D41A9C">
      <w:pPr>
        <w:spacing w:after="3" w:line="382" w:lineRule="auto"/>
        <w:ind w:left="-15" w:right="126"/>
      </w:pPr>
      <w:r>
        <w:rPr>
          <w:color w:val="333333"/>
        </w:rPr>
        <w:t xml:space="preserve">Перевищення видатків бюджету над його доходами (з урахуванням різниці між наданням кредитів з бюджету та поверненням кредитів до бюджету) називається </w:t>
      </w:r>
      <w:r>
        <w:rPr>
          <w:b/>
          <w:color w:val="333333"/>
        </w:rPr>
        <w:t>дефіцитом бюджету.</w:t>
      </w:r>
      <w:r>
        <w:rPr>
          <w:color w:val="333333"/>
        </w:rPr>
        <w:t xml:space="preserve"> Затвердження бюджету з дефіцитом дозволяється лише при наявності обґрунтованих джерел фінансування бюджету. Основними причинами виникнення дефіциту бюджету можуть бути загальна соціально-економічна нестабільність, не виваженість податкової та </w:t>
      </w:r>
      <w:proofErr w:type="spellStart"/>
      <w:r>
        <w:rPr>
          <w:color w:val="333333"/>
        </w:rPr>
        <w:t>грошовокредитної</w:t>
      </w:r>
      <w:proofErr w:type="spellEnd"/>
      <w:r>
        <w:rPr>
          <w:color w:val="333333"/>
        </w:rPr>
        <w:t xml:space="preserve"> системи, інфляційні процеси, надмірні державні витрати, пандемія тощо. Перевищення доходів бюджету над його видатками (з урахуванням різниці між поверненням кредитів до бюджету та наданням кредитів з бюджету) має назву </w:t>
      </w:r>
      <w:r>
        <w:rPr>
          <w:b/>
          <w:color w:val="333333"/>
        </w:rPr>
        <w:t>профіцит бюджету</w:t>
      </w:r>
      <w:r>
        <w:rPr>
          <w:color w:val="333333"/>
        </w:rPr>
        <w:t xml:space="preserve">. Профіцит бюджету затверджується з метою погашення боргу, забезпечення встановленого розміру оборотного залишку бюджетних коштів та придбання цінних паперів. </w:t>
      </w:r>
    </w:p>
    <w:p w:rsidR="00CF023B" w:rsidRDefault="00D41A9C">
      <w:pPr>
        <w:spacing w:after="0"/>
        <w:ind w:left="-15" w:right="132"/>
      </w:pPr>
      <w:r>
        <w:t xml:space="preserve">Бюджетною декларацією передбачено граничний обсяг дефіциту державного бюджету на рівні 3,5% валового внутрішнього продукту в 2022 р., 3,0% – у 2023р., 2,7% – у 2024 р. Фінансування дефіциту державного бюджету в запланованих обсягах планується переважно шляхом здійснення державних внутрішніх запозичень (додаток Е). </w:t>
      </w:r>
    </w:p>
    <w:p w:rsidR="00CF023B" w:rsidRDefault="00D41A9C">
      <w:pPr>
        <w:spacing w:after="131" w:line="259" w:lineRule="auto"/>
        <w:ind w:firstLine="0"/>
        <w:jc w:val="left"/>
      </w:pPr>
      <w:r>
        <w:t xml:space="preserve"> </w:t>
      </w:r>
    </w:p>
    <w:p w:rsidR="00CF023B" w:rsidRDefault="00D41A9C">
      <w:pPr>
        <w:spacing w:after="0" w:line="259" w:lineRule="auto"/>
        <w:ind w:firstLine="0"/>
        <w:jc w:val="left"/>
      </w:pPr>
      <w:r>
        <w:t xml:space="preserve"> </w:t>
      </w:r>
    </w:p>
    <w:p w:rsidR="00CF023B" w:rsidRDefault="00D41A9C">
      <w:pPr>
        <w:pStyle w:val="1"/>
        <w:ind w:left="715"/>
      </w:pPr>
      <w:r>
        <w:t xml:space="preserve">Питання для самоперевірки </w:t>
      </w:r>
    </w:p>
    <w:p w:rsidR="00CF023B" w:rsidRDefault="00D41A9C">
      <w:pPr>
        <w:spacing w:after="188" w:line="259" w:lineRule="auto"/>
        <w:ind w:firstLine="0"/>
        <w:jc w:val="left"/>
      </w:pPr>
      <w:r>
        <w:rPr>
          <w:b/>
        </w:rPr>
        <w:t xml:space="preserve"> </w:t>
      </w:r>
    </w:p>
    <w:p w:rsidR="00CF023B" w:rsidRDefault="00D41A9C">
      <w:pPr>
        <w:numPr>
          <w:ilvl w:val="0"/>
          <w:numId w:val="6"/>
        </w:numPr>
        <w:spacing w:after="188" w:line="259" w:lineRule="auto"/>
        <w:ind w:right="132" w:hanging="360"/>
      </w:pPr>
      <w:r>
        <w:t xml:space="preserve">Проаналізуйте підходи до визначення поняття «бюджет». </w:t>
      </w:r>
    </w:p>
    <w:p w:rsidR="00CF023B" w:rsidRDefault="00D41A9C">
      <w:pPr>
        <w:numPr>
          <w:ilvl w:val="0"/>
          <w:numId w:val="6"/>
        </w:numPr>
        <w:spacing w:after="190" w:line="259" w:lineRule="auto"/>
        <w:ind w:right="132" w:hanging="360"/>
      </w:pPr>
      <w:r>
        <w:t xml:space="preserve">Які нормативні документи регламентують бюджетний процес в </w:t>
      </w:r>
      <w:proofErr w:type="spellStart"/>
      <w:r>
        <w:t>Україн</w:t>
      </w:r>
      <w:proofErr w:type="spellEnd"/>
      <w:r>
        <w:t xml:space="preserve">? </w:t>
      </w:r>
    </w:p>
    <w:p w:rsidR="00CF023B" w:rsidRDefault="00D41A9C">
      <w:pPr>
        <w:numPr>
          <w:ilvl w:val="0"/>
          <w:numId w:val="6"/>
        </w:numPr>
        <w:spacing w:after="189" w:line="259" w:lineRule="auto"/>
        <w:ind w:right="132" w:hanging="360"/>
      </w:pPr>
      <w:r>
        <w:lastRenderedPageBreak/>
        <w:t xml:space="preserve">Наведіть та охарактеризуйте складові бюджетної системи України. </w:t>
      </w:r>
    </w:p>
    <w:p w:rsidR="00CF023B" w:rsidRDefault="00D41A9C">
      <w:pPr>
        <w:numPr>
          <w:ilvl w:val="0"/>
          <w:numId w:val="6"/>
        </w:numPr>
        <w:spacing w:after="14"/>
        <w:ind w:right="132" w:hanging="360"/>
      </w:pPr>
      <w:r>
        <w:t xml:space="preserve">Які принципи закладені в основу функціонування бюджетної системи України? </w:t>
      </w:r>
    </w:p>
    <w:p w:rsidR="00CF023B" w:rsidRDefault="00D41A9C">
      <w:pPr>
        <w:numPr>
          <w:ilvl w:val="0"/>
          <w:numId w:val="6"/>
        </w:numPr>
        <w:spacing w:after="187" w:line="259" w:lineRule="auto"/>
        <w:ind w:right="132" w:hanging="360"/>
      </w:pPr>
      <w:r>
        <w:t xml:space="preserve">Поясність цілі бюджетування на різних рівнях управління. </w:t>
      </w:r>
    </w:p>
    <w:p w:rsidR="00CF023B" w:rsidRDefault="00D41A9C">
      <w:pPr>
        <w:numPr>
          <w:ilvl w:val="0"/>
          <w:numId w:val="6"/>
        </w:numPr>
        <w:spacing w:after="190" w:line="259" w:lineRule="auto"/>
        <w:ind w:right="132" w:hanging="360"/>
      </w:pPr>
      <w:r>
        <w:t xml:space="preserve">Наведіть складові бюджетного процесу. </w:t>
      </w:r>
    </w:p>
    <w:p w:rsidR="00CF023B" w:rsidRDefault="00D41A9C">
      <w:pPr>
        <w:numPr>
          <w:ilvl w:val="0"/>
          <w:numId w:val="6"/>
        </w:numPr>
        <w:spacing w:after="188" w:line="259" w:lineRule="auto"/>
        <w:ind w:right="132" w:hanging="360"/>
      </w:pPr>
      <w:r>
        <w:t xml:space="preserve">Охарактеризуйте учасників бюджетного процесу. </w:t>
      </w:r>
    </w:p>
    <w:p w:rsidR="00CF023B" w:rsidRDefault="00D41A9C">
      <w:pPr>
        <w:numPr>
          <w:ilvl w:val="0"/>
          <w:numId w:val="6"/>
        </w:numPr>
        <w:spacing w:after="188" w:line="259" w:lineRule="auto"/>
        <w:ind w:right="132" w:hanging="360"/>
      </w:pPr>
      <w:r>
        <w:t xml:space="preserve">Поясніть місце Бюджетної декларації б бюджетному процесі. </w:t>
      </w:r>
    </w:p>
    <w:p w:rsidR="00CF023B" w:rsidRDefault="00D41A9C">
      <w:pPr>
        <w:numPr>
          <w:ilvl w:val="0"/>
          <w:numId w:val="6"/>
        </w:numPr>
        <w:spacing w:after="187" w:line="259" w:lineRule="auto"/>
        <w:ind w:right="132" w:hanging="360"/>
      </w:pPr>
      <w:r>
        <w:t xml:space="preserve">Які структурні елементи містить бюджетна декларація? </w:t>
      </w:r>
    </w:p>
    <w:p w:rsidR="00CF023B" w:rsidRDefault="00D41A9C">
      <w:pPr>
        <w:numPr>
          <w:ilvl w:val="0"/>
          <w:numId w:val="6"/>
        </w:numPr>
        <w:spacing w:after="134" w:line="259" w:lineRule="auto"/>
        <w:ind w:right="132" w:hanging="360"/>
      </w:pPr>
      <w:r>
        <w:t xml:space="preserve">Охарактеризуйте основні складові державного бюджету. </w:t>
      </w:r>
    </w:p>
    <w:p w:rsidR="00CF023B" w:rsidRDefault="00D41A9C">
      <w:pPr>
        <w:spacing w:after="0" w:line="259" w:lineRule="auto"/>
        <w:ind w:left="0" w:firstLine="0"/>
        <w:jc w:val="left"/>
      </w:pPr>
      <w:r>
        <w:t xml:space="preserve"> </w:t>
      </w:r>
      <w:r>
        <w:tab/>
        <w:t xml:space="preserve"> </w:t>
      </w:r>
    </w:p>
    <w:sectPr w:rsidR="00CF023B">
      <w:footerReference w:type="even" r:id="rId12"/>
      <w:footerReference w:type="default" r:id="rId13"/>
      <w:footerReference w:type="first" r:id="rId14"/>
      <w:pgSz w:w="12240" w:h="15840"/>
      <w:pgMar w:top="1747" w:right="758" w:bottom="1754" w:left="1440" w:header="708" w:footer="765" w:gutter="0"/>
      <w:pgNumType w:start="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D7" w:rsidRDefault="007B14D7">
      <w:pPr>
        <w:spacing w:after="0" w:line="240" w:lineRule="auto"/>
      </w:pPr>
      <w:r>
        <w:separator/>
      </w:r>
    </w:p>
  </w:endnote>
  <w:endnote w:type="continuationSeparator" w:id="0">
    <w:p w:rsidR="007B14D7" w:rsidRDefault="007B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3B" w:rsidRDefault="00D41A9C">
    <w:pPr>
      <w:spacing w:after="0" w:line="259" w:lineRule="auto"/>
      <w:ind w:left="0" w:right="141" w:firstLine="0"/>
      <w:jc w:val="center"/>
    </w:pPr>
    <w:r>
      <w:fldChar w:fldCharType="begin"/>
    </w:r>
    <w:r>
      <w:instrText xml:space="preserve"> PAGE   \* MERGEFORMAT </w:instrText>
    </w:r>
    <w:r>
      <w:fldChar w:fldCharType="separate"/>
    </w:r>
    <w:r>
      <w:t>8</w:t>
    </w:r>
    <w:r>
      <w:fldChar w:fldCharType="end"/>
    </w:r>
    <w:r>
      <w:t xml:space="preserve"> </w:t>
    </w:r>
  </w:p>
  <w:p w:rsidR="00CF023B" w:rsidRDefault="00D41A9C">
    <w:pPr>
      <w:spacing w:after="0" w:line="259" w:lineRule="auto"/>
      <w:ind w:left="0" w:firstLine="0"/>
      <w:jc w:val="left"/>
    </w:pPr>
    <w:r>
      <w:t xml:space="preserve"> </w:t>
    </w:r>
  </w:p>
  <w:p w:rsidR="00CF023B" w:rsidRDefault="00D41A9C">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3B" w:rsidRDefault="00D41A9C">
    <w:pPr>
      <w:spacing w:after="0" w:line="259" w:lineRule="auto"/>
      <w:ind w:left="0" w:right="141" w:firstLine="0"/>
      <w:jc w:val="center"/>
    </w:pPr>
    <w:r>
      <w:fldChar w:fldCharType="begin"/>
    </w:r>
    <w:r>
      <w:instrText xml:space="preserve"> PAGE   \* MERGEFORMAT </w:instrText>
    </w:r>
    <w:r>
      <w:fldChar w:fldCharType="separate"/>
    </w:r>
    <w:r w:rsidR="00844FDE">
      <w:rPr>
        <w:noProof/>
      </w:rPr>
      <w:t>31</w:t>
    </w:r>
    <w:r>
      <w:fldChar w:fldCharType="end"/>
    </w:r>
    <w:r>
      <w:t xml:space="preserve"> </w:t>
    </w:r>
  </w:p>
  <w:p w:rsidR="00CF023B" w:rsidRDefault="00D41A9C">
    <w:pPr>
      <w:spacing w:after="0" w:line="259" w:lineRule="auto"/>
      <w:ind w:left="0" w:firstLine="0"/>
      <w:jc w:val="left"/>
    </w:pPr>
    <w:r>
      <w:t xml:space="preserve"> </w:t>
    </w:r>
  </w:p>
  <w:p w:rsidR="00CF023B" w:rsidRDefault="00D41A9C">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3B" w:rsidRDefault="00D41A9C">
    <w:pPr>
      <w:spacing w:after="0" w:line="259" w:lineRule="auto"/>
      <w:ind w:left="0" w:right="141" w:firstLine="0"/>
      <w:jc w:val="center"/>
    </w:pPr>
    <w:r>
      <w:fldChar w:fldCharType="begin"/>
    </w:r>
    <w:r>
      <w:instrText xml:space="preserve"> PAGE   \* MERGEFORMAT </w:instrText>
    </w:r>
    <w:r>
      <w:fldChar w:fldCharType="separate"/>
    </w:r>
    <w:r w:rsidR="00844FDE">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D7" w:rsidRDefault="007B14D7">
      <w:pPr>
        <w:spacing w:after="0" w:line="240" w:lineRule="auto"/>
      </w:pPr>
      <w:r>
        <w:separator/>
      </w:r>
    </w:p>
  </w:footnote>
  <w:footnote w:type="continuationSeparator" w:id="0">
    <w:p w:rsidR="007B14D7" w:rsidRDefault="007B14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A5BC5"/>
    <w:multiLevelType w:val="hybridMultilevel"/>
    <w:tmpl w:val="342284FE"/>
    <w:lvl w:ilvl="0" w:tplc="62A82204">
      <w:start w:val="1"/>
      <w:numFmt w:val="bullet"/>
      <w:lvlText w:val="-"/>
      <w:lvlJc w:val="left"/>
      <w:pPr>
        <w:ind w:left="1043" w:hanging="360"/>
      </w:pPr>
      <w:rPr>
        <w:rFonts w:ascii="Times New Roman" w:eastAsia="Times New Roman" w:hAnsi="Times New Roman" w:cs="Times New Roman" w:hint="default"/>
      </w:rPr>
    </w:lvl>
    <w:lvl w:ilvl="1" w:tplc="04220003" w:tentative="1">
      <w:start w:val="1"/>
      <w:numFmt w:val="bullet"/>
      <w:lvlText w:val="o"/>
      <w:lvlJc w:val="left"/>
      <w:pPr>
        <w:ind w:left="1763" w:hanging="360"/>
      </w:pPr>
      <w:rPr>
        <w:rFonts w:ascii="Courier New" w:hAnsi="Courier New" w:cs="Courier New" w:hint="default"/>
      </w:rPr>
    </w:lvl>
    <w:lvl w:ilvl="2" w:tplc="04220005" w:tentative="1">
      <w:start w:val="1"/>
      <w:numFmt w:val="bullet"/>
      <w:lvlText w:val=""/>
      <w:lvlJc w:val="left"/>
      <w:pPr>
        <w:ind w:left="2483" w:hanging="360"/>
      </w:pPr>
      <w:rPr>
        <w:rFonts w:ascii="Wingdings" w:hAnsi="Wingdings" w:hint="default"/>
      </w:rPr>
    </w:lvl>
    <w:lvl w:ilvl="3" w:tplc="04220001" w:tentative="1">
      <w:start w:val="1"/>
      <w:numFmt w:val="bullet"/>
      <w:lvlText w:val=""/>
      <w:lvlJc w:val="left"/>
      <w:pPr>
        <w:ind w:left="3203" w:hanging="360"/>
      </w:pPr>
      <w:rPr>
        <w:rFonts w:ascii="Symbol" w:hAnsi="Symbol" w:hint="default"/>
      </w:rPr>
    </w:lvl>
    <w:lvl w:ilvl="4" w:tplc="04220003" w:tentative="1">
      <w:start w:val="1"/>
      <w:numFmt w:val="bullet"/>
      <w:lvlText w:val="o"/>
      <w:lvlJc w:val="left"/>
      <w:pPr>
        <w:ind w:left="3923" w:hanging="360"/>
      </w:pPr>
      <w:rPr>
        <w:rFonts w:ascii="Courier New" w:hAnsi="Courier New" w:cs="Courier New" w:hint="default"/>
      </w:rPr>
    </w:lvl>
    <w:lvl w:ilvl="5" w:tplc="04220005" w:tentative="1">
      <w:start w:val="1"/>
      <w:numFmt w:val="bullet"/>
      <w:lvlText w:val=""/>
      <w:lvlJc w:val="left"/>
      <w:pPr>
        <w:ind w:left="4643" w:hanging="360"/>
      </w:pPr>
      <w:rPr>
        <w:rFonts w:ascii="Wingdings" w:hAnsi="Wingdings" w:hint="default"/>
      </w:rPr>
    </w:lvl>
    <w:lvl w:ilvl="6" w:tplc="04220001" w:tentative="1">
      <w:start w:val="1"/>
      <w:numFmt w:val="bullet"/>
      <w:lvlText w:val=""/>
      <w:lvlJc w:val="left"/>
      <w:pPr>
        <w:ind w:left="5363" w:hanging="360"/>
      </w:pPr>
      <w:rPr>
        <w:rFonts w:ascii="Symbol" w:hAnsi="Symbol" w:hint="default"/>
      </w:rPr>
    </w:lvl>
    <w:lvl w:ilvl="7" w:tplc="04220003" w:tentative="1">
      <w:start w:val="1"/>
      <w:numFmt w:val="bullet"/>
      <w:lvlText w:val="o"/>
      <w:lvlJc w:val="left"/>
      <w:pPr>
        <w:ind w:left="6083" w:hanging="360"/>
      </w:pPr>
      <w:rPr>
        <w:rFonts w:ascii="Courier New" w:hAnsi="Courier New" w:cs="Courier New" w:hint="default"/>
      </w:rPr>
    </w:lvl>
    <w:lvl w:ilvl="8" w:tplc="04220005" w:tentative="1">
      <w:start w:val="1"/>
      <w:numFmt w:val="bullet"/>
      <w:lvlText w:val=""/>
      <w:lvlJc w:val="left"/>
      <w:pPr>
        <w:ind w:left="6803" w:hanging="360"/>
      </w:pPr>
      <w:rPr>
        <w:rFonts w:ascii="Wingdings" w:hAnsi="Wingdings" w:hint="default"/>
      </w:rPr>
    </w:lvl>
  </w:abstractNum>
  <w:abstractNum w:abstractNumId="1" w15:restartNumberingAfterBreak="0">
    <w:nsid w:val="17846325"/>
    <w:multiLevelType w:val="hybridMultilevel"/>
    <w:tmpl w:val="8BB4DBBA"/>
    <w:lvl w:ilvl="0" w:tplc="F2C2A338">
      <w:start w:val="6"/>
      <w:numFmt w:val="decimal"/>
      <w:lvlText w:val="%1."/>
      <w:lvlJc w:val="left"/>
      <w:pPr>
        <w:ind w:left="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A0279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FCA9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6BEDC2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4EAB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EF7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2A971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B270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9E57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5DF2499"/>
    <w:multiLevelType w:val="hybridMultilevel"/>
    <w:tmpl w:val="9A984EE8"/>
    <w:lvl w:ilvl="0" w:tplc="6E24D58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30E17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7C61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CCF44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AA2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D6B76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662A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E4C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EA61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8EE6640"/>
    <w:multiLevelType w:val="hybridMultilevel"/>
    <w:tmpl w:val="DC089E18"/>
    <w:lvl w:ilvl="0" w:tplc="7984536E">
      <w:start w:val="1"/>
      <w:numFmt w:val="decimal"/>
      <w:lvlText w:val="%1)"/>
      <w:lvlJc w:val="left"/>
      <w:pPr>
        <w:ind w:left="0"/>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1" w:tplc="13FAE342">
      <w:start w:val="1"/>
      <w:numFmt w:val="lowerLetter"/>
      <w:lvlText w:val="%2"/>
      <w:lvlJc w:val="left"/>
      <w:pPr>
        <w:ind w:left="17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2" w:tplc="1ECE1346">
      <w:start w:val="1"/>
      <w:numFmt w:val="lowerRoman"/>
      <w:lvlText w:val="%3"/>
      <w:lvlJc w:val="left"/>
      <w:pPr>
        <w:ind w:left="25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3" w:tplc="B05C6DD2">
      <w:start w:val="1"/>
      <w:numFmt w:val="decimal"/>
      <w:lvlText w:val="%4"/>
      <w:lvlJc w:val="left"/>
      <w:pPr>
        <w:ind w:left="32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4" w:tplc="917A8BC4">
      <w:start w:val="1"/>
      <w:numFmt w:val="lowerLetter"/>
      <w:lvlText w:val="%5"/>
      <w:lvlJc w:val="left"/>
      <w:pPr>
        <w:ind w:left="394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5" w:tplc="70E461EC">
      <w:start w:val="1"/>
      <w:numFmt w:val="lowerRoman"/>
      <w:lvlText w:val="%6"/>
      <w:lvlJc w:val="left"/>
      <w:pPr>
        <w:ind w:left="466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6" w:tplc="28B4DD4A">
      <w:start w:val="1"/>
      <w:numFmt w:val="decimal"/>
      <w:lvlText w:val="%7"/>
      <w:lvlJc w:val="left"/>
      <w:pPr>
        <w:ind w:left="538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7" w:tplc="FEF00402">
      <w:start w:val="1"/>
      <w:numFmt w:val="lowerLetter"/>
      <w:lvlText w:val="%8"/>
      <w:lvlJc w:val="left"/>
      <w:pPr>
        <w:ind w:left="610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lvl w:ilvl="8" w:tplc="409C2C66">
      <w:start w:val="1"/>
      <w:numFmt w:val="lowerRoman"/>
      <w:lvlText w:val="%9"/>
      <w:lvlJc w:val="left"/>
      <w:pPr>
        <w:ind w:left="6828"/>
      </w:pPr>
      <w:rPr>
        <w:rFonts w:ascii="Times New Roman" w:eastAsia="Times New Roman" w:hAnsi="Times New Roman" w:cs="Times New Roman"/>
        <w:b w:val="0"/>
        <w:i w:val="0"/>
        <w:strike w:val="0"/>
        <w:dstrike w:val="0"/>
        <w:color w:val="333333"/>
        <w:sz w:val="28"/>
        <w:szCs w:val="28"/>
        <w:u w:val="none" w:color="000000"/>
        <w:bdr w:val="none" w:sz="0" w:space="0" w:color="auto"/>
        <w:shd w:val="clear" w:color="auto" w:fill="auto"/>
        <w:vertAlign w:val="baseline"/>
      </w:rPr>
    </w:lvl>
  </w:abstractNum>
  <w:abstractNum w:abstractNumId="4" w15:restartNumberingAfterBreak="0">
    <w:nsid w:val="3EE50CBA"/>
    <w:multiLevelType w:val="hybridMultilevel"/>
    <w:tmpl w:val="C070364A"/>
    <w:lvl w:ilvl="0" w:tplc="3058045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A89E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A2E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CAC2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48AF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826D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C21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283E7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6200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C6B5CBD"/>
    <w:multiLevelType w:val="hybridMultilevel"/>
    <w:tmpl w:val="30DCCDDC"/>
    <w:lvl w:ilvl="0" w:tplc="F9F026E0">
      <w:start w:val="1"/>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2239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1A36D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F0AF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D0FE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62BA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7A1D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2876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F3A13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3E60BF1"/>
    <w:multiLevelType w:val="hybridMultilevel"/>
    <w:tmpl w:val="9FEA7AA6"/>
    <w:lvl w:ilvl="0" w:tplc="8ECA7DC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C0DE9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A15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6E9E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281D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90655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696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8815F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3053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3B"/>
    <w:rsid w:val="007B14D7"/>
    <w:rsid w:val="00844FDE"/>
    <w:rsid w:val="00CC3489"/>
    <w:rsid w:val="00CF023B"/>
    <w:rsid w:val="00D41A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A06FC"/>
  <w15:docId w15:val="{833CA687-0D95-4FA0-B5CC-3CE30E34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387" w:lineRule="auto"/>
      <w:ind w:left="708"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24" w:line="265" w:lineRule="auto"/>
      <w:ind w:left="718"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84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18700</Words>
  <Characters>10659</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snebo</dc:creator>
  <cp:keywords/>
  <cp:lastModifiedBy>Пользователь</cp:lastModifiedBy>
  <cp:revision>3</cp:revision>
  <dcterms:created xsi:type="dcterms:W3CDTF">2025-04-14T18:42:00Z</dcterms:created>
  <dcterms:modified xsi:type="dcterms:W3CDTF">2025-04-14T18:52:00Z</dcterms:modified>
</cp:coreProperties>
</file>