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0A" w:rsidRPr="00444174" w:rsidRDefault="00B67E0A" w:rsidP="00B67E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>ТЕМА 8. МАРКЕТИНГОВА КОМУНІКАЦІЙНА ПОЛІТИКА</w:t>
      </w:r>
    </w:p>
    <w:p w:rsidR="00B67E0A" w:rsidRPr="00444174" w:rsidRDefault="00B67E0A" w:rsidP="00B67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7E0A" w:rsidRPr="00444174" w:rsidRDefault="00B67E0A" w:rsidP="00B67E0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B67E0A" w:rsidRPr="00444174" w:rsidRDefault="00B67E0A" w:rsidP="00B67E0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</w:pPr>
      <w:r w:rsidRPr="00444174">
        <w:t>Поняття</w:t>
      </w:r>
      <w:r w:rsidRPr="00444174">
        <w:rPr>
          <w:spacing w:val="1"/>
        </w:rPr>
        <w:t xml:space="preserve"> </w:t>
      </w:r>
      <w:r w:rsidRPr="00444174">
        <w:t>політики</w:t>
      </w:r>
      <w:r w:rsidRPr="00444174">
        <w:rPr>
          <w:spacing w:val="-2"/>
        </w:rPr>
        <w:t xml:space="preserve"> комунікацій.</w:t>
      </w:r>
    </w:p>
    <w:p w:rsidR="00B67E0A" w:rsidRPr="00444174" w:rsidRDefault="00B67E0A" w:rsidP="00B67E0A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</w:rPr>
        <w:t>Реклама.</w:t>
      </w:r>
    </w:p>
    <w:p w:rsidR="00B67E0A" w:rsidRPr="00444174" w:rsidRDefault="00B67E0A" w:rsidP="00B67E0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</w:pPr>
      <w:r w:rsidRPr="00444174">
        <w:t>Стимулювання</w:t>
      </w:r>
      <w:r w:rsidRPr="00444174">
        <w:rPr>
          <w:spacing w:val="1"/>
        </w:rPr>
        <w:t xml:space="preserve"> </w:t>
      </w:r>
      <w:r w:rsidRPr="00444174">
        <w:rPr>
          <w:spacing w:val="-2"/>
        </w:rPr>
        <w:t>збуту.</w:t>
      </w:r>
    </w:p>
    <w:p w:rsidR="00B67E0A" w:rsidRPr="00444174" w:rsidRDefault="00B67E0A" w:rsidP="00B67E0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</w:pPr>
      <w:r w:rsidRPr="00444174">
        <w:t>Зв’язки</w:t>
      </w:r>
      <w:r w:rsidRPr="00444174">
        <w:rPr>
          <w:spacing w:val="-1"/>
        </w:rPr>
        <w:t xml:space="preserve"> </w:t>
      </w:r>
      <w:r w:rsidRPr="00444174">
        <w:t>з</w:t>
      </w:r>
      <w:r w:rsidRPr="00444174">
        <w:rPr>
          <w:spacing w:val="5"/>
        </w:rPr>
        <w:t xml:space="preserve"> </w:t>
      </w:r>
      <w:r w:rsidRPr="00444174">
        <w:rPr>
          <w:spacing w:val="-2"/>
        </w:rPr>
        <w:t>громадськістю.</w:t>
      </w:r>
    </w:p>
    <w:p w:rsidR="00B67E0A" w:rsidRPr="00444174" w:rsidRDefault="00B67E0A" w:rsidP="00B67E0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</w:pPr>
      <w:r w:rsidRPr="00444174">
        <w:t>Директ-</w:t>
      </w:r>
      <w:r w:rsidRPr="00444174">
        <w:rPr>
          <w:spacing w:val="-2"/>
        </w:rPr>
        <w:t>маркетинг.</w:t>
      </w:r>
    </w:p>
    <w:p w:rsidR="00B67E0A" w:rsidRPr="00444174" w:rsidRDefault="00B67E0A" w:rsidP="00B67E0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</w:pPr>
      <w:r w:rsidRPr="00444174">
        <w:t>Особистий</w:t>
      </w:r>
      <w:r w:rsidRPr="00444174">
        <w:rPr>
          <w:spacing w:val="-1"/>
        </w:rPr>
        <w:t xml:space="preserve"> </w:t>
      </w:r>
      <w:r w:rsidRPr="00444174">
        <w:rPr>
          <w:spacing w:val="-2"/>
        </w:rPr>
        <w:t>продаж.</w:t>
      </w:r>
    </w:p>
    <w:p w:rsidR="00B67E0A" w:rsidRPr="00444174" w:rsidRDefault="00B67E0A" w:rsidP="00B67E0A">
      <w:pPr>
        <w:pStyle w:val="a5"/>
        <w:tabs>
          <w:tab w:val="left" w:pos="1134"/>
          <w:tab w:val="left" w:pos="1276"/>
        </w:tabs>
        <w:spacing w:after="0" w:line="240" w:lineRule="auto"/>
        <w:rPr>
          <w:spacing w:val="-2"/>
          <w:lang w:val="uk-UA"/>
        </w:rPr>
      </w:pPr>
    </w:p>
    <w:p w:rsidR="00B67E0A" w:rsidRPr="00444174" w:rsidRDefault="00B67E0A" w:rsidP="00B67E0A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lang w:val="uk-UA"/>
        </w:rPr>
      </w:pPr>
      <w:r w:rsidRPr="00444174">
        <w:rPr>
          <w:rFonts w:ascii="Times New Roman" w:hAnsi="Times New Roman"/>
          <w:b/>
          <w:sz w:val="28"/>
          <w:lang w:val="uk-UA"/>
        </w:rPr>
        <w:t>1.Поняття</w:t>
      </w:r>
      <w:r w:rsidRPr="00444174">
        <w:rPr>
          <w:rFonts w:ascii="Times New Roman" w:hAnsi="Times New Roman"/>
          <w:b/>
          <w:spacing w:val="-14"/>
          <w:sz w:val="28"/>
          <w:lang w:val="uk-UA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політики</w:t>
      </w:r>
      <w:r w:rsidRPr="00444174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комунікацій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/>
          <w:i/>
          <w:szCs w:val="28"/>
          <w:lang w:val="uk-UA"/>
        </w:rPr>
        <w:t>Маркетингова політика комунікацій (просування)</w:t>
      </w:r>
      <w:r w:rsidRPr="00444174">
        <w:rPr>
          <w:b/>
          <w:szCs w:val="28"/>
          <w:lang w:val="uk-UA"/>
        </w:rPr>
        <w:t xml:space="preserve"> – </w:t>
      </w:r>
      <w:r w:rsidRPr="00444174">
        <w:rPr>
          <w:szCs w:val="28"/>
          <w:lang w:val="uk-UA"/>
        </w:rPr>
        <w:t xml:space="preserve">це комплекс заходів, які підприємство використовує для інформування, переконання чи нагадування споживачам про свої товари або послуги. </w:t>
      </w:r>
      <w:r w:rsidRPr="00444174">
        <w:rPr>
          <w:szCs w:val="28"/>
        </w:rPr>
        <w:t>Маркетингові комунікації також можуть бути спрямовані на торгових посередників, постачальників, акціонерів, органи влади та інші аудиторії.</w:t>
      </w:r>
    </w:p>
    <w:p w:rsidR="00B67E0A" w:rsidRPr="00444174" w:rsidRDefault="00B67E0A" w:rsidP="00B67E0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Умовами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ефективних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комунікацій</w:t>
      </w:r>
      <w:proofErr w:type="gramStart"/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5"/>
          <w:sz w:val="28"/>
          <w:szCs w:val="28"/>
        </w:rPr>
        <w:t>є:</w:t>
      </w:r>
      <w:proofErr w:type="gramEnd"/>
    </w:p>
    <w:p w:rsidR="00B67E0A" w:rsidRPr="00444174" w:rsidRDefault="00B67E0A" w:rsidP="00B67E0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ідприємство повинно знати до</w:t>
      </w:r>
      <w:r w:rsidRPr="0044417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яких аудиторій</w:t>
      </w:r>
      <w:r w:rsidRPr="0044417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 з</w:t>
      </w:r>
      <w:r w:rsidRPr="0044417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якою метою воно хоче звернутись (послати повідомлення);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звернення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треба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заздалегідь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ідготувати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обгрунтувати.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При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цьому можна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враховувати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попередній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досвід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спілкування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аналогічними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аудиторіями;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планування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каналів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комунікацій;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оцінка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відгуку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цільової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аудиторії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повідомлення.</w:t>
      </w:r>
    </w:p>
    <w:p w:rsidR="00B67E0A" w:rsidRPr="00444174" w:rsidRDefault="00B67E0A" w:rsidP="00B67E0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</w:rPr>
        <w:t>Основними інструментами маркетингової комунікаційної політики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 xml:space="preserve"> є</w:t>
      </w:r>
      <w:r w:rsidRPr="00444174">
        <w:rPr>
          <w:rFonts w:ascii="Times New Roman" w:hAnsi="Times New Roman"/>
          <w:sz w:val="28"/>
          <w:szCs w:val="28"/>
        </w:rPr>
        <w:t>: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реклама, стимулювання збуту, зв’язки з громадськістю, директ-маркетинг, особистий продаж.</w:t>
      </w:r>
    </w:p>
    <w:p w:rsidR="00B67E0A" w:rsidRPr="00444174" w:rsidRDefault="00B67E0A" w:rsidP="00B67E0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7E0A" w:rsidRPr="00444174" w:rsidRDefault="00B67E0A" w:rsidP="00B67E0A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2.Поняття</w:t>
      </w:r>
      <w:r w:rsidRPr="00444174">
        <w:rPr>
          <w:rFonts w:ascii="Times New Roman" w:hAnsi="Times New Roman"/>
          <w:b/>
          <w:spacing w:val="-14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політики</w:t>
      </w:r>
      <w:r w:rsidRPr="00444174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комунікацій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/>
          <w:i/>
          <w:szCs w:val="28"/>
        </w:rPr>
        <w:t>Реклама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– будь яка платна не персоніфікована форма цілеспрямованого інформаційного впливу опосередкованого характеру на споживача для просування і реалізації товарів і послуг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ринку збуту.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Завданням реклами </w:t>
      </w:r>
      <w:r w:rsidRPr="00444174">
        <w:rPr>
          <w:szCs w:val="28"/>
        </w:rPr>
        <w:t xml:space="preserve">є показ винятковості й корисності товару та його якості; інформування про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 цін товару і місця його продажу; спонукати споживача на потребу і бажання купити товар.</w:t>
      </w:r>
    </w:p>
    <w:p w:rsidR="00B67E0A" w:rsidRPr="00444174" w:rsidRDefault="00B67E0A" w:rsidP="00B67E0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Види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реклами: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за джерелом рекламної інформації або рекламодавцем </w:t>
      </w:r>
      <w:r w:rsidRPr="00444174">
        <w:rPr>
          <w:rFonts w:ascii="Times New Roman" w:hAnsi="Times New Roman"/>
          <w:sz w:val="28"/>
          <w:szCs w:val="28"/>
        </w:rPr>
        <w:t xml:space="preserve">розрізняють політичну, комерційну, </w:t>
      </w:r>
      <w:proofErr w:type="gramStart"/>
      <w:r w:rsidRPr="00444174">
        <w:rPr>
          <w:rFonts w:ascii="Times New Roman" w:hAnsi="Times New Roman"/>
          <w:sz w:val="28"/>
          <w:szCs w:val="28"/>
        </w:rPr>
        <w:t>соц</w:t>
      </w:r>
      <w:proofErr w:type="gramEnd"/>
      <w:r w:rsidRPr="00444174">
        <w:rPr>
          <w:rFonts w:ascii="Times New Roman" w:hAnsi="Times New Roman"/>
          <w:sz w:val="28"/>
          <w:szCs w:val="28"/>
        </w:rPr>
        <w:t>іальну;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i/>
          <w:sz w:val="28"/>
          <w:szCs w:val="28"/>
        </w:rPr>
        <w:t>за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географ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ією розповсюдження </w:t>
      </w:r>
      <w:r w:rsidRPr="00444174">
        <w:rPr>
          <w:rFonts w:ascii="Times New Roman" w:hAnsi="Times New Roman"/>
          <w:sz w:val="28"/>
          <w:szCs w:val="28"/>
        </w:rPr>
        <w:t>виділяють локальну, регіональну, загальнонаціональну, міжнародну;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 xml:space="preserve">в залежності від призначення </w:t>
      </w:r>
      <w:r w:rsidRPr="00444174">
        <w:rPr>
          <w:rFonts w:ascii="Times New Roman" w:hAnsi="Times New Roman"/>
          <w:sz w:val="28"/>
          <w:szCs w:val="28"/>
          <w:lang w:val="uk-UA"/>
        </w:rPr>
        <w:t>той чи інший вид реклами застосовується і на різних етапах життєвого циклу - інформаційна реклама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(етап виводу товару на ринок) для формування первинного попиту; переконуюча (етап росту) для формування вибіркового попиту, нагадувальна (етап зрілості або насичення) для підтвердження раніше прийнятого вибору;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lastRenderedPageBreak/>
        <w:t xml:space="preserve">за засобами впливу </w:t>
      </w:r>
      <w:r w:rsidRPr="00444174">
        <w:rPr>
          <w:rFonts w:ascii="Times New Roman" w:hAnsi="Times New Roman"/>
          <w:sz w:val="28"/>
          <w:szCs w:val="28"/>
        </w:rPr>
        <w:t xml:space="preserve">розрізняють зорову (вітринна, </w:t>
      </w:r>
      <w:proofErr w:type="gramStart"/>
      <w:r w:rsidRPr="00444174">
        <w:rPr>
          <w:rFonts w:ascii="Times New Roman" w:hAnsi="Times New Roman"/>
          <w:sz w:val="28"/>
          <w:szCs w:val="28"/>
        </w:rPr>
        <w:t>св</w:t>
      </w:r>
      <w:proofErr w:type="gramEnd"/>
      <w:r w:rsidRPr="00444174">
        <w:rPr>
          <w:rFonts w:ascii="Times New Roman" w:hAnsi="Times New Roman"/>
          <w:sz w:val="28"/>
          <w:szCs w:val="28"/>
        </w:rPr>
        <w:t>ітлова,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друкована), слухову (радіо реклама, реклама по телефону), зорово-нюхова (ароматизована листівка), зорово-слухова (теле-, відео- і кінореклама).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szCs w:val="28"/>
        </w:rPr>
        <w:t xml:space="preserve">Тенденції розвитку сучасного суспільства та інновацій формують нові умови здійснення рекламної діяльності. Сьогодні </w:t>
      </w:r>
      <w:r w:rsidRPr="00444174">
        <w:rPr>
          <w:i/>
          <w:szCs w:val="28"/>
        </w:rPr>
        <w:t xml:space="preserve">інструментарій рекламної діяльності </w:t>
      </w:r>
      <w:r w:rsidRPr="00444174">
        <w:rPr>
          <w:szCs w:val="28"/>
        </w:rPr>
        <w:t>складається з традиційних (радіо, телебачення, преса, зовнішня реклама) та цифрових (Інтернет, мобільні та сенсорні мережі) засобі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. 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>Цифрова реклама вирішує наступні завдання: підтримка іміджу бренда, підтримка виведення нового товару на ринок, підвищення впізнаваності, стимулювання продажів. Переваги цифрової реклами: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інтерактивність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активне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залучення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споживача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взаємодію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брендом;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4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відсутність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територіальних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обмежень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при</w:t>
      </w:r>
      <w:proofErr w:type="gram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реалізації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маркетингових </w:t>
      </w:r>
      <w:r w:rsidRPr="00444174">
        <w:rPr>
          <w:rFonts w:ascii="Times New Roman" w:hAnsi="Times New Roman"/>
          <w:spacing w:val="-2"/>
          <w:sz w:val="28"/>
          <w:szCs w:val="28"/>
        </w:rPr>
        <w:t>ідей;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легка</w:t>
      </w:r>
      <w:proofErr w:type="gram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доступність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ресурсу;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4"/>
          <w:tab w:val="left" w:pos="1276"/>
          <w:tab w:val="left" w:pos="2457"/>
          <w:tab w:val="left" w:pos="4257"/>
          <w:tab w:val="left" w:pos="5659"/>
          <w:tab w:val="left" w:pos="5966"/>
          <w:tab w:val="left" w:pos="7545"/>
          <w:tab w:val="left" w:pos="863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глибоке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проникнення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Інтернету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мобільного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зв’язку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забезпечує </w:t>
      </w:r>
      <w:r w:rsidRPr="00444174">
        <w:rPr>
          <w:rFonts w:ascii="Times New Roman" w:hAnsi="Times New Roman"/>
          <w:sz w:val="28"/>
          <w:szCs w:val="28"/>
        </w:rPr>
        <w:t>активне залучення цільової аудиторії;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4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можливість оперативної оцінки заходів кампанії та управління подіями в режимі реального часу.</w:t>
      </w:r>
    </w:p>
    <w:p w:rsidR="00B67E0A" w:rsidRPr="00444174" w:rsidRDefault="00B67E0A" w:rsidP="00B67E0A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B67E0A" w:rsidRPr="00444174" w:rsidRDefault="00B67E0A" w:rsidP="00B67E0A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3.Стимулювання збуту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b/>
          <w:i/>
          <w:szCs w:val="28"/>
          <w:lang w:val="uk-UA"/>
        </w:rPr>
        <w:t>Стимулювання збуту</w:t>
      </w:r>
      <w:r w:rsidRPr="00444174">
        <w:rPr>
          <w:b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– короткочасні стимули, призначені стимулювати посередників та кінцевих споживачів до здійснення закупівель.</w:t>
      </w:r>
    </w:p>
    <w:p w:rsidR="00B67E0A" w:rsidRPr="00444174" w:rsidRDefault="00B67E0A" w:rsidP="00B67E0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Завданням</w:t>
      </w:r>
      <w:r w:rsidRPr="00444174">
        <w:rPr>
          <w:rFonts w:ascii="Times New Roman" w:hAnsi="Times New Roman"/>
          <w:i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стимулювання</w:t>
      </w:r>
      <w:r w:rsidRPr="00444174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збуту: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для споживачів</w:t>
      </w:r>
      <w:r w:rsidRPr="00444174">
        <w:rPr>
          <w:rFonts w:ascii="Times New Roman" w:hAnsi="Times New Roman"/>
          <w:sz w:val="28"/>
          <w:szCs w:val="28"/>
        </w:rPr>
        <w:t>: швидке збільшення обсягів продажу, заохочення випробувати новий товар, купівля великих упаковок товару, заохочення прихильників певної торгової марки;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для дистриб’юторів</w:t>
      </w:r>
      <w:r w:rsidRPr="00444174">
        <w:rPr>
          <w:rFonts w:ascii="Times New Roman" w:hAnsi="Times New Roman"/>
          <w:sz w:val="28"/>
          <w:szCs w:val="28"/>
        </w:rPr>
        <w:t xml:space="preserve">: збільшення обсягів продажу, залучення нових дистриб’юторів, заохотити торгового посередника включити товар в </w:t>
      </w:r>
      <w:proofErr w:type="gramStart"/>
      <w:r w:rsidRPr="00444174">
        <w:rPr>
          <w:rFonts w:ascii="Times New Roman" w:hAnsi="Times New Roman"/>
          <w:sz w:val="28"/>
          <w:szCs w:val="28"/>
        </w:rPr>
        <w:t>св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ій </w:t>
      </w:r>
      <w:r w:rsidRPr="00444174">
        <w:rPr>
          <w:rFonts w:ascii="Times New Roman" w:hAnsi="Times New Roman"/>
          <w:spacing w:val="-2"/>
          <w:sz w:val="28"/>
          <w:szCs w:val="28"/>
        </w:rPr>
        <w:t>асортимент;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для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торгового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 персоналу</w:t>
      </w:r>
      <w:r w:rsidRPr="00444174">
        <w:rPr>
          <w:rFonts w:ascii="Times New Roman" w:hAnsi="Times New Roman"/>
          <w:sz w:val="28"/>
          <w:szCs w:val="28"/>
        </w:rPr>
        <w:t xml:space="preserve">: збільшити обсяг збуту продукції, стимулювання ефективної діяльності відділів збуту, мотивація праці торгового </w:t>
      </w:r>
      <w:r w:rsidRPr="00444174">
        <w:rPr>
          <w:rFonts w:ascii="Times New Roman" w:hAnsi="Times New Roman"/>
          <w:spacing w:val="-2"/>
          <w:sz w:val="28"/>
          <w:szCs w:val="28"/>
        </w:rPr>
        <w:t>персоналу.</w:t>
      </w:r>
    </w:p>
    <w:p w:rsidR="00B67E0A" w:rsidRPr="00444174" w:rsidRDefault="00B67E0A" w:rsidP="00B67E0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Досягнення мети стимулювання збуту потребує застосування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ізних інструментів. </w:t>
      </w:r>
      <w:r w:rsidRPr="00444174">
        <w:rPr>
          <w:rFonts w:ascii="Times New Roman" w:hAnsi="Times New Roman"/>
          <w:sz w:val="28"/>
          <w:szCs w:val="28"/>
        </w:rPr>
        <w:t>До них відносять: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засоби</w:t>
      </w:r>
      <w:r w:rsidRPr="00444174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стимулювання</w:t>
      </w:r>
      <w:r w:rsidRPr="0044417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споживачів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(подарунки,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дегустації,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пробні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взірці, купони, дисконтні картки, лотереї, конкурси, пропозиції щодо повернення </w:t>
      </w:r>
      <w:r w:rsidRPr="00444174">
        <w:rPr>
          <w:rFonts w:ascii="Times New Roman" w:hAnsi="Times New Roman"/>
          <w:spacing w:val="-2"/>
          <w:sz w:val="28"/>
          <w:szCs w:val="28"/>
        </w:rPr>
        <w:t>грошей);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засоби стимулювання торгових посередників </w:t>
      </w:r>
      <w:r w:rsidRPr="00444174">
        <w:rPr>
          <w:rFonts w:ascii="Times New Roman" w:hAnsi="Times New Roman"/>
          <w:sz w:val="28"/>
          <w:szCs w:val="28"/>
        </w:rPr>
        <w:t xml:space="preserve">(заліки за закупку, надання товарів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 реалізацію, заліки за включення товару в номенклатуру, проведення спільної реклами, проведення конкурсів дистриб’юторів);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засоби стимулювання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торгового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 персоналу </w:t>
      </w:r>
      <w:r w:rsidRPr="00444174">
        <w:rPr>
          <w:rFonts w:ascii="Times New Roman" w:hAnsi="Times New Roman"/>
          <w:sz w:val="28"/>
          <w:szCs w:val="28"/>
        </w:rPr>
        <w:t>(премії, конкурси, корпоративні заходи).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pacing w:val="-2"/>
          <w:szCs w:val="28"/>
          <w:lang w:val="uk-UA"/>
        </w:rPr>
      </w:pPr>
      <w:r w:rsidRPr="00444174">
        <w:rPr>
          <w:szCs w:val="28"/>
        </w:rPr>
        <w:lastRenderedPageBreak/>
        <w:t xml:space="preserve">Зростанню ролі діяльності по стимулюванню збуту сприяє те, що виникають проблеми зі збутом, оскільки посередники вимагають все більших </w:t>
      </w:r>
      <w:proofErr w:type="gramStart"/>
      <w:r w:rsidRPr="00444174">
        <w:rPr>
          <w:spacing w:val="-2"/>
          <w:szCs w:val="28"/>
        </w:rPr>
        <w:t>п</w:t>
      </w:r>
      <w:proofErr w:type="gramEnd"/>
      <w:r w:rsidRPr="00444174">
        <w:rPr>
          <w:spacing w:val="-2"/>
          <w:szCs w:val="28"/>
        </w:rPr>
        <w:t>ільг.</w:t>
      </w:r>
    </w:p>
    <w:p w:rsidR="00B67E0A" w:rsidRPr="00444174" w:rsidRDefault="00B67E0A" w:rsidP="00B67E0A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B67E0A" w:rsidRPr="00444174" w:rsidRDefault="00B67E0A" w:rsidP="00B67E0A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4. Зв’язки</w:t>
      </w:r>
      <w:r w:rsidRPr="0044417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444174">
        <w:rPr>
          <w:rFonts w:ascii="Times New Roman" w:hAnsi="Times New Roman"/>
          <w:b/>
          <w:spacing w:val="5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  <w:lang w:val="uk-UA"/>
        </w:rPr>
        <w:t>громадськістю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b/>
          <w:i/>
          <w:szCs w:val="28"/>
          <w:lang w:val="uk-UA"/>
        </w:rPr>
        <w:t>Зв'язки з громадськістю (</w:t>
      </w:r>
      <w:r w:rsidRPr="00444174">
        <w:rPr>
          <w:b/>
          <w:i/>
          <w:szCs w:val="28"/>
        </w:rPr>
        <w:t>PR</w:t>
      </w:r>
      <w:r w:rsidRPr="00444174">
        <w:rPr>
          <w:b/>
          <w:i/>
          <w:szCs w:val="28"/>
          <w:lang w:val="uk-UA"/>
        </w:rPr>
        <w:t>)</w:t>
      </w:r>
      <w:r w:rsidRPr="00444174">
        <w:rPr>
          <w:b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– сукупність заходів, спрямованих на формування позитивного корпоративного іміджу та створення атмосфери взаємної довіри і розуміння між фірмою і різними контактними аудиторіями.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i/>
          <w:szCs w:val="28"/>
          <w:lang w:val="uk-UA"/>
        </w:rPr>
        <w:t>Завданням зв’язків з громадськістю (</w:t>
      </w:r>
      <w:r w:rsidRPr="00444174">
        <w:rPr>
          <w:i/>
          <w:szCs w:val="28"/>
        </w:rPr>
        <w:t>PR</w:t>
      </w:r>
      <w:r w:rsidRPr="00444174">
        <w:rPr>
          <w:i/>
          <w:szCs w:val="28"/>
          <w:lang w:val="uk-UA"/>
        </w:rPr>
        <w:t xml:space="preserve">) </w:t>
      </w:r>
      <w:r w:rsidRPr="00444174">
        <w:rPr>
          <w:szCs w:val="28"/>
          <w:lang w:val="uk-UA"/>
        </w:rPr>
        <w:t>є популяризація марочних товарів, ідей, діяльності компанії; формування суспільної думки, щоб забезпечити підприємству належний імідж; формувати уяву про підприємство, як про організацію з високою громадською відповідальністю і протидіяти поширенню про компанію небажаних чуток.</w:t>
      </w:r>
    </w:p>
    <w:p w:rsidR="00B67E0A" w:rsidRPr="00444174" w:rsidRDefault="00B67E0A" w:rsidP="00B67E0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Напрями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PR-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діяльності: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відносини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засобами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масової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інформації;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відносини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споживачами;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відносини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співробітниками;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відносини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державою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м</w:t>
      </w:r>
      <w:proofErr w:type="gramEnd"/>
      <w:r w:rsidRPr="00444174">
        <w:rPr>
          <w:rFonts w:ascii="Times New Roman" w:hAnsi="Times New Roman"/>
          <w:sz w:val="28"/>
          <w:szCs w:val="28"/>
        </w:rPr>
        <w:t>ісцевою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громадськістю;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відносини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з </w:t>
      </w:r>
      <w:r w:rsidRPr="00444174">
        <w:rPr>
          <w:rFonts w:ascii="Times New Roman" w:hAnsi="Times New Roman"/>
          <w:spacing w:val="-2"/>
          <w:sz w:val="28"/>
          <w:szCs w:val="28"/>
        </w:rPr>
        <w:t>інвесторами;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управління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кризовими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ситуаціями.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szCs w:val="28"/>
        </w:rPr>
        <w:t>З</w:t>
      </w:r>
      <w:proofErr w:type="gramEnd"/>
      <w:r w:rsidRPr="00444174">
        <w:rPr>
          <w:szCs w:val="28"/>
        </w:rPr>
        <w:t xml:space="preserve"> огляду на цільові аудиторії (ЗМІ, кінцеві споживачі, чиновники, громадські організації) доцільно обирати ті чи інші інструменти PR, або їх </w:t>
      </w:r>
      <w:r w:rsidRPr="00444174">
        <w:rPr>
          <w:spacing w:val="-2"/>
          <w:szCs w:val="28"/>
        </w:rPr>
        <w:t>поєднання.</w:t>
      </w:r>
    </w:p>
    <w:p w:rsidR="00B67E0A" w:rsidRPr="00444174" w:rsidRDefault="00B67E0A" w:rsidP="00B6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До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сучасних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інструментів</w:t>
      </w:r>
      <w:r w:rsidRPr="00444174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зв’язків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громадськістю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(PR)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відносять: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Співпраця зі ЗМІ </w:t>
      </w:r>
      <w:r w:rsidRPr="00444174">
        <w:rPr>
          <w:szCs w:val="28"/>
        </w:rPr>
        <w:t>– надання інтерв'ю та коментарі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по певних питаннях, розповсюдження новин у вигляді прес-релізів або креативних розсилок, написання й розміщення статей на платній основі.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Інтернет просування </w:t>
      </w:r>
      <w:r w:rsidRPr="00444174">
        <w:rPr>
          <w:szCs w:val="28"/>
        </w:rPr>
        <w:t>– використання лідері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думок на комунікаційних майданчиках мережі Інтернет, вірусне розповсюдження інформації.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Спеціальні події </w:t>
      </w:r>
      <w:r w:rsidRPr="00444174">
        <w:rPr>
          <w:szCs w:val="28"/>
        </w:rPr>
        <w:t>– заходи, єдиною метою яких є короткострокове привернення уваги здебільшого ЗМІ, іноді кінцевих споживачі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та інших цільових аудиторій. До них можна віднести як прес-конференції, прес-тури, круглі столи, так і презентації в форматі вечірки, благодійні заходи, фотосесії.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i/>
          <w:szCs w:val="28"/>
        </w:rPr>
        <w:t xml:space="preserve">Сарафанне радіо </w:t>
      </w:r>
      <w:r w:rsidRPr="00444174">
        <w:rPr>
          <w:szCs w:val="28"/>
        </w:rPr>
        <w:t>– розповсюдження чуток через лідері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думок. Може відбуватися як “в </w:t>
      </w:r>
      <w:proofErr w:type="gramStart"/>
      <w:r w:rsidRPr="00444174">
        <w:rPr>
          <w:szCs w:val="28"/>
        </w:rPr>
        <w:t>реальному</w:t>
      </w:r>
      <w:proofErr w:type="gramEnd"/>
      <w:r w:rsidRPr="00444174">
        <w:rPr>
          <w:szCs w:val="28"/>
        </w:rPr>
        <w:t xml:space="preserve"> житті”, так і в мережі Інтернет.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</w:p>
    <w:p w:rsidR="00B67E0A" w:rsidRPr="00444174" w:rsidRDefault="00B67E0A" w:rsidP="00B67E0A">
      <w:pPr>
        <w:pStyle w:val="a5"/>
        <w:spacing w:after="0" w:line="240" w:lineRule="auto"/>
        <w:jc w:val="both"/>
        <w:rPr>
          <w:b/>
          <w:szCs w:val="28"/>
          <w:lang w:val="uk-UA"/>
        </w:rPr>
      </w:pPr>
      <w:r w:rsidRPr="00444174">
        <w:rPr>
          <w:b/>
          <w:szCs w:val="28"/>
          <w:lang w:val="uk-UA"/>
        </w:rPr>
        <w:t>5.Директ-маркетинг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b/>
          <w:i/>
          <w:szCs w:val="28"/>
          <w:lang w:val="uk-UA"/>
        </w:rPr>
        <w:t>Директ-маркетинг</w:t>
      </w:r>
      <w:r w:rsidRPr="00444174">
        <w:rPr>
          <w:b/>
          <w:szCs w:val="28"/>
          <w:lang w:val="uk-UA"/>
        </w:rPr>
        <w:t xml:space="preserve"> – </w:t>
      </w:r>
      <w:r w:rsidRPr="00444174">
        <w:rPr>
          <w:szCs w:val="28"/>
          <w:lang w:val="uk-UA"/>
        </w:rPr>
        <w:t>інтерактивний засіб маркетингових комунікацій, який реалізується у формі індивідуалізованого діалогу шляхом використання традиційних засобів зв’язку (пошти, телефону) та цифрових засобів зв’язку (Інтернет, мобільні та сенсорні мережі).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i/>
          <w:szCs w:val="28"/>
          <w:lang w:val="uk-UA"/>
        </w:rPr>
        <w:t xml:space="preserve">Завданням </w:t>
      </w:r>
      <w:r w:rsidRPr="00444174">
        <w:rPr>
          <w:szCs w:val="28"/>
          <w:lang w:val="uk-UA"/>
        </w:rPr>
        <w:t>директ-маркетингу є інформаційний вплив на споживача та партнерів через адресні звернення з метою формування мотивів купівлі товарів фірми та встановлення тривалих відносин з клієнтом.</w:t>
      </w:r>
    </w:p>
    <w:p w:rsidR="00B67E0A" w:rsidRPr="00444174" w:rsidRDefault="00B67E0A" w:rsidP="00B6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lastRenderedPageBreak/>
        <w:t>До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основних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інструментів</w:t>
      </w:r>
      <w:r w:rsidRPr="00444174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директ-маркетингу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відносять: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пряму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поштову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рекламу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(direct-</w:t>
      </w:r>
      <w:r w:rsidRPr="00444174">
        <w:rPr>
          <w:rFonts w:ascii="Times New Roman" w:hAnsi="Times New Roman"/>
          <w:spacing w:val="-2"/>
          <w:sz w:val="28"/>
          <w:szCs w:val="28"/>
        </w:rPr>
        <w:t>mail);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телефонний</w:t>
      </w:r>
      <w:r w:rsidRPr="0044417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прямий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використанням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засобів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масової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інформації;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торгівля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каталогами;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інтерактивний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(on-line)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маркетинг.</w:t>
      </w:r>
    </w:p>
    <w:p w:rsidR="00B67E0A" w:rsidRPr="00444174" w:rsidRDefault="00B67E0A" w:rsidP="00B67E0A">
      <w:pPr>
        <w:pStyle w:val="a5"/>
        <w:spacing w:after="0" w:line="240" w:lineRule="auto"/>
        <w:ind w:firstLine="348"/>
        <w:rPr>
          <w:b/>
          <w:szCs w:val="28"/>
          <w:lang w:val="uk-UA"/>
        </w:rPr>
      </w:pPr>
    </w:p>
    <w:p w:rsidR="00B67E0A" w:rsidRPr="00444174" w:rsidRDefault="00B67E0A" w:rsidP="00B67E0A">
      <w:pPr>
        <w:pStyle w:val="a5"/>
        <w:spacing w:after="0" w:line="240" w:lineRule="auto"/>
        <w:rPr>
          <w:b/>
          <w:szCs w:val="28"/>
          <w:lang w:val="uk-UA"/>
        </w:rPr>
      </w:pPr>
      <w:r w:rsidRPr="00444174">
        <w:rPr>
          <w:b/>
          <w:szCs w:val="28"/>
          <w:lang w:val="uk-UA"/>
        </w:rPr>
        <w:t>6.Особистий продаж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/>
          <w:i/>
          <w:szCs w:val="28"/>
        </w:rPr>
        <w:t>Особистий продаж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вид просування, який передбачає особистий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контакт продавця з покупцем з метою продажу товару та залучення до партнерських стосункі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.</w:t>
      </w:r>
    </w:p>
    <w:p w:rsidR="00B67E0A" w:rsidRPr="00444174" w:rsidRDefault="00B67E0A" w:rsidP="00B67E0A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Завданням особистих продаж </w:t>
      </w:r>
      <w:r w:rsidRPr="00444174">
        <w:rPr>
          <w:szCs w:val="28"/>
        </w:rPr>
        <w:t xml:space="preserve">є проведення ефективних переговорів з клієнтом, тому менеджер повинен дотримуватись певної </w:t>
      </w:r>
      <w:proofErr w:type="gramStart"/>
      <w:r w:rsidRPr="00444174">
        <w:rPr>
          <w:szCs w:val="28"/>
        </w:rPr>
        <w:t>посл</w:t>
      </w:r>
      <w:proofErr w:type="gramEnd"/>
      <w:r w:rsidRPr="00444174">
        <w:rPr>
          <w:szCs w:val="28"/>
        </w:rPr>
        <w:t>ідовності дій: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2"/>
        </w:numPr>
        <w:tabs>
          <w:tab w:val="left" w:pos="1480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Встановлення контакту </w:t>
      </w:r>
      <w:r w:rsidRPr="00444174">
        <w:rPr>
          <w:rFonts w:ascii="Times New Roman" w:hAnsi="Times New Roman"/>
          <w:sz w:val="28"/>
          <w:szCs w:val="28"/>
        </w:rPr>
        <w:t xml:space="preserve">– необхідно визначити тип клієнта (темперамент, тип сприйняття інформації – </w:t>
      </w:r>
      <w:proofErr w:type="gramStart"/>
      <w:r w:rsidRPr="00444174">
        <w:rPr>
          <w:rFonts w:ascii="Times New Roman" w:hAnsi="Times New Roman"/>
          <w:sz w:val="28"/>
          <w:szCs w:val="28"/>
        </w:rPr>
        <w:t>ауд</w:t>
      </w:r>
      <w:proofErr w:type="gramEnd"/>
      <w:r w:rsidRPr="00444174">
        <w:rPr>
          <w:rFonts w:ascii="Times New Roman" w:hAnsi="Times New Roman"/>
          <w:sz w:val="28"/>
          <w:szCs w:val="28"/>
        </w:rPr>
        <w:t>іал, візуал або кінестетик) та його настрій, створити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атмосферу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довіри (привітатись, назвати компанію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себе, </w:t>
      </w:r>
      <w:r w:rsidRPr="00444174">
        <w:rPr>
          <w:rFonts w:ascii="Times New Roman" w:hAnsi="Times New Roman"/>
          <w:spacing w:val="-2"/>
          <w:sz w:val="28"/>
          <w:szCs w:val="28"/>
        </w:rPr>
        <w:t>посміхнутись).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Виявлення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потреб</w:t>
      </w:r>
      <w:r w:rsidRPr="00444174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необхідно вислухати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клієнта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чітко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визначити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його дійсні мотиви (економія, </w:t>
      </w:r>
      <w:proofErr w:type="gramStart"/>
      <w:r w:rsidRPr="00444174">
        <w:rPr>
          <w:rFonts w:ascii="Times New Roman" w:hAnsi="Times New Roman"/>
          <w:sz w:val="28"/>
          <w:szCs w:val="28"/>
        </w:rPr>
        <w:t>соц</w:t>
      </w:r>
      <w:proofErr w:type="gramEnd"/>
      <w:r w:rsidRPr="00444174">
        <w:rPr>
          <w:rFonts w:ascii="Times New Roman" w:hAnsi="Times New Roman"/>
          <w:sz w:val="28"/>
          <w:szCs w:val="28"/>
        </w:rPr>
        <w:t>іальний статус, висока якість, продукт з додатковими характеристиками, можливість отримання додаткових послуг).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Презентація товару </w:t>
      </w:r>
      <w:r w:rsidRPr="00444174">
        <w:rPr>
          <w:rFonts w:ascii="Times New Roman" w:hAnsi="Times New Roman"/>
          <w:sz w:val="28"/>
          <w:szCs w:val="28"/>
        </w:rPr>
        <w:t xml:space="preserve">– орієнтація на визначений вище тип клієнта і його мотиви. </w:t>
      </w:r>
      <w:proofErr w:type="gramStart"/>
      <w:r w:rsidRPr="00444174">
        <w:rPr>
          <w:rFonts w:ascii="Times New Roman" w:hAnsi="Times New Roman"/>
          <w:sz w:val="28"/>
          <w:szCs w:val="28"/>
        </w:rPr>
        <w:t>Доц</w:t>
      </w:r>
      <w:proofErr w:type="gramEnd"/>
      <w:r w:rsidRPr="00444174">
        <w:rPr>
          <w:rFonts w:ascii="Times New Roman" w:hAnsi="Times New Roman"/>
          <w:sz w:val="28"/>
          <w:szCs w:val="28"/>
        </w:rPr>
        <w:t>ільно орієнтуватись на класичну модель AIDA (увага) – (інтерес) – (бажання) – (дія).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2"/>
        </w:numPr>
        <w:tabs>
          <w:tab w:val="left" w:pos="1351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Робота із запереченнями </w:t>
      </w:r>
      <w:r w:rsidRPr="00444174">
        <w:rPr>
          <w:rFonts w:ascii="Times New Roman" w:hAnsi="Times New Roman"/>
          <w:sz w:val="28"/>
          <w:szCs w:val="28"/>
        </w:rPr>
        <w:t xml:space="preserve">– на цьому етапі не слід починати нову презентацію, а відповідати виключно на конкретні заперечення. За можливості </w:t>
      </w:r>
      <w:proofErr w:type="gramStart"/>
      <w:r w:rsidRPr="00444174">
        <w:rPr>
          <w:rFonts w:ascii="Times New Roman" w:hAnsi="Times New Roman"/>
          <w:sz w:val="28"/>
          <w:szCs w:val="28"/>
        </w:rPr>
        <w:t>доц</w:t>
      </w:r>
      <w:proofErr w:type="gramEnd"/>
      <w:r w:rsidRPr="00444174">
        <w:rPr>
          <w:rFonts w:ascii="Times New Roman" w:hAnsi="Times New Roman"/>
          <w:sz w:val="28"/>
          <w:szCs w:val="28"/>
        </w:rPr>
        <w:t>ільно наводити матеріальні підтвердження своїх аргументів – результати випробувань товару, фото і відео матеріали, відгуки клієнтів, публікації у ЗМІ.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2"/>
        </w:numPr>
        <w:tabs>
          <w:tab w:val="left" w:pos="1365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Завершення угоди </w:t>
      </w:r>
      <w:r w:rsidRPr="00444174">
        <w:rPr>
          <w:rFonts w:ascii="Times New Roman" w:hAnsi="Times New Roman"/>
          <w:sz w:val="28"/>
          <w:szCs w:val="28"/>
        </w:rPr>
        <w:t xml:space="preserve">– на цьому етапі слід перейти від обговорення продукту до конкретних </w:t>
      </w:r>
      <w:proofErr w:type="gramStart"/>
      <w:r w:rsidRPr="00444174">
        <w:rPr>
          <w:rFonts w:ascii="Times New Roman" w:hAnsi="Times New Roman"/>
          <w:sz w:val="28"/>
          <w:szCs w:val="28"/>
        </w:rPr>
        <w:t>техн</w:t>
      </w:r>
      <w:proofErr w:type="gramEnd"/>
      <w:r w:rsidRPr="00444174">
        <w:rPr>
          <w:rFonts w:ascii="Times New Roman" w:hAnsi="Times New Roman"/>
          <w:sz w:val="28"/>
          <w:szCs w:val="28"/>
        </w:rPr>
        <w:t>ічних питань,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пов'язаних з його придбанням: форма оплати, необхідність доставки, вибір із кількох схожих моделей.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Вихід</w:t>
      </w:r>
      <w:r w:rsidRPr="00444174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з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контакту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навіть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ісля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укладання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угоди,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підписання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контракту і сплати за товар менеджер повинен продовжувати контакт з клієнтом, адже важливим</w:t>
      </w:r>
      <w:r w:rsidRPr="00444174">
        <w:rPr>
          <w:rFonts w:ascii="Times New Roman" w:hAnsi="Times New Roman"/>
          <w:spacing w:val="57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є</w:t>
      </w:r>
      <w:r w:rsidRPr="00444174">
        <w:rPr>
          <w:rFonts w:ascii="Times New Roman" w:hAnsi="Times New Roman"/>
          <w:spacing w:val="57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не</w:t>
      </w:r>
      <w:r w:rsidRPr="00444174">
        <w:rPr>
          <w:rFonts w:ascii="Times New Roman" w:hAnsi="Times New Roman"/>
          <w:spacing w:val="60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одноразовий</w:t>
      </w:r>
      <w:r w:rsidRPr="00444174">
        <w:rPr>
          <w:rFonts w:ascii="Times New Roman" w:hAnsi="Times New Roman"/>
          <w:spacing w:val="57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продаж</w:t>
      </w:r>
      <w:r w:rsidRPr="00444174">
        <w:rPr>
          <w:rFonts w:ascii="Times New Roman" w:hAnsi="Times New Roman"/>
          <w:spacing w:val="57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товару,</w:t>
      </w:r>
      <w:r w:rsidRPr="00444174">
        <w:rPr>
          <w:rFonts w:ascii="Times New Roman" w:hAnsi="Times New Roman"/>
          <w:spacing w:val="58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а</w:t>
      </w:r>
      <w:r w:rsidRPr="00444174">
        <w:rPr>
          <w:rFonts w:ascii="Times New Roman" w:hAnsi="Times New Roman"/>
          <w:spacing w:val="58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формування</w:t>
      </w:r>
      <w:r w:rsidRPr="00444174">
        <w:rPr>
          <w:rFonts w:ascii="Times New Roman" w:hAnsi="Times New Roman"/>
          <w:spacing w:val="58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тривалих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партнерських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відносин і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розширення кола постійних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покупців з високим рівнем лояльності до компанії та її продукції (не тільки на ринку В2В, але і на ринку В2С). До </w:t>
      </w:r>
      <w:proofErr w:type="gramStart"/>
      <w:r w:rsidRPr="00444174">
        <w:rPr>
          <w:rFonts w:ascii="Times New Roman" w:hAnsi="Times New Roman"/>
          <w:sz w:val="28"/>
          <w:szCs w:val="28"/>
        </w:rPr>
        <w:t>таких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фінальних дій менеджера можуть відноситись: слова вдячності за покупку та побажання зустрітися ще, прохання залишити контактні дані клієнта або заповнити анкету, обмін візитками, надання клієнту рекламних </w:t>
      </w:r>
      <w:r w:rsidRPr="00444174">
        <w:rPr>
          <w:rFonts w:ascii="Times New Roman" w:hAnsi="Times New Roman"/>
          <w:spacing w:val="-2"/>
          <w:sz w:val="28"/>
          <w:szCs w:val="28"/>
        </w:rPr>
        <w:t>каталогів.</w:t>
      </w:r>
    </w:p>
    <w:p w:rsidR="00B67E0A" w:rsidRPr="00444174" w:rsidRDefault="00B67E0A" w:rsidP="00B67E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E0A" w:rsidRPr="00444174" w:rsidRDefault="00B67E0A" w:rsidP="00B67E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Що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таке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маркетингова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комунікаційна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політика?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види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маркетингових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комунікацій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існують?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Що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таке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стимулювання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збуту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елемент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комунікації?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pacing w:val="-2"/>
          <w:sz w:val="28"/>
          <w:lang w:val="uk-UA"/>
        </w:rPr>
      </w:pPr>
      <w:r w:rsidRPr="00444174">
        <w:rPr>
          <w:rFonts w:ascii="Times New Roman" w:hAnsi="Times New Roman"/>
          <w:sz w:val="28"/>
        </w:rPr>
        <w:lastRenderedPageBreak/>
        <w:t>Які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знаєте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сучасні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інструменти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зв’язків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2"/>
          <w:sz w:val="28"/>
        </w:rPr>
        <w:t xml:space="preserve"> громадськістю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основні</w:t>
      </w:r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види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реклами.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Чим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ві</w:t>
      </w:r>
      <w:proofErr w:type="gramStart"/>
      <w:r w:rsidRPr="00444174">
        <w:rPr>
          <w:rFonts w:ascii="Times New Roman" w:hAnsi="Times New Roman"/>
          <w:sz w:val="28"/>
        </w:rPr>
        <w:t>др</w:t>
      </w:r>
      <w:proofErr w:type="gramEnd"/>
      <w:r w:rsidRPr="00444174">
        <w:rPr>
          <w:rFonts w:ascii="Times New Roman" w:hAnsi="Times New Roman"/>
          <w:sz w:val="28"/>
        </w:rPr>
        <w:t>ізняється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паблік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рілейшнз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паблісіті?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є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функції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спонсорства?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Яким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чином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прямий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діє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маркетингова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комунікація?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</w:rPr>
        <w:t>Охарактеризуйте</w:t>
      </w:r>
      <w:r w:rsidRPr="00444174">
        <w:rPr>
          <w:rFonts w:ascii="Times New Roman" w:hAnsi="Times New Roman"/>
          <w:spacing w:val="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виставки.</w:t>
      </w:r>
    </w:p>
    <w:p w:rsidR="00B67E0A" w:rsidRPr="00444174" w:rsidRDefault="00B67E0A" w:rsidP="00B67E0A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чому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полягає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директ-</w:t>
      </w:r>
      <w:r w:rsidRPr="00444174">
        <w:rPr>
          <w:rFonts w:ascii="Times New Roman" w:hAnsi="Times New Roman"/>
          <w:spacing w:val="-2"/>
          <w:sz w:val="28"/>
        </w:rPr>
        <w:t>маркетинг</w:t>
      </w:r>
      <w:r w:rsidRPr="00444174">
        <w:rPr>
          <w:rFonts w:ascii="Times New Roman" w:hAnsi="Times New Roman"/>
          <w:spacing w:val="-2"/>
          <w:sz w:val="28"/>
          <w:lang w:val="uk-UA"/>
        </w:rPr>
        <w:t>?</w:t>
      </w:r>
    </w:p>
    <w:p w:rsidR="00E72043" w:rsidRPr="00B67E0A" w:rsidRDefault="00E72043" w:rsidP="00B67E0A"/>
    <w:sectPr w:rsidR="00E72043" w:rsidRPr="00B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F8E"/>
    <w:multiLevelType w:val="hybridMultilevel"/>
    <w:tmpl w:val="D81E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3121"/>
    <w:multiLevelType w:val="hybridMultilevel"/>
    <w:tmpl w:val="FA9E2966"/>
    <w:lvl w:ilvl="0" w:tplc="CFC8C75C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97A50BA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6AE8AE9E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8016478A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CC78A0C2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C43CB60C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83CF3E6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838857BE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9B467460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2">
    <w:nsid w:val="224A31E0"/>
    <w:multiLevelType w:val="hybridMultilevel"/>
    <w:tmpl w:val="23E2EB36"/>
    <w:lvl w:ilvl="0" w:tplc="5DA4FA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D70"/>
    <w:multiLevelType w:val="hybridMultilevel"/>
    <w:tmpl w:val="F536B58C"/>
    <w:lvl w:ilvl="0" w:tplc="CFC8C75C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97A50BA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6AE8AE9E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8016478A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CC78A0C2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C43CB60C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83CF3E6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838857BE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9B467460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4">
    <w:nsid w:val="30142D79"/>
    <w:multiLevelType w:val="hybridMultilevel"/>
    <w:tmpl w:val="7EE246D2"/>
    <w:lvl w:ilvl="0" w:tplc="326A8DC0">
      <w:start w:val="1"/>
      <w:numFmt w:val="decimal"/>
      <w:lvlText w:val="%1."/>
      <w:lvlJc w:val="left"/>
      <w:pPr>
        <w:ind w:left="28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56C1926">
      <w:numFmt w:val="bullet"/>
      <w:lvlText w:val="•"/>
      <w:lvlJc w:val="left"/>
      <w:pPr>
        <w:ind w:left="1300" w:hanging="490"/>
      </w:pPr>
      <w:rPr>
        <w:rFonts w:hint="default"/>
        <w:lang w:val="uk-UA" w:eastAsia="en-US" w:bidi="ar-SA"/>
      </w:rPr>
    </w:lvl>
    <w:lvl w:ilvl="2" w:tplc="192C2E26">
      <w:numFmt w:val="bullet"/>
      <w:lvlText w:val="•"/>
      <w:lvlJc w:val="left"/>
      <w:pPr>
        <w:ind w:left="2321" w:hanging="490"/>
      </w:pPr>
      <w:rPr>
        <w:rFonts w:hint="default"/>
        <w:lang w:val="uk-UA" w:eastAsia="en-US" w:bidi="ar-SA"/>
      </w:rPr>
    </w:lvl>
    <w:lvl w:ilvl="3" w:tplc="B2DC43B0">
      <w:numFmt w:val="bullet"/>
      <w:lvlText w:val="•"/>
      <w:lvlJc w:val="left"/>
      <w:pPr>
        <w:ind w:left="3342" w:hanging="490"/>
      </w:pPr>
      <w:rPr>
        <w:rFonts w:hint="default"/>
        <w:lang w:val="uk-UA" w:eastAsia="en-US" w:bidi="ar-SA"/>
      </w:rPr>
    </w:lvl>
    <w:lvl w:ilvl="4" w:tplc="2C0E7B6C">
      <w:numFmt w:val="bullet"/>
      <w:lvlText w:val="•"/>
      <w:lvlJc w:val="left"/>
      <w:pPr>
        <w:ind w:left="4363" w:hanging="490"/>
      </w:pPr>
      <w:rPr>
        <w:rFonts w:hint="default"/>
        <w:lang w:val="uk-UA" w:eastAsia="en-US" w:bidi="ar-SA"/>
      </w:rPr>
    </w:lvl>
    <w:lvl w:ilvl="5" w:tplc="6C86A9FC">
      <w:numFmt w:val="bullet"/>
      <w:lvlText w:val="•"/>
      <w:lvlJc w:val="left"/>
      <w:pPr>
        <w:ind w:left="5384" w:hanging="490"/>
      </w:pPr>
      <w:rPr>
        <w:rFonts w:hint="default"/>
        <w:lang w:val="uk-UA" w:eastAsia="en-US" w:bidi="ar-SA"/>
      </w:rPr>
    </w:lvl>
    <w:lvl w:ilvl="6" w:tplc="AE1ABA4E">
      <w:numFmt w:val="bullet"/>
      <w:lvlText w:val="•"/>
      <w:lvlJc w:val="left"/>
      <w:pPr>
        <w:ind w:left="6405" w:hanging="490"/>
      </w:pPr>
      <w:rPr>
        <w:rFonts w:hint="default"/>
        <w:lang w:val="uk-UA" w:eastAsia="en-US" w:bidi="ar-SA"/>
      </w:rPr>
    </w:lvl>
    <w:lvl w:ilvl="7" w:tplc="BC3E0D2A">
      <w:numFmt w:val="bullet"/>
      <w:lvlText w:val="•"/>
      <w:lvlJc w:val="left"/>
      <w:pPr>
        <w:ind w:left="7426" w:hanging="490"/>
      </w:pPr>
      <w:rPr>
        <w:rFonts w:hint="default"/>
        <w:lang w:val="uk-UA" w:eastAsia="en-US" w:bidi="ar-SA"/>
      </w:rPr>
    </w:lvl>
    <w:lvl w:ilvl="8" w:tplc="86E44DC0">
      <w:numFmt w:val="bullet"/>
      <w:lvlText w:val="•"/>
      <w:lvlJc w:val="left"/>
      <w:pPr>
        <w:ind w:left="8447" w:hanging="490"/>
      </w:pPr>
      <w:rPr>
        <w:rFonts w:hint="default"/>
        <w:lang w:val="uk-UA" w:eastAsia="en-US" w:bidi="ar-SA"/>
      </w:rPr>
    </w:lvl>
  </w:abstractNum>
  <w:abstractNum w:abstractNumId="5">
    <w:nsid w:val="41D708F0"/>
    <w:multiLevelType w:val="hybridMultilevel"/>
    <w:tmpl w:val="2F8ED924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5532C"/>
    <w:multiLevelType w:val="hybridMultilevel"/>
    <w:tmpl w:val="0734D91C"/>
    <w:lvl w:ilvl="0" w:tplc="CFC8C75C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97A50BA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6AE8AE9E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8016478A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CC78A0C2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C43CB60C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83CF3E6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838857BE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9B467460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7">
    <w:nsid w:val="67532CDD"/>
    <w:multiLevelType w:val="hybridMultilevel"/>
    <w:tmpl w:val="A10262A4"/>
    <w:lvl w:ilvl="0" w:tplc="CFC8C75C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97A50BA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6AE8AE9E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8016478A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CC78A0C2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C43CB60C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83CF3E6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838857BE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9B467460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8">
    <w:nsid w:val="6C333203"/>
    <w:multiLevelType w:val="hybridMultilevel"/>
    <w:tmpl w:val="CFFA59EC"/>
    <w:lvl w:ilvl="0" w:tplc="CFC8C75C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2AB6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07C13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67E0A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311F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2025-03-11T09:25:00Z</dcterms:created>
  <dcterms:modified xsi:type="dcterms:W3CDTF">2025-03-11T09:25:00Z</dcterms:modified>
</cp:coreProperties>
</file>