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D9" w:rsidRPr="008277A3" w:rsidRDefault="00E81ED9" w:rsidP="00E81ED9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  <w:bookmarkStart w:id="0" w:name="_GoBack"/>
      <w:bookmarkEnd w:id="0"/>
      <w:r w:rsidRPr="008277A3">
        <w:rPr>
          <w:rFonts w:ascii="Times New Roman" w:hAnsi="Times New Roman"/>
          <w:b/>
          <w:sz w:val="28"/>
          <w:szCs w:val="28"/>
          <w:lang w:val="uk-UA"/>
        </w:rPr>
        <w:t xml:space="preserve">ТЕМА 6. </w:t>
      </w:r>
      <w:r w:rsidRPr="008277A3">
        <w:rPr>
          <w:rFonts w:ascii="Times New Roman" w:eastAsia="Times New Roman" w:hAnsi="Times New Roman"/>
          <w:b/>
          <w:sz w:val="28"/>
          <w:szCs w:val="28"/>
          <w:lang w:val="uk-UA"/>
        </w:rPr>
        <w:t>ВАЛЮТНИЙ РИНОК: СУТНІСТЬ, СТРУКТУРА, ОПЕРАЦІЇ</w:t>
      </w:r>
    </w:p>
    <w:p w:rsidR="00E81ED9" w:rsidRPr="008277A3" w:rsidRDefault="00E81ED9" w:rsidP="00E81ED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:rsidR="00E81ED9" w:rsidRPr="008277A3" w:rsidRDefault="00E81ED9" w:rsidP="00E81ED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8277A3">
        <w:rPr>
          <w:rFonts w:ascii="Times New Roman" w:hAnsi="Times New Roman"/>
          <w:i/>
          <w:sz w:val="28"/>
          <w:szCs w:val="28"/>
          <w:lang w:val="uk-UA"/>
        </w:rPr>
        <w:t>План</w:t>
      </w:r>
    </w:p>
    <w:p w:rsidR="00E81ED9" w:rsidRPr="008277A3" w:rsidRDefault="00E81ED9" w:rsidP="00E81ED9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8277A3">
        <w:rPr>
          <w:rFonts w:ascii="Times New Roman" w:eastAsia="Times New Roman" w:hAnsi="Times New Roman"/>
          <w:sz w:val="28"/>
          <w:szCs w:val="28"/>
          <w:lang w:val="uk-UA"/>
        </w:rPr>
        <w:t>Конверсійні операції на валютному ринку.</w:t>
      </w:r>
    </w:p>
    <w:p w:rsidR="00E81ED9" w:rsidRPr="008277A3" w:rsidRDefault="00E81ED9" w:rsidP="00E81ED9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8277A3">
        <w:rPr>
          <w:rFonts w:ascii="Times New Roman" w:eastAsia="Times New Roman" w:hAnsi="Times New Roman"/>
          <w:sz w:val="28"/>
          <w:szCs w:val="28"/>
          <w:lang w:val="uk-UA"/>
        </w:rPr>
        <w:t>Визначення крос-курсу валют.</w:t>
      </w:r>
    </w:p>
    <w:p w:rsidR="00E81ED9" w:rsidRPr="008277A3" w:rsidRDefault="00E81ED9" w:rsidP="00E81ED9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8277A3">
        <w:rPr>
          <w:rFonts w:ascii="Times New Roman" w:eastAsia="Times New Roman" w:hAnsi="Times New Roman"/>
          <w:sz w:val="28"/>
          <w:szCs w:val="28"/>
          <w:lang w:val="uk-UA"/>
        </w:rPr>
        <w:t>Операції на форвардному ринку.</w:t>
      </w:r>
    </w:p>
    <w:p w:rsidR="00E81ED9" w:rsidRPr="008277A3" w:rsidRDefault="00E81ED9" w:rsidP="00E81ED9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8277A3">
        <w:rPr>
          <w:rFonts w:ascii="Times New Roman" w:eastAsia="Times New Roman" w:hAnsi="Times New Roman"/>
          <w:sz w:val="28"/>
          <w:szCs w:val="28"/>
          <w:lang w:val="uk-UA"/>
        </w:rPr>
        <w:t xml:space="preserve">Операції опціон і </w:t>
      </w:r>
      <w:proofErr w:type="spellStart"/>
      <w:r w:rsidRPr="008277A3">
        <w:rPr>
          <w:rFonts w:ascii="Times New Roman" w:eastAsia="Times New Roman" w:hAnsi="Times New Roman"/>
          <w:sz w:val="28"/>
          <w:szCs w:val="28"/>
          <w:lang w:val="uk-UA"/>
        </w:rPr>
        <w:t>своп</w:t>
      </w:r>
      <w:proofErr w:type="spellEnd"/>
      <w:r w:rsidRPr="008277A3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E81ED9" w:rsidRPr="008277A3" w:rsidRDefault="00E81ED9" w:rsidP="00E81ED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E81ED9" w:rsidRPr="008277A3" w:rsidRDefault="00E81ED9" w:rsidP="00E81ED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8277A3">
        <w:rPr>
          <w:rFonts w:ascii="Times New Roman" w:eastAsia="Times New Roman" w:hAnsi="Times New Roman"/>
          <w:b/>
          <w:sz w:val="28"/>
          <w:szCs w:val="28"/>
          <w:lang w:val="uk-UA"/>
        </w:rPr>
        <w:t>1. Конверсійні операції на валютному ринку.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Поняття конверсії валюти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>Відмінними рисами міжнародних розрахунків є те, що їх об'єктом виступає грошовий валютний еквівалент вартості тих товарів, послуг, робіт, капіталів, платіжних засобів, що здійснюють обіг між державами, а суб'єктами – уряди, організації та громадяни, банківські рахунки яких перебувають на території різних країн. Це вимагає використання не тільки національної, а й інших іноземних валют, їх регулярного обміну.</w:t>
      </w:r>
    </w:p>
    <w:p w:rsidR="00E81ED9" w:rsidRPr="008277A3" w:rsidRDefault="00E81ED9" w:rsidP="00E81ED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277A3">
        <w:rPr>
          <w:sz w:val="28"/>
          <w:szCs w:val="28"/>
          <w:lang w:val="uk-UA"/>
        </w:rPr>
        <w:t xml:space="preserve">Зовнішньоекономічні операції у більшості випадків пов'язані з </w:t>
      </w:r>
      <w:r w:rsidRPr="008277A3">
        <w:rPr>
          <w:i/>
          <w:sz w:val="28"/>
          <w:szCs w:val="28"/>
          <w:lang w:val="uk-UA"/>
        </w:rPr>
        <w:t>конверсією валюти,</w:t>
      </w:r>
      <w:r w:rsidRPr="008277A3">
        <w:rPr>
          <w:sz w:val="28"/>
          <w:szCs w:val="28"/>
          <w:lang w:val="uk-UA"/>
        </w:rPr>
        <w:t xml:space="preserve"> яка є обміном однієї валюти на іншу за діючим валютним курсом. Конверсійні операції – це угоди агентів валютного ринку щодо обміну обумовлених сум грошової одиниці однієї країни на валюту іншої країни за узгодженим курсом на певну дату.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277A3">
        <w:rPr>
          <w:rFonts w:ascii="Times New Roman" w:hAnsi="Times New Roman"/>
          <w:i/>
          <w:sz w:val="28"/>
          <w:szCs w:val="28"/>
          <w:lang w:val="uk-UA"/>
        </w:rPr>
        <w:t>Конверсійні операції поділяються на дві групи: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277A3">
        <w:rPr>
          <w:rFonts w:ascii="Times New Roman" w:hAnsi="Times New Roman"/>
          <w:i/>
          <w:sz w:val="28"/>
          <w:szCs w:val="28"/>
          <w:lang w:val="uk-UA"/>
        </w:rPr>
        <w:t>– </w: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операції типу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спот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або поточні конверсійні операції;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277A3">
        <w:rPr>
          <w:rFonts w:ascii="Times New Roman" w:hAnsi="Times New Roman"/>
          <w:i/>
          <w:sz w:val="28"/>
          <w:szCs w:val="28"/>
          <w:lang w:val="uk-UA"/>
        </w:rPr>
        <w:t>– </w:t>
      </w:r>
      <w:r w:rsidRPr="008277A3">
        <w:rPr>
          <w:rFonts w:ascii="Times New Roman" w:hAnsi="Times New Roman"/>
          <w:sz w:val="28"/>
          <w:szCs w:val="28"/>
          <w:lang w:val="uk-UA"/>
        </w:rPr>
        <w:t>форвардні конверсійні операції.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 xml:space="preserve"> Ринок операцій </w:t>
      </w:r>
      <w:proofErr w:type="spellStart"/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спот</w:t>
      </w:r>
      <w:proofErr w:type="spellEnd"/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Різниця між двома групами конверсійних операцій полягає в даті валютування. Операції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спот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– найпоширеніші та становлять до 90 % обсягу валютних угод. У міжнародній практиці прийнято, що поточні конверсійні операції здійснюються на умовах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спот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, тобто з датою валютування на 2–й робочий день після дня укладання угоди. Міжнародний ринок поточних конверсійних операцій називається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спот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–ринком.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77A3">
        <w:rPr>
          <w:rFonts w:ascii="Times New Roman" w:hAnsi="Times New Roman"/>
          <w:i/>
          <w:sz w:val="28"/>
          <w:szCs w:val="28"/>
          <w:lang w:val="uk-UA"/>
        </w:rPr>
        <w:t>Спот</w:t>
      </w:r>
      <w:proofErr w:type="spellEnd"/>
      <w:r w:rsidRPr="008277A3">
        <w:rPr>
          <w:rFonts w:ascii="Times New Roman" w:hAnsi="Times New Roman"/>
          <w:i/>
          <w:sz w:val="28"/>
          <w:szCs w:val="28"/>
          <w:lang w:val="uk-UA"/>
        </w:rPr>
        <w:t xml:space="preserve">–курс (курс </w:t>
      </w:r>
      <w:proofErr w:type="spellStart"/>
      <w:r w:rsidRPr="008277A3">
        <w:rPr>
          <w:rFonts w:ascii="Times New Roman" w:hAnsi="Times New Roman"/>
          <w:i/>
          <w:sz w:val="28"/>
          <w:szCs w:val="28"/>
          <w:lang w:val="uk-UA"/>
        </w:rPr>
        <w:t>спот</w:t>
      </w:r>
      <w:proofErr w:type="spellEnd"/>
      <w:r w:rsidRPr="008277A3">
        <w:rPr>
          <w:rFonts w:ascii="Times New Roman" w:hAnsi="Times New Roman"/>
          <w:i/>
          <w:sz w:val="28"/>
          <w:szCs w:val="28"/>
          <w:lang w:val="uk-UA"/>
        </w:rPr>
        <w:t>)</w: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 – ціна валюти однієї країни, виражена у валюті іншої країни,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спот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spot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– готівкова) є угодою купівлі–продажу валюти за курсом, зафіксованим в угоді, відповідно до якої обмін валют між банками–контрагентами проводиться, як правило, протягом 2–х робочих днів, не враховуючи дня укладення угоди. Той, хто прострочив платіж, платить прогресивно зростаючий штраф-відсоток. Швидкість одержання валюти в таких операціях дала підстави називати ці угоди “готівковими”.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Головний курс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спотових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угод – це курс телеграфного переводу. В основі угод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спот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лежать кореспондентські відносини між банками. Умови розрахунків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спот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досить зручні для контрагентів угоди: протягом поточного і наступного дня зручно обробити необхідну документацію, оформити платіжні та інші телекси для виконання умов угоди.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>Крос-операції застосовуються при поєднанні валютного обміну з купівлею-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продажем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цінних паперів. Цікавим є досвід триступеневої схеми, </w:t>
      </w:r>
      <w:r w:rsidRPr="008277A3">
        <w:rPr>
          <w:rFonts w:ascii="Times New Roman" w:hAnsi="Times New Roman"/>
          <w:sz w:val="28"/>
          <w:szCs w:val="28"/>
          <w:lang w:val="uk-UA"/>
        </w:rPr>
        <w:lastRenderedPageBreak/>
        <w:t>що практикувалась нашими маклерами: долар – ваучер, гривня – долар. Угода давала спекулятивний ефект в умовах відносно низького валютного котирування приватизаційного сертифікату порівняно з його гривневим курсом.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Основні види котирування валюти.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Визначення курсу валюти називається її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>котируванням</w:t>
      </w:r>
      <w:r w:rsidRPr="008277A3">
        <w:rPr>
          <w:rFonts w:ascii="Times New Roman" w:hAnsi="Times New Roman"/>
          <w:sz w:val="28"/>
          <w:szCs w:val="28"/>
          <w:lang w:val="uk-UA"/>
        </w:rPr>
        <w:t>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i/>
          <w:sz w:val="28"/>
          <w:szCs w:val="28"/>
          <w:lang w:val="uk-UA"/>
        </w:rPr>
        <w:t>Повне котирування</w: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 включає визначення курсу покупця (покупки) курсу продавця (продажу), відповідно до яких банк купує і продає іноземну валюту на національну. За рахунок різниці цими курсами (маржі) банк покриває свої видатки на здійснення обмінних операцій та одержує прибуток.</w:t>
      </w:r>
    </w:p>
    <w:p w:rsidR="00E81ED9" w:rsidRPr="008277A3" w:rsidRDefault="00E81ED9" w:rsidP="00E81ED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277A3">
        <w:rPr>
          <w:i/>
          <w:sz w:val="28"/>
          <w:szCs w:val="28"/>
          <w:lang w:val="uk-UA"/>
        </w:rPr>
        <w:t>При прямому котируванні</w:t>
      </w:r>
      <w:r w:rsidRPr="008277A3">
        <w:rPr>
          <w:sz w:val="28"/>
          <w:szCs w:val="28"/>
          <w:lang w:val="uk-UA"/>
        </w:rPr>
        <w:t xml:space="preserve"> курс (вартість одиниці) іноземної валюти висловлюється в національній валюті, тобто валюта, що продається, співвідноситься з валютою, що купується.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>При використанні прямого котирування для переведення суми в іноземній валюті в еквівалентну їй суму в національній валюті необхідно помножити її на курс: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277A3">
        <w:rPr>
          <w:rFonts w:ascii="Times New Roman" w:hAnsi="Times New Roman"/>
          <w:i/>
          <w:sz w:val="28"/>
          <w:szCs w:val="28"/>
          <w:lang w:val="uk-UA"/>
        </w:rPr>
        <w:t xml:space="preserve">Сума в національній валюті = Сума в іноземній валюті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sym w:font="Symbol" w:char="00B4"/>
      </w:r>
      <w:r w:rsidRPr="008277A3">
        <w:rPr>
          <w:rFonts w:ascii="Times New Roman" w:hAnsi="Times New Roman"/>
          <w:i/>
          <w:sz w:val="28"/>
          <w:szCs w:val="28"/>
          <w:lang w:val="uk-UA"/>
        </w:rPr>
        <w:t xml:space="preserve"> курс.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>Звідси, для переведення суми в національній валюті в еквівалентну їй суму в іноземній валюті при прямому котируванні її необхідно поділити на курс: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277A3">
        <w:rPr>
          <w:rFonts w:ascii="Times New Roman" w:hAnsi="Times New Roman"/>
          <w:i/>
          <w:sz w:val="28"/>
          <w:szCs w:val="28"/>
          <w:lang w:val="uk-UA"/>
        </w:rPr>
        <w:t>Сума в іноземній валюті = Сума в національній валюті/курс                (6.1)</w:t>
      </w:r>
    </w:p>
    <w:p w:rsidR="00E81ED9" w:rsidRPr="008277A3" w:rsidRDefault="00E81ED9" w:rsidP="00E81ED9">
      <w:pPr>
        <w:pStyle w:val="21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E81ED9" w:rsidRPr="008277A3" w:rsidRDefault="00E81ED9" w:rsidP="00E81ED9">
      <w:pPr>
        <w:pStyle w:val="21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277A3">
        <w:rPr>
          <w:sz w:val="28"/>
          <w:szCs w:val="28"/>
          <w:lang w:val="uk-UA"/>
        </w:rPr>
        <w:t>При прямому котируванні іноземної валюти курс продажу буде більше курсу покупки.</w:t>
      </w:r>
    </w:p>
    <w:p w:rsidR="00E81ED9" w:rsidRPr="008277A3" w:rsidRDefault="00E81ED9" w:rsidP="00E81ED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277A3">
        <w:rPr>
          <w:sz w:val="28"/>
          <w:szCs w:val="28"/>
          <w:lang w:val="uk-UA"/>
        </w:rPr>
        <w:t xml:space="preserve">При використанні </w:t>
      </w:r>
      <w:r w:rsidRPr="008277A3">
        <w:rPr>
          <w:i/>
          <w:sz w:val="28"/>
          <w:szCs w:val="28"/>
          <w:lang w:val="uk-UA"/>
        </w:rPr>
        <w:t>непрямого котирування</w:t>
      </w:r>
      <w:r w:rsidRPr="008277A3">
        <w:rPr>
          <w:sz w:val="28"/>
          <w:szCs w:val="28"/>
          <w:lang w:val="uk-UA"/>
        </w:rPr>
        <w:t xml:space="preserve"> вартість одиниці національної валюти виражається в іноземній валюті.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>Наприклад, курс долара США у Великобританії виражається як кількість доларів США за один фунт стерлінгів. В Україні при непрямому котируванні курс долара США буде визначатися як кількість доларів США за одну гривню. Тому для переведення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1ED9" w:rsidRPr="008277A3" w:rsidRDefault="00E81ED9" w:rsidP="00E81ED9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8277A3">
        <w:rPr>
          <w:rFonts w:ascii="Times New Roman" w:hAnsi="Times New Roman"/>
          <w:i/>
          <w:sz w:val="28"/>
          <w:szCs w:val="28"/>
          <w:lang w:val="uk-UA"/>
        </w:rPr>
        <w:t xml:space="preserve">Сума в іноземній валюті = Сума в національній валюті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sym w:font="Symbol" w:char="00B4"/>
      </w:r>
      <w:r w:rsidRPr="008277A3">
        <w:rPr>
          <w:rFonts w:ascii="Times New Roman" w:hAnsi="Times New Roman"/>
          <w:i/>
          <w:sz w:val="28"/>
          <w:szCs w:val="28"/>
          <w:lang w:val="uk-UA"/>
        </w:rPr>
        <w:t xml:space="preserve"> Курс        (6.2)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>Отже, при непрямому котируванні для переведення суми в іноземній валюті в еквівалентну їй суму в національній валюті її необхідно поділити на курс: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1ED9" w:rsidRPr="008277A3" w:rsidRDefault="00E81ED9" w:rsidP="00E81ED9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8277A3">
        <w:rPr>
          <w:rFonts w:ascii="Times New Roman" w:hAnsi="Times New Roman"/>
          <w:i/>
          <w:sz w:val="28"/>
          <w:szCs w:val="28"/>
          <w:lang w:val="uk-UA"/>
        </w:rPr>
        <w:t>Сума в національній валюті = Сума в іноземній валюті /Курс          (6.3)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1ED9" w:rsidRPr="008277A3" w:rsidRDefault="00E81ED9" w:rsidP="00E81ED9">
      <w:pPr>
        <w:pStyle w:val="a3"/>
        <w:spacing w:after="0" w:afterAutospacing="0"/>
        <w:ind w:firstLine="709"/>
        <w:jc w:val="both"/>
        <w:rPr>
          <w:sz w:val="28"/>
          <w:szCs w:val="28"/>
          <w:lang w:val="uk-UA"/>
        </w:rPr>
      </w:pPr>
      <w:r w:rsidRPr="008277A3">
        <w:rPr>
          <w:sz w:val="28"/>
          <w:szCs w:val="28"/>
          <w:lang w:val="uk-UA"/>
        </w:rPr>
        <w:lastRenderedPageBreak/>
        <w:t>При непрямому котируванні, на відміну від прямого, курс покупки іноземної валюти буде більшим курсу її продажу.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Сторони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Bid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і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Offer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і розмір маржі в котируванні валютних курсів. На валютному ринку банки котирують валютні курси з використанням двох сторін –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bid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і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offer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. Якщо подивитись на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котировку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курсів у газетах, в обмінному пункті або на моніторі Рейтер, можна побачити такий напис: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1ED9" w:rsidRPr="008277A3" w:rsidRDefault="00E81ED9" w:rsidP="00E81ED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caps/>
          <w:sz w:val="28"/>
          <w:szCs w:val="28"/>
          <w:lang w:val="uk-UA"/>
        </w:rPr>
        <w:t>usd</w:t>
      </w:r>
      <w:r w:rsidRPr="008277A3">
        <w:rPr>
          <w:rFonts w:ascii="Times New Roman" w:hAnsi="Times New Roman"/>
          <w:smallCaps/>
          <w:sz w:val="28"/>
          <w:szCs w:val="28"/>
          <w:lang w:val="uk-UA"/>
        </w:rPr>
        <w:t>/</w:t>
      </w:r>
      <w:r w:rsidRPr="008277A3">
        <w:rPr>
          <w:rFonts w:ascii="Times New Roman" w:hAnsi="Times New Roman"/>
          <w:sz w:val="28"/>
          <w:szCs w:val="28"/>
          <w:lang w:val="uk-UA"/>
        </w:rPr>
        <w:t>EUR=</w:t>
      </w:r>
      <w:r w:rsidRPr="008277A3">
        <w:rPr>
          <w:rFonts w:ascii="Times New Roman" w:hAnsi="Times New Roman"/>
          <w:position w:val="-24"/>
          <w:sz w:val="28"/>
          <w:szCs w:val="28"/>
          <w:lang w:val="uk-UA"/>
        </w:rPr>
        <w:object w:dxaOrig="177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pt;height:31pt" o:ole="" fillcolor="window">
            <v:imagedata r:id="rId6" o:title=""/>
          </v:shape>
          <o:OLEObject Type="Embed" ProgID="Equation.3" ShapeID="_x0000_i1025" DrawAspect="Content" ObjectID="_1803196329" r:id="rId7"/>
        </w:objec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 або </w:t>
      </w:r>
      <w:r w:rsidRPr="008277A3">
        <w:rPr>
          <w:rFonts w:ascii="Times New Roman" w:hAnsi="Times New Roman"/>
          <w:caps/>
          <w:sz w:val="28"/>
          <w:szCs w:val="28"/>
          <w:lang w:val="uk-UA"/>
        </w:rPr>
        <w:t>usd</w:t>
      </w:r>
      <w:r w:rsidRPr="008277A3">
        <w:rPr>
          <w:rFonts w:ascii="Times New Roman" w:hAnsi="Times New Roman"/>
          <w:smallCaps/>
          <w:sz w:val="28"/>
          <w:szCs w:val="28"/>
          <w:lang w:val="uk-UA"/>
        </w:rPr>
        <w:t>/</w: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EUR = 1,5520/30                     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>(6.4)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77A3">
        <w:rPr>
          <w:rFonts w:ascii="Times New Roman" w:hAnsi="Times New Roman"/>
          <w:i/>
          <w:sz w:val="28"/>
          <w:szCs w:val="28"/>
          <w:lang w:val="uk-UA"/>
        </w:rPr>
        <w:t>Bid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– це курс купівлі. За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котировкою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bid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банк купує базову валюту, в нашому випадку USD – долари США, продає валюту, що котирується, тобто євро.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77A3">
        <w:rPr>
          <w:rFonts w:ascii="Times New Roman" w:hAnsi="Times New Roman"/>
          <w:i/>
          <w:sz w:val="28"/>
          <w:szCs w:val="28"/>
          <w:lang w:val="uk-UA"/>
        </w:rPr>
        <w:t>Offer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– це курс продажу. За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котировкою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offer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банк продає базову валюту – долари, а купує євро.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8277A3">
        <w:rPr>
          <w:rFonts w:ascii="Times New Roman" w:hAnsi="Times New Roman"/>
          <w:bCs/>
          <w:i/>
          <w:sz w:val="28"/>
          <w:szCs w:val="28"/>
          <w:lang w:val="uk-UA"/>
        </w:rPr>
        <w:t xml:space="preserve"> Види валютних курсів.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>Для різних видів конверсійних операцій може існувати різний валютний курс. Прийнято виділяти декілька видів валютних курсів. Валютний курс за безготівковими міжбанківськими угодами.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Цей курс формується в результаті міжбанківських угод з продажу/купівлі безготівкової валюти на валютних ринках (для вільно конвертованих валют – на світових валютних ринках, для курсу долар/гривня – на українському міжбанківському ринку). Цей курс прийнято в якості офіційного в більшості розвинених країн (наприклад, курс на кінець робочого дня). </w:t>
      </w:r>
    </w:p>
    <w:p w:rsidR="00E81ED9" w:rsidRPr="008277A3" w:rsidRDefault="00E81ED9" w:rsidP="00E81ED9">
      <w:pPr>
        <w:pStyle w:val="6"/>
        <w:ind w:left="0" w:firstLine="709"/>
        <w:jc w:val="both"/>
        <w:rPr>
          <w:b w:val="0"/>
        </w:rPr>
      </w:pPr>
      <w:r w:rsidRPr="008277A3">
        <w:rPr>
          <w:b w:val="0"/>
        </w:rPr>
        <w:t>Обмінний курс валютних бірж.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>У тих країнах, де збереглися валютні біржі, через які проходить основний оборот конверсійних операцій, курс, що встановлюється на біржі, є основним курсом внутрішнього валютного ринку, а часто – й офіційним курсом.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Валютні біржі, що збереглися в ряді країн, носять підпорядкований характер щодо міжбанківського ринку і використовуються, в основному, для фіксації курсу на певний момент часу (наприклад,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фіксинг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за курсом USD/EUR у Франкфурті–на–Майні в 11 – 00). Даний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фіксинг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виступає в якості офіційного курсу, який практично не відрізняється від курсу міжбанківського ринку в цей момент.</w:t>
      </w:r>
    </w:p>
    <w:p w:rsidR="00E81ED9" w:rsidRPr="008277A3" w:rsidRDefault="00E81ED9" w:rsidP="00E81ED9">
      <w:pPr>
        <w:pStyle w:val="6"/>
        <w:ind w:left="0" w:firstLine="709"/>
        <w:jc w:val="both"/>
        <w:rPr>
          <w:b w:val="0"/>
        </w:rPr>
      </w:pPr>
      <w:r w:rsidRPr="008277A3">
        <w:rPr>
          <w:b w:val="0"/>
        </w:rPr>
        <w:t>Валютний курс готівкових угод.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Даний курс формується на основі попиту і пропозиції на ринку торгівлі готівкової валюти і може значно відрізнятись від безготівкового курсу міжбанківських угод. Для країн із значною часткою готівкових грошей у внутрішньому грошовому обороті готівковий обмінний курс відрізняється від міжбанківського безготівкового більше, ніж у країнах з розвиненою системою безготівкових платежів населення (за чеками, пластиковими картками тощо). В обмінних пунктах розвинених країн курс готівкового </w:t>
      </w:r>
      <w:r w:rsidRPr="008277A3">
        <w:rPr>
          <w:rFonts w:ascii="Times New Roman" w:hAnsi="Times New Roman"/>
          <w:sz w:val="28"/>
          <w:szCs w:val="28"/>
          <w:lang w:val="uk-UA"/>
        </w:rPr>
        <w:lastRenderedPageBreak/>
        <w:t xml:space="preserve">обміну валют встановлюється суворо на основі міжбанківського валютного курсу з досить вузькою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маржею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i/>
          <w:sz w:val="28"/>
          <w:szCs w:val="28"/>
          <w:lang w:val="uk-UA"/>
        </w:rPr>
        <w:t>Процес встановлення валютного курсу.</w:t>
      </w:r>
      <w:r w:rsidRPr="008277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У загальному вигляді валютні операції поділяють на два види: касові та термінові. Касові ще називають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овернайтом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overnight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). У цьому випадку мова йде про надання товару (валюти) в момент укладання угоди або через декілька днів і тимчасовий розрив між датою укладання угоди та її реалізацією.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>Забезпечення ринку інформацією про поточний рівень валютного курсу здійснюється двома шляхами: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B1F3F">
        <w:rPr>
          <w:rFonts w:ascii="Times New Roman" w:hAnsi="Times New Roman"/>
          <w:sz w:val="28"/>
          <w:szCs w:val="28"/>
          <w:lang w:val="uk-UA"/>
        </w:rPr>
        <w:t>–</w:t>
      </w:r>
      <w:r w:rsidRPr="008277A3">
        <w:rPr>
          <w:rFonts w:ascii="Times New Roman" w:hAnsi="Times New Roman"/>
          <w:sz w:val="28"/>
          <w:szCs w:val="28"/>
        </w:rPr>
        <w:t> </w:t>
      </w:r>
      <w:r w:rsidRPr="008277A3">
        <w:rPr>
          <w:rFonts w:ascii="Times New Roman" w:hAnsi="Times New Roman"/>
          <w:sz w:val="28"/>
          <w:szCs w:val="28"/>
          <w:lang w:val="uk-UA"/>
        </w:rPr>
        <w:t>з брокерської фірми;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B1F3F">
        <w:rPr>
          <w:rFonts w:ascii="Times New Roman" w:hAnsi="Times New Roman"/>
          <w:sz w:val="28"/>
          <w:szCs w:val="28"/>
          <w:lang w:val="uk-UA"/>
        </w:rPr>
        <w:t>–</w:t>
      </w:r>
      <w:r w:rsidRPr="008277A3">
        <w:rPr>
          <w:rFonts w:ascii="Times New Roman" w:hAnsi="Times New Roman"/>
          <w:sz w:val="28"/>
          <w:szCs w:val="28"/>
        </w:rPr>
        <w:t> </w:t>
      </w:r>
      <w:r w:rsidRPr="008277A3">
        <w:rPr>
          <w:rFonts w:ascii="Times New Roman" w:hAnsi="Times New Roman"/>
          <w:sz w:val="28"/>
          <w:szCs w:val="28"/>
          <w:lang w:val="uk-UA"/>
        </w:rPr>
        <w:t>з інформаційної сторінки системи Рейтер або інших інформаційних систем (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Доу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Джонс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Телерейт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Блумберг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Тенфор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).</w:t>
      </w:r>
    </w:p>
    <w:p w:rsidR="00E81ED9" w:rsidRPr="008277A3" w:rsidRDefault="00E81ED9" w:rsidP="00E81ED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proofErr w:type="spellStart"/>
      <w:r w:rsidRPr="008277A3">
        <w:rPr>
          <w:sz w:val="28"/>
          <w:szCs w:val="28"/>
          <w:lang w:val="uk-UA"/>
        </w:rPr>
        <w:t>Котировки</w:t>
      </w:r>
      <w:proofErr w:type="spellEnd"/>
      <w:r w:rsidRPr="008277A3">
        <w:rPr>
          <w:sz w:val="28"/>
          <w:szCs w:val="28"/>
          <w:lang w:val="uk-UA"/>
        </w:rPr>
        <w:t>, що отримуються від брокерської фірми, є реальними, оскільки відображають дійсні “тверді” заявки (</w:t>
      </w:r>
      <w:proofErr w:type="spellStart"/>
      <w:r w:rsidRPr="008277A3">
        <w:rPr>
          <w:sz w:val="28"/>
          <w:szCs w:val="28"/>
          <w:lang w:val="uk-UA"/>
        </w:rPr>
        <w:t>firm</w:t>
      </w:r>
      <w:proofErr w:type="spellEnd"/>
      <w:r w:rsidRPr="008277A3">
        <w:rPr>
          <w:sz w:val="28"/>
          <w:szCs w:val="28"/>
          <w:lang w:val="uk-UA"/>
        </w:rPr>
        <w:t xml:space="preserve"> </w:t>
      </w:r>
      <w:proofErr w:type="spellStart"/>
      <w:r w:rsidRPr="008277A3">
        <w:rPr>
          <w:sz w:val="28"/>
          <w:szCs w:val="28"/>
          <w:lang w:val="uk-UA"/>
        </w:rPr>
        <w:t>orders</w:t>
      </w:r>
      <w:proofErr w:type="spellEnd"/>
      <w:r w:rsidRPr="008277A3">
        <w:rPr>
          <w:sz w:val="28"/>
          <w:szCs w:val="28"/>
          <w:lang w:val="uk-UA"/>
        </w:rPr>
        <w:t xml:space="preserve">) банків на купівлю і продаж валюти. Курс інформаційної сторінки є індикативним (довідковим) і відображає тільки дані про </w:t>
      </w:r>
      <w:proofErr w:type="spellStart"/>
      <w:r w:rsidRPr="008277A3">
        <w:rPr>
          <w:sz w:val="28"/>
          <w:szCs w:val="28"/>
          <w:lang w:val="uk-UA"/>
        </w:rPr>
        <w:t>котировки</w:t>
      </w:r>
      <w:proofErr w:type="spellEnd"/>
      <w:r w:rsidRPr="008277A3">
        <w:rPr>
          <w:sz w:val="28"/>
          <w:szCs w:val="28"/>
          <w:lang w:val="uk-UA"/>
        </w:rPr>
        <w:t xml:space="preserve">, що введені в систему Рейтер банками, які мають доступ до введення на дану сторінку. </w:t>
      </w:r>
    </w:p>
    <w:p w:rsidR="00E81ED9" w:rsidRPr="008277A3" w:rsidRDefault="00E81ED9" w:rsidP="00E81ED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E81ED9" w:rsidRPr="008277A3" w:rsidRDefault="00E81ED9" w:rsidP="00E81ED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8277A3">
        <w:rPr>
          <w:rFonts w:ascii="Times New Roman" w:eastAsia="Times New Roman" w:hAnsi="Times New Roman"/>
          <w:b/>
          <w:sz w:val="28"/>
          <w:szCs w:val="28"/>
          <w:lang w:val="uk-UA"/>
        </w:rPr>
        <w:t>2. Визначення крос–курсу валют.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Крос-курс</w: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 – це курс обміну між двома валютами, за винятком долара США. До числа найбільш активних ринків конверсійних операцій за крос–курсами належать: євро до японської ієни EUR/JPY, тощо. Якщо хтось хоче обміняти євро на бразильські крузейро, то йому важко обійтись без посередництва долара.</w:t>
      </w:r>
      <w:r w:rsidRPr="008277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Крос–курс щодо валют, об'єм торгівлі в яких незначний, часто важко отримати у чистому вигляді, тому угоду здійснюють через долар США.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>Однією з особливостей крос–курсів є те, що курси між валютами можуть котируватися по–різному, залежно від того, який банк проводить котирування.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Розглянемо три способи розрахунку крос–курсів з урахуванням того, чи є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котировки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валют до долара прямими або непрямими. При цьому пропонується користуватись простим для запам'ятовування правилом множення і ділення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дробів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, у вигляді яких можна представити запис курсу валют. При цьому не слід сприймати написання USD/EUR буквально, як дріб. Це просто загальноприйняте в міжнародній практиці позначення валютного курсу. Якби курс долара до євро зображувався у вигляді дробу, то значенню курсу 1,5520 (або кількості євро за один долар) відповідав би запис EUR / USD.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Розрахунок крос–курсу для валют з прямими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котировками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до долара, (тобто долар є базою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котировки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для обох валют).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Наприклад,</w: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 треба знайти крос–курс євро та швейцарського франка – EUR/CHF. Застосовуючи правило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дробів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, спробуємо вивести формулу отримання співвідношення EUR/CHF у вигляді написання дробу EUR/CHF шляхом використання прямих доларових курсів, євро і швейцарського франка: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1ED9" w:rsidRPr="008277A3" w:rsidRDefault="00E81ED9" w:rsidP="00E81ED9">
      <w:pPr>
        <w:ind w:firstLine="709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8277A3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EUR/CHF = </w:t>
      </w:r>
      <w:r w:rsidRPr="008277A3">
        <w:rPr>
          <w:rFonts w:ascii="Times New Roman" w:hAnsi="Times New Roman"/>
          <w:i/>
          <w:position w:val="-24"/>
          <w:sz w:val="28"/>
          <w:szCs w:val="28"/>
          <w:lang w:val="uk-UA"/>
        </w:rPr>
        <w:object w:dxaOrig="1199" w:dyaOrig="620">
          <v:shape id="_x0000_i1026" type="#_x0000_t75" style="width:61pt;height:31pt" o:ole="" fillcolor="window">
            <v:imagedata r:id="rId8" o:title=""/>
          </v:shape>
          <o:OLEObject Type="Embed" ProgID="Equation.3" ShapeID="_x0000_i1026" DrawAspect="Content" ObjectID="_1803196330" r:id="rId9"/>
        </w:object>
      </w:r>
      <w:r w:rsidRPr="008277A3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(6.5)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>Якщо USD/CHF = 1,2810, a USD/EUR = 1,5350, то крос курс EUR/CHF складе 1,2810/1,5350 = 0,8345 з округленням до пункту.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Таким чином, якщо долар США є базою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котировки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для обох валют, то для знаходження їх крос–курсу слід розділити доларові курси цих валют.</w:t>
      </w:r>
    </w:p>
    <w:p w:rsidR="00E81ED9" w:rsidRPr="008277A3" w:rsidRDefault="00E81ED9" w:rsidP="00E81ED9">
      <w:pPr>
        <w:pStyle w:val="31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277A3">
        <w:rPr>
          <w:rFonts w:ascii="Times New Roman" w:hAnsi="Times New Roman"/>
          <w:i/>
          <w:sz w:val="28"/>
          <w:szCs w:val="28"/>
          <w:lang w:val="uk-UA"/>
        </w:rPr>
        <w:t xml:space="preserve">Розрахунок крос–курсу для валют з прямою і непрямою </w:t>
      </w:r>
      <w:proofErr w:type="spellStart"/>
      <w:r w:rsidRPr="008277A3">
        <w:rPr>
          <w:rFonts w:ascii="Times New Roman" w:hAnsi="Times New Roman"/>
          <w:i/>
          <w:sz w:val="28"/>
          <w:szCs w:val="28"/>
          <w:lang w:val="uk-UA"/>
        </w:rPr>
        <w:t>котировкою</w:t>
      </w:r>
      <w:proofErr w:type="spellEnd"/>
      <w:r w:rsidRPr="008277A3">
        <w:rPr>
          <w:rFonts w:ascii="Times New Roman" w:hAnsi="Times New Roman"/>
          <w:i/>
          <w:sz w:val="28"/>
          <w:szCs w:val="28"/>
          <w:lang w:val="uk-UA"/>
        </w:rPr>
        <w:t xml:space="preserve"> до долару, де долар є базою </w:t>
      </w:r>
      <w:proofErr w:type="spellStart"/>
      <w:r w:rsidRPr="008277A3">
        <w:rPr>
          <w:rFonts w:ascii="Times New Roman" w:hAnsi="Times New Roman"/>
          <w:i/>
          <w:sz w:val="28"/>
          <w:szCs w:val="28"/>
          <w:lang w:val="uk-UA"/>
        </w:rPr>
        <w:t>котировки</w:t>
      </w:r>
      <w:proofErr w:type="spellEnd"/>
      <w:r w:rsidRPr="008277A3">
        <w:rPr>
          <w:rFonts w:ascii="Times New Roman" w:hAnsi="Times New Roman"/>
          <w:i/>
          <w:sz w:val="28"/>
          <w:szCs w:val="28"/>
          <w:lang w:val="uk-UA"/>
        </w:rPr>
        <w:t xml:space="preserve"> для однієї з валют.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Наприклад, потрібно знайти крос–курс фунта стерлінгів до євро GBP/EUR. Тут курс GBP/USD є непрямою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котировкою</w:t>
      </w:r>
      <w:proofErr w:type="spellEnd"/>
      <w:r w:rsidRPr="008277A3">
        <w:rPr>
          <w:rFonts w:ascii="Times New Roman" w:hAnsi="Times New Roman"/>
          <w:smallCaps/>
          <w:sz w:val="28"/>
          <w:szCs w:val="28"/>
          <w:lang w:val="uk-UA"/>
        </w:rPr>
        <w:t xml:space="preserve">, </w:t>
      </w:r>
      <w:r w:rsidRPr="008277A3">
        <w:rPr>
          <w:rFonts w:ascii="Times New Roman" w:hAnsi="Times New Roman"/>
          <w:sz w:val="28"/>
          <w:szCs w:val="28"/>
          <w:lang w:val="uk-UA"/>
        </w:rPr>
        <w:t>а курс USD/EUR – прямою:</w:t>
      </w:r>
    </w:p>
    <w:p w:rsidR="00E81ED9" w:rsidRPr="008277A3" w:rsidRDefault="00E81ED9" w:rsidP="00E81ED9">
      <w:pPr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E81ED9" w:rsidRPr="008277A3" w:rsidRDefault="00E81ED9" w:rsidP="00E81ED9">
      <w:pPr>
        <w:ind w:firstLine="709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8277A3">
        <w:rPr>
          <w:rFonts w:ascii="Times New Roman" w:hAnsi="Times New Roman"/>
          <w:i/>
          <w:sz w:val="28"/>
          <w:szCs w:val="28"/>
          <w:lang w:val="uk-UA"/>
        </w:rPr>
        <w:t xml:space="preserve">                       GBP/EUR = GBP/USD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sym w:font="Symbol" w:char="00B4"/>
      </w:r>
      <w:r w:rsidRPr="008277A3">
        <w:rPr>
          <w:rFonts w:ascii="Times New Roman" w:hAnsi="Times New Roman"/>
          <w:i/>
          <w:sz w:val="28"/>
          <w:szCs w:val="28"/>
          <w:lang w:val="uk-UA"/>
        </w:rPr>
        <w:t>USD/EUR                             (6.6)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Прийнявши, що курс GBP/USD = 1,5720, а курс USD/EUR = 1,5350, отримаємо крос–курс фунта до євро: 1,5720 </w:t>
      </w:r>
      <w:r w:rsidRPr="008277A3">
        <w:rPr>
          <w:rFonts w:ascii="Times New Roman" w:hAnsi="Times New Roman"/>
          <w:sz w:val="28"/>
          <w:szCs w:val="28"/>
          <w:lang w:val="uk-UA"/>
        </w:rPr>
        <w:sym w:font="Symbol" w:char="00B4"/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 1,5350 = 2,4130 з округленням до пункту.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Таким чином, наступне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>правило розрахунку крос–курсів</w: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 таке: якщо долар є базою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котировки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тільки для однієї з валют, то необхідно перемножити доларові курси цих валют.</w:t>
      </w:r>
    </w:p>
    <w:p w:rsidR="00E81ED9" w:rsidRPr="008277A3" w:rsidRDefault="00E81ED9" w:rsidP="00E81ED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277A3">
        <w:rPr>
          <w:sz w:val="28"/>
          <w:szCs w:val="28"/>
          <w:lang w:val="uk-UA"/>
        </w:rPr>
        <w:t xml:space="preserve">Розрахунок крос–курсу для валют з непрямими </w:t>
      </w:r>
      <w:proofErr w:type="spellStart"/>
      <w:r w:rsidRPr="008277A3">
        <w:rPr>
          <w:sz w:val="28"/>
          <w:szCs w:val="28"/>
          <w:lang w:val="uk-UA"/>
        </w:rPr>
        <w:t>котировками</w:t>
      </w:r>
      <w:proofErr w:type="spellEnd"/>
      <w:r w:rsidRPr="008277A3">
        <w:rPr>
          <w:sz w:val="28"/>
          <w:szCs w:val="28"/>
          <w:lang w:val="uk-UA"/>
        </w:rPr>
        <w:t xml:space="preserve"> до долара США, де долар є валютою </w:t>
      </w:r>
      <w:proofErr w:type="spellStart"/>
      <w:r w:rsidRPr="008277A3">
        <w:rPr>
          <w:sz w:val="28"/>
          <w:szCs w:val="28"/>
          <w:lang w:val="uk-UA"/>
        </w:rPr>
        <w:t>котировки</w:t>
      </w:r>
      <w:proofErr w:type="spellEnd"/>
      <w:r w:rsidRPr="008277A3">
        <w:rPr>
          <w:sz w:val="28"/>
          <w:szCs w:val="28"/>
          <w:lang w:val="uk-UA"/>
        </w:rPr>
        <w:t xml:space="preserve"> для обох валют.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У цьому випадку правило вказує: якщо долар є валютою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котировки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для обох валют, то для знаходження їх крос–курсу необхідно поділити доларові курси цих валют.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Дані способи застосовуються для розрахунку середнього крос–курсу, однак у дійсності будь–які курси котируються банками у вигляді двосторонньої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котировки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bid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і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offer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. Наприклад, клієнту банку, що має валютний рахунок у євро, потрібно купити 100 тис. фунтів стерлінгів для оплати контрактних поставок, і він хоче знати, яка сума буде списана з його рахунку в німецьких марках.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Банк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прокотирує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йому курс фунта стерлінгів до євро у вигляді двосторонньої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котировки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1ED9" w:rsidRPr="008277A3" w:rsidRDefault="00E81ED9" w:rsidP="00E81ED9">
      <w:pPr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                                  GBP/EUR =</w:t>
      </w:r>
      <w:r w:rsidRPr="008277A3">
        <w:rPr>
          <w:rFonts w:ascii="Times New Roman" w:hAnsi="Times New Roman"/>
          <w:position w:val="-28"/>
          <w:sz w:val="28"/>
          <w:szCs w:val="28"/>
          <w:lang w:val="uk-UA"/>
        </w:rPr>
        <w:object w:dxaOrig="1680" w:dyaOrig="660">
          <v:shape id="_x0000_i1027" type="#_x0000_t75" style="width:83pt;height:32pt" o:ole="" fillcolor="window">
            <v:imagedata r:id="rId10" o:title=""/>
          </v:shape>
          <o:OLEObject Type="Embed" ProgID="Equation.3" ShapeID="_x0000_i1027" DrawAspect="Content" ObjectID="_1803196331" r:id="rId11"/>
        </w:objec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>(6.7)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Оскільки базовою валютою є фунт стерлінгів, то зі сторони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bid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банк буде купувати фунти стерлінгів проти євро, а зі сторони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offer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– продавати фунти. Відповідно клієнт купить у банку 100 тис. фунтів стерлінгів за курсом 2,4200 (сторона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offer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), сплативши за них 242 тис. євро.</w:t>
      </w:r>
    </w:p>
    <w:p w:rsidR="00E81ED9" w:rsidRPr="008277A3" w:rsidRDefault="00E81ED9" w:rsidP="00E81ED9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E81ED9" w:rsidRPr="008277A3" w:rsidRDefault="00E81ED9" w:rsidP="00E81ED9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8277A3">
        <w:rPr>
          <w:rFonts w:ascii="Times New Roman" w:eastAsia="Times New Roman" w:hAnsi="Times New Roman"/>
          <w:b/>
          <w:sz w:val="28"/>
          <w:szCs w:val="28"/>
          <w:lang w:val="uk-UA"/>
        </w:rPr>
        <w:lastRenderedPageBreak/>
        <w:t>3. Операції на форвардному ринку.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Термінова або форвардна</w: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forward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transantions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– термінова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угода</w:t>
      </w:r>
      <w:r w:rsidRPr="008277A3">
        <w:rPr>
          <w:rFonts w:ascii="Times New Roman" w:hAnsi="Times New Roman"/>
          <w:sz w:val="28"/>
          <w:szCs w:val="28"/>
          <w:lang w:val="uk-UA"/>
        </w:rPr>
        <w:t>)</w:t>
      </w:r>
      <w:r w:rsidRPr="008277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операція є угодою, при якій платежі проводяться у встановлений термін (від одного тижня до п'яти років) за курсом, зафіксованим на час укладення угоди за контрактом, тобто це угоди, в яких сторони домовляються про поставку певної суми валюти через конкретний період часу після укладання угоди за курсом, зафіксованим в угоді.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i/>
          <w:sz w:val="28"/>
          <w:szCs w:val="28"/>
          <w:lang w:val="uk-UA"/>
        </w:rPr>
        <w:t>Форвард–курс</w: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 (форвардний курс) визначає очікувану вартість валюти через певний період часу і є ціною, за якою дана валюта продається або купується за умови її постачання на певну дату в майбутньому.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Теоретично форвардний курс валюти може дорівнювати її курсу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спот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, однак на практиці він завжди виявляється або вище, або нижче курсу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спот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. Якщо форвардний курс вище курсу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спот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, він є сумою курсу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спот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і відповідної різниці (форвардної маржі), що в даному випадку називається премією. Якщо форвардний курс нижче курсу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спот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, він є курсом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спот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, від якого віднята форвардна маржа, що називається в цьому випадку дисконтом.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Отже, форвардний курс відрізняється від курсу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спот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на величину форвардної маржі. Маржа може бути у вигляді премії, іноді форвардний курс вище курсу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спот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, або у вигляді дисконту (скидки). У такому випадку форвардний курс нижчий ніж курс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спот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Форвардна валютна угода застосовується, головним чином, для страхування платежів. Ціни на форвардному ринку в умовах стабільної економіки та вільного переміщення капіталу пов'язані з різницею в процентних ставках. Форвардний (розрахунковий) курс повинен дорівнювати відношенню процентних ставок за міжбанківським кредитом, помноженому на курс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спот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i/>
          <w:sz w:val="28"/>
          <w:szCs w:val="28"/>
          <w:lang w:val="uk-UA"/>
        </w:rPr>
        <w:t>Форвардні операції діляться на два види:</w: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 угоди аутрайт і угоди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своп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. Операція аутрайт означає, що продавець зобов'язується продати, а покупець – купити валюту в установлений строк за зафіксованим наперед курсом. Угоди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своп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– комбінація двох протилежних конверсійних операцій з різними датами валютування.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>Якщо значення форвардної маржі для</w:t>
      </w:r>
      <w:r w:rsidRPr="008277A3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курсу покупки будуть більше її відповідних значень для курсу продажу, валюта котирується з дисконтом, якщо менше – з премією. Форвардний курс буде дорівнювати курсу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спот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плюс премія або курс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спот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мінус дисконт: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14"/>
        <w:gridCol w:w="2035"/>
        <w:gridCol w:w="2861"/>
      </w:tblGrid>
      <w:tr w:rsidR="00E81ED9" w:rsidRPr="008277A3" w:rsidTr="00EF439C">
        <w:trPr>
          <w:trHeight w:val="461"/>
          <w:jc w:val="center"/>
        </w:trPr>
        <w:tc>
          <w:tcPr>
            <w:tcW w:w="1614" w:type="dxa"/>
            <w:shd w:val="clear" w:color="auto" w:fill="auto"/>
          </w:tcPr>
          <w:p w:rsidR="00E81ED9" w:rsidRPr="008277A3" w:rsidRDefault="00E81ED9" w:rsidP="00EF43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7A3">
              <w:rPr>
                <w:rFonts w:ascii="Times New Roman" w:hAnsi="Times New Roman"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2035" w:type="dxa"/>
            <w:shd w:val="clear" w:color="auto" w:fill="auto"/>
          </w:tcPr>
          <w:p w:rsidR="00E81ED9" w:rsidRPr="008277A3" w:rsidRDefault="00E81ED9" w:rsidP="00EF43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7A3">
              <w:rPr>
                <w:rFonts w:ascii="Times New Roman" w:hAnsi="Times New Roman"/>
                <w:sz w:val="28"/>
                <w:szCs w:val="28"/>
                <w:lang w:val="uk-UA"/>
              </w:rPr>
              <w:t>Долар / гр. од.</w:t>
            </w:r>
          </w:p>
        </w:tc>
        <w:tc>
          <w:tcPr>
            <w:tcW w:w="2861" w:type="dxa"/>
            <w:shd w:val="clear" w:color="auto" w:fill="auto"/>
          </w:tcPr>
          <w:p w:rsidR="00E81ED9" w:rsidRPr="008277A3" w:rsidRDefault="00E81ED9" w:rsidP="00EF43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7A3">
              <w:rPr>
                <w:rFonts w:ascii="Times New Roman" w:hAnsi="Times New Roman"/>
                <w:sz w:val="28"/>
                <w:szCs w:val="28"/>
                <w:lang w:val="uk-UA"/>
              </w:rPr>
              <w:t>Долар/євро</w:t>
            </w:r>
          </w:p>
        </w:tc>
      </w:tr>
      <w:tr w:rsidR="00E81ED9" w:rsidRPr="008277A3" w:rsidTr="00EF439C">
        <w:trPr>
          <w:trHeight w:val="211"/>
          <w:jc w:val="center"/>
        </w:trPr>
        <w:tc>
          <w:tcPr>
            <w:tcW w:w="1614" w:type="dxa"/>
            <w:shd w:val="clear" w:color="auto" w:fill="auto"/>
          </w:tcPr>
          <w:p w:rsidR="00E81ED9" w:rsidRPr="008277A3" w:rsidRDefault="00E81ED9" w:rsidP="00EF439C">
            <w:pPr>
              <w:spacing w:after="0" w:line="240" w:lineRule="auto"/>
              <w:ind w:firstLine="9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277A3">
              <w:rPr>
                <w:rFonts w:ascii="Times New Roman" w:hAnsi="Times New Roman"/>
                <w:sz w:val="28"/>
                <w:szCs w:val="28"/>
                <w:lang w:val="uk-UA"/>
              </w:rPr>
              <w:t>Спот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E81ED9" w:rsidRPr="008277A3" w:rsidRDefault="00E81ED9" w:rsidP="00EF43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7A3">
              <w:rPr>
                <w:rFonts w:ascii="Times New Roman" w:hAnsi="Times New Roman"/>
                <w:sz w:val="28"/>
                <w:szCs w:val="28"/>
                <w:lang w:val="uk-UA"/>
              </w:rPr>
              <w:t>1860–1890</w:t>
            </w:r>
          </w:p>
        </w:tc>
        <w:tc>
          <w:tcPr>
            <w:tcW w:w="2861" w:type="dxa"/>
            <w:shd w:val="clear" w:color="auto" w:fill="auto"/>
          </w:tcPr>
          <w:p w:rsidR="00E81ED9" w:rsidRPr="008277A3" w:rsidRDefault="00E81ED9" w:rsidP="00EF43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7A3">
              <w:rPr>
                <w:rFonts w:ascii="Times New Roman" w:hAnsi="Times New Roman"/>
                <w:sz w:val="28"/>
                <w:szCs w:val="28"/>
                <w:lang w:val="uk-UA"/>
              </w:rPr>
              <w:t>1,7550–1,7560</w:t>
            </w:r>
          </w:p>
        </w:tc>
      </w:tr>
      <w:tr w:rsidR="00E81ED9" w:rsidRPr="008277A3" w:rsidTr="00EF439C">
        <w:trPr>
          <w:trHeight w:val="230"/>
          <w:jc w:val="center"/>
        </w:trPr>
        <w:tc>
          <w:tcPr>
            <w:tcW w:w="1614" w:type="dxa"/>
            <w:shd w:val="clear" w:color="auto" w:fill="auto"/>
          </w:tcPr>
          <w:p w:rsidR="00E81ED9" w:rsidRPr="008277A3" w:rsidRDefault="00E81ED9" w:rsidP="00EF43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7A3">
              <w:rPr>
                <w:rFonts w:ascii="Times New Roman" w:hAnsi="Times New Roman"/>
                <w:sz w:val="28"/>
                <w:szCs w:val="28"/>
                <w:lang w:val="uk-UA"/>
              </w:rPr>
              <w:t>1 місяць</w:t>
            </w:r>
          </w:p>
        </w:tc>
        <w:tc>
          <w:tcPr>
            <w:tcW w:w="2035" w:type="dxa"/>
            <w:shd w:val="clear" w:color="auto" w:fill="auto"/>
          </w:tcPr>
          <w:p w:rsidR="00E81ED9" w:rsidRPr="008277A3" w:rsidRDefault="00E81ED9" w:rsidP="00EF43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7A3">
              <w:rPr>
                <w:rFonts w:ascii="Times New Roman" w:hAnsi="Times New Roman"/>
                <w:sz w:val="28"/>
                <w:szCs w:val="28"/>
                <w:lang w:val="uk-UA"/>
              </w:rPr>
              <w:t>90–125</w:t>
            </w:r>
          </w:p>
        </w:tc>
        <w:tc>
          <w:tcPr>
            <w:tcW w:w="2861" w:type="dxa"/>
            <w:shd w:val="clear" w:color="auto" w:fill="auto"/>
          </w:tcPr>
          <w:p w:rsidR="00E81ED9" w:rsidRPr="008277A3" w:rsidRDefault="00E81ED9" w:rsidP="00EF43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7A3">
              <w:rPr>
                <w:rFonts w:ascii="Times New Roman" w:hAnsi="Times New Roman"/>
                <w:sz w:val="28"/>
                <w:szCs w:val="28"/>
                <w:lang w:val="uk-UA"/>
              </w:rPr>
              <w:t>5–3</w:t>
            </w:r>
          </w:p>
        </w:tc>
      </w:tr>
      <w:tr w:rsidR="00E81ED9" w:rsidRPr="008277A3" w:rsidTr="00EF439C">
        <w:trPr>
          <w:trHeight w:val="221"/>
          <w:jc w:val="center"/>
        </w:trPr>
        <w:tc>
          <w:tcPr>
            <w:tcW w:w="1614" w:type="dxa"/>
            <w:shd w:val="clear" w:color="auto" w:fill="auto"/>
          </w:tcPr>
          <w:p w:rsidR="00E81ED9" w:rsidRPr="008277A3" w:rsidRDefault="00E81ED9" w:rsidP="00EF43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7A3">
              <w:rPr>
                <w:rFonts w:ascii="Times New Roman" w:hAnsi="Times New Roman"/>
                <w:sz w:val="28"/>
                <w:szCs w:val="28"/>
                <w:lang w:val="uk-UA"/>
              </w:rPr>
              <w:t>2 місяця</w:t>
            </w:r>
          </w:p>
        </w:tc>
        <w:tc>
          <w:tcPr>
            <w:tcW w:w="2035" w:type="dxa"/>
            <w:shd w:val="clear" w:color="auto" w:fill="auto"/>
          </w:tcPr>
          <w:p w:rsidR="00E81ED9" w:rsidRPr="008277A3" w:rsidRDefault="00E81ED9" w:rsidP="00EF43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7A3">
              <w:rPr>
                <w:rFonts w:ascii="Times New Roman" w:hAnsi="Times New Roman"/>
                <w:sz w:val="28"/>
                <w:szCs w:val="28"/>
                <w:lang w:val="uk-UA"/>
              </w:rPr>
              <w:t>185–225</w:t>
            </w:r>
          </w:p>
        </w:tc>
        <w:tc>
          <w:tcPr>
            <w:tcW w:w="2861" w:type="dxa"/>
            <w:shd w:val="clear" w:color="auto" w:fill="auto"/>
          </w:tcPr>
          <w:p w:rsidR="00E81ED9" w:rsidRPr="008277A3" w:rsidRDefault="00E81ED9" w:rsidP="00EF43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7A3">
              <w:rPr>
                <w:rFonts w:ascii="Times New Roman" w:hAnsi="Times New Roman"/>
                <w:sz w:val="28"/>
                <w:szCs w:val="28"/>
                <w:lang w:val="uk-UA"/>
              </w:rPr>
              <w:t>17–15</w:t>
            </w:r>
          </w:p>
        </w:tc>
      </w:tr>
      <w:tr w:rsidR="00E81ED9" w:rsidRPr="008277A3" w:rsidTr="00EF439C">
        <w:trPr>
          <w:trHeight w:val="326"/>
          <w:jc w:val="center"/>
        </w:trPr>
        <w:tc>
          <w:tcPr>
            <w:tcW w:w="1614" w:type="dxa"/>
            <w:shd w:val="clear" w:color="auto" w:fill="auto"/>
          </w:tcPr>
          <w:p w:rsidR="00E81ED9" w:rsidRPr="008277A3" w:rsidRDefault="00E81ED9" w:rsidP="00EF43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7A3">
              <w:rPr>
                <w:rFonts w:ascii="Times New Roman" w:hAnsi="Times New Roman"/>
                <w:sz w:val="28"/>
                <w:szCs w:val="28"/>
                <w:lang w:val="uk-UA"/>
              </w:rPr>
              <w:t>3 місяця</w:t>
            </w:r>
          </w:p>
        </w:tc>
        <w:tc>
          <w:tcPr>
            <w:tcW w:w="2035" w:type="dxa"/>
            <w:shd w:val="clear" w:color="auto" w:fill="auto"/>
          </w:tcPr>
          <w:p w:rsidR="00E81ED9" w:rsidRPr="008277A3" w:rsidRDefault="00E81ED9" w:rsidP="00EF43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7A3">
              <w:rPr>
                <w:rFonts w:ascii="Times New Roman" w:hAnsi="Times New Roman"/>
                <w:sz w:val="28"/>
                <w:szCs w:val="28"/>
                <w:lang w:val="uk-UA"/>
              </w:rPr>
              <w:t>310–340</w:t>
            </w:r>
          </w:p>
        </w:tc>
        <w:tc>
          <w:tcPr>
            <w:tcW w:w="2861" w:type="dxa"/>
            <w:shd w:val="clear" w:color="auto" w:fill="auto"/>
          </w:tcPr>
          <w:p w:rsidR="00E81ED9" w:rsidRPr="008277A3" w:rsidRDefault="00E81ED9" w:rsidP="00EF43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77A3">
              <w:rPr>
                <w:rFonts w:ascii="Times New Roman" w:hAnsi="Times New Roman"/>
                <w:sz w:val="28"/>
                <w:szCs w:val="28"/>
                <w:lang w:val="uk-UA"/>
              </w:rPr>
              <w:t>28–25</w:t>
            </w:r>
          </w:p>
        </w:tc>
      </w:tr>
    </w:tbl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lastRenderedPageBreak/>
        <w:t xml:space="preserve">У якості основи для визначення форвардної маржі на практиці звичайно використають її значення, які одержують з урахуванням близького форвардного курсу, що визначається виходячи з наступних міркувань. Вважається, що сума у валюті В, яка котирується, еквівалентна відповідній сумі у валюті А, яка котирується, – перерахована за наближеним форвардним курсом для прямого котирування, буде дорівнювати сумі у валюті В за курсом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спот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, збільшеній (зменшеній) на суму відсотків, що була б отримана для суми у валюті В за курсом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спот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, розміщеній на термін форвардної угоди за ставкою процентів, яка дорівнює абсолютній величині різниці процентних ставок за валютами А і В для тривалості процентного року, рівній 360 дням.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Для простоти запам'ятовування знаходження форвардного курсу дилери використовують наступне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>правило “східці”</w:t>
      </w:r>
      <w:r w:rsidRPr="008277A3">
        <w:rPr>
          <w:rFonts w:ascii="Times New Roman" w:hAnsi="Times New Roman"/>
          <w:sz w:val="28"/>
          <w:szCs w:val="28"/>
          <w:lang w:val="uk-UA"/>
        </w:rPr>
        <w:t>: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>Якщо форвардні пункти ростуть зліва направо (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котировка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bid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менше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котировки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offer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), то для знаходження курсу–аутрайт Для дати валютування,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віддаленішої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, ніж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спот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, форвардні пункти додаються до курсу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спот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Якщо форвардні пункти зменшуються зліва направо (сторона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bid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більше сторони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offer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), то для знаходження курсу аутрайт для дати валютування,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віддаленішої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, ніж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спот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, форвардні пункти вираховуються з курсу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спот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Іноді можна зустріти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котировку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форвардних пунктів у вигляді – 4/ + 4, що означає “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>навколо паритету</w:t>
      </w:r>
      <w:r w:rsidRPr="008277A3">
        <w:rPr>
          <w:rFonts w:ascii="Times New Roman" w:hAnsi="Times New Roman"/>
          <w:bCs/>
          <w:sz w:val="28"/>
          <w:szCs w:val="28"/>
          <w:lang w:val="uk-UA"/>
        </w:rPr>
        <w:t>”</w: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round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par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.).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Це відбувається, якщо процентні ставки для двох валют на даний період рівні, а також фактично рівні форвардний і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спот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курси.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>Форвардний курс у даному випадку становитиме: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Спот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–курс 1,4995 1,5005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>Форвардні пункти – 4 +4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>Курс аутрайт 1,4991 1,5009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Перераховані вище правила розрахунку курсу аутрайт діють для форвардних строків (термінів більших, ніж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спот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). Для угод з датою валютування “завтра” або навіть “сьогодні”, які ближчі, ніж дата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спот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, застосовуються зворотні правила розрахунку курсу аутрайт.</w:t>
      </w:r>
    </w:p>
    <w:p w:rsidR="00E81ED9" w:rsidRPr="008277A3" w:rsidRDefault="00E81ED9" w:rsidP="00E81ED9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E81ED9" w:rsidRPr="008277A3" w:rsidRDefault="00E81ED9" w:rsidP="00E81ED9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8277A3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4. Операції опціон і </w:t>
      </w:r>
      <w:proofErr w:type="spellStart"/>
      <w:r w:rsidRPr="008277A3">
        <w:rPr>
          <w:rFonts w:ascii="Times New Roman" w:eastAsia="Times New Roman" w:hAnsi="Times New Roman"/>
          <w:b/>
          <w:sz w:val="28"/>
          <w:szCs w:val="28"/>
          <w:lang w:val="uk-UA"/>
        </w:rPr>
        <w:t>своп</w:t>
      </w:r>
      <w:proofErr w:type="spellEnd"/>
      <w:r w:rsidRPr="008277A3">
        <w:rPr>
          <w:rFonts w:ascii="Times New Roman" w:eastAsia="Times New Roman" w:hAnsi="Times New Roman"/>
          <w:b/>
          <w:sz w:val="28"/>
          <w:szCs w:val="28"/>
          <w:lang w:val="uk-UA"/>
        </w:rPr>
        <w:t>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В операціях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опціон</w: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 клієнт сплачує банку невелику премію та одержує право купити валюту в будь–який день встановленого угодою періоду за зафіксованим при укладенні угоди курсом або відмовитися від купівлі–продажу, якщо виконання угоди за визнаним у даному інтервалі часу виявиться для нього більш вигідним, ніж втрата коштів на премію. При сприятливому сі виконання угоди дозволяє не тільки компенсувати витрати на премію, а й одержати певний прибуток.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Своп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англ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swop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– міняти, на жаргоні валютного ринку – угода “купи–продай</w:t>
      </w:r>
      <w:r w:rsidRPr="008277A3">
        <w:rPr>
          <w:rFonts w:ascii="Times New Roman" w:hAnsi="Times New Roman"/>
          <w:bCs/>
          <w:sz w:val="28"/>
          <w:szCs w:val="28"/>
          <w:lang w:val="uk-UA"/>
        </w:rPr>
        <w:t>”</w: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) є валютною операцією, що поєднує купівлю валюти на умовах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спот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у замін на національну з наступними викупами. Операція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свот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здійснюється з метою придбання валюти, необхідної для міжнародних розрахунків, підтримки певних залишків на поточних рахунках, диверсифікації валютних </w:t>
      </w:r>
      <w:r w:rsidRPr="008277A3">
        <w:rPr>
          <w:rFonts w:ascii="Times New Roman" w:hAnsi="Times New Roman"/>
          <w:sz w:val="28"/>
          <w:szCs w:val="28"/>
          <w:lang w:val="uk-UA"/>
        </w:rPr>
        <w:lastRenderedPageBreak/>
        <w:t xml:space="preserve">резервів, тобто перевід резервів з однієї валюти в іншу. Валютний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своп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– це комбінація двох протилежних конверсійних угод на однакову суму з різними датами валютування. Щодо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свопу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, то дата виконання найближчої угоди називається датою валютування, а дата виконання більш віддаленої за терміном зворотної угоди – датою завершення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свопу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Свопи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, як правило, укладаються на термін до 1 року.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Якщо найближча конверсійна угода є купівлею валюти (базової, як правило), а більш віддалена –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продажем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валюти, такий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своп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називається “купив/продав</w:t>
      </w:r>
      <w:r w:rsidRPr="008277A3">
        <w:rPr>
          <w:rFonts w:ascii="Times New Roman" w:hAnsi="Times New Roman"/>
          <w:bCs/>
          <w:sz w:val="28"/>
          <w:szCs w:val="28"/>
          <w:lang w:val="uk-UA"/>
        </w:rPr>
        <w:t>”</w:t>
      </w:r>
      <w:r w:rsidRPr="008277A3">
        <w:rPr>
          <w:rFonts w:ascii="Times New Roman" w:hAnsi="Times New Roman"/>
          <w:sz w:val="28"/>
          <w:szCs w:val="28"/>
          <w:lang w:val="uk-UA"/>
        </w:rPr>
        <w:t>, а якщо навпаки, то “продав/купив”.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Суть валютної операції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своп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полягає в обміні між двома банками на визначений час двох валют з поверненням один одному в кінці угоди початкових валют. Операція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своп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є різновидом репорту або депорту, тобто комбінацією готівкового продажу і термінової купівлі валюти або навпаки.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>Репорт (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франц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report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) є терміновою угодою, при якій власник цінних паперів або валюти продає їх банку (на біржі) із зобов'язанням наступного викупу через певний строк за новою, більш вищою ціною (курсом). Різниця між продажною і покупною ціною складає фактичну плату за кредит. Ця різниця також називається репорт. Процентний дохід від укладення капіталу в домовленість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репо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визначається за формулою: 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1ED9" w:rsidRPr="008277A3" w:rsidRDefault="00E81ED9" w:rsidP="00E81ED9">
      <w:pPr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8277A3">
        <w:rPr>
          <w:rFonts w:ascii="Times New Roman" w:hAnsi="Times New Roman"/>
          <w:position w:val="-24"/>
          <w:sz w:val="28"/>
          <w:szCs w:val="28"/>
          <w:lang w:val="uk-UA"/>
        </w:rPr>
        <w:object w:dxaOrig="1440" w:dyaOrig="620">
          <v:shape id="_x0000_i1028" type="#_x0000_t75" style="width:1in;height:31pt" o:ole="" fillcolor="window">
            <v:imagedata r:id="rId12" o:title=""/>
          </v:shape>
          <o:OLEObject Type="Embed" ProgID="Equation.3" ShapeID="_x0000_i1028" DrawAspect="Content" ObjectID="_1803196332" r:id="rId13"/>
        </w:objec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>(6.8)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де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>Д</w: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 – сума процентного доходу, грн.;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i/>
          <w:sz w:val="28"/>
          <w:szCs w:val="28"/>
          <w:lang w:val="uk-UA"/>
        </w:rPr>
        <w:t>К</w: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 – сума капіталу, грн.;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i/>
          <w:sz w:val="28"/>
          <w:szCs w:val="28"/>
          <w:lang w:val="uk-UA"/>
        </w:rPr>
        <w:t>п</w: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 – процентна ставка за домовленістю РЕПО, %;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i/>
          <w:sz w:val="28"/>
          <w:szCs w:val="28"/>
          <w:lang w:val="uk-UA"/>
        </w:rPr>
        <w:t>t</w: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 – кількість днів угоди за репортом;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>360 – кількість днів у фінансовому році.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>Звичайно, забезпеченням операції репорту є державні цінні папери, серед яких найбільш привабливими є державні короткострокові облігації.</w:t>
      </w:r>
    </w:p>
    <w:p w:rsidR="00E81ED9" w:rsidRPr="008277A3" w:rsidRDefault="00E81ED9" w:rsidP="00E81ED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77A3">
        <w:rPr>
          <w:rFonts w:ascii="Times New Roman" w:hAnsi="Times New Roman"/>
          <w:i/>
          <w:sz w:val="28"/>
          <w:szCs w:val="28"/>
          <w:lang w:val="uk-UA"/>
        </w:rPr>
        <w:t>Депорт</w: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франц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deport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) є терміновою угодою, протилежною репорту. Депорт укладається (як правило, на біржі) у розрахунку на зниження курсу цінних паперів (валюти) з метою отримання прибутку у вигляді курсової різниці.</w:t>
      </w:r>
    </w:p>
    <w:p w:rsidR="00E81ED9" w:rsidRPr="008277A3" w:rsidRDefault="00E81ED9" w:rsidP="00E81ED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81ED9" w:rsidRPr="008277A3" w:rsidRDefault="00E81ED9" w:rsidP="00E81ED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77A3">
        <w:rPr>
          <w:rFonts w:ascii="Times New Roman" w:hAnsi="Times New Roman"/>
          <w:b/>
          <w:sz w:val="28"/>
          <w:szCs w:val="28"/>
          <w:lang w:val="uk-UA"/>
        </w:rPr>
        <w:t>Питання для самоконтролю</w:t>
      </w:r>
    </w:p>
    <w:p w:rsidR="00E81ED9" w:rsidRPr="008277A3" w:rsidRDefault="00E81ED9" w:rsidP="00E81ED9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Перелічіть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професiйних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учасникiв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валютного ринку. </w:t>
      </w:r>
    </w:p>
    <w:p w:rsidR="00E81ED9" w:rsidRPr="008277A3" w:rsidRDefault="00E81ED9" w:rsidP="00E81ED9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Які види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дiяльностi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уповноважених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установ Ви знаєте? </w:t>
      </w:r>
    </w:p>
    <w:p w:rsidR="00E81ED9" w:rsidRPr="008277A3" w:rsidRDefault="00E81ED9" w:rsidP="00E81ED9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Наведіть умови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вiдкриття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пунктiв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обмiну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валют. </w:t>
      </w:r>
    </w:p>
    <w:p w:rsidR="00E81ED9" w:rsidRPr="008277A3" w:rsidRDefault="00E81ED9" w:rsidP="00E81ED9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Розкрийте суть та види валютних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операцiй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E81ED9" w:rsidRPr="008277A3" w:rsidRDefault="00E81ED9" w:rsidP="00E81ED9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Як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юридичнi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особи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здiйснюють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купiвлю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–продаж валюти на валютному ринку України в сучасних умовах? </w:t>
      </w:r>
    </w:p>
    <w:p w:rsidR="00E81ED9" w:rsidRPr="008277A3" w:rsidRDefault="00E81ED9" w:rsidP="00E81ED9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Охарактеризуйте валютні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операцiї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пов'язанi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з рухом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капiталу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E81ED9" w:rsidRPr="008277A3" w:rsidRDefault="00E81ED9" w:rsidP="00E81ED9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В чому полягають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особливостi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реалiзацiї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валютно–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обмiнних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операцiй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?</w:t>
      </w:r>
    </w:p>
    <w:p w:rsidR="00E81ED9" w:rsidRPr="008277A3" w:rsidRDefault="00E81ED9" w:rsidP="00E81ED9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lastRenderedPageBreak/>
        <w:t xml:space="preserve">Які види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послуг, що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реалiзуються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на валютному ринку України в сучасних умовах?</w:t>
      </w:r>
    </w:p>
    <w:p w:rsidR="00E81ED9" w:rsidRPr="008277A3" w:rsidRDefault="00E81ED9" w:rsidP="00E81ED9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Розкрийте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особливостi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реалiзацiї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касових валютних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операцiй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E81ED9" w:rsidRPr="008277A3" w:rsidRDefault="00E81ED9" w:rsidP="00E81ED9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Чим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вiдрiзняється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валютний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арбiтраж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вiд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валютної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спекуляцiї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? </w:t>
      </w:r>
    </w:p>
    <w:p w:rsidR="00E72043" w:rsidRPr="00E81ED9" w:rsidRDefault="00E72043" w:rsidP="00E81ED9">
      <w:pPr>
        <w:rPr>
          <w:lang w:val="uk-UA"/>
        </w:rPr>
      </w:pPr>
    </w:p>
    <w:sectPr w:rsidR="00E72043" w:rsidRPr="00E81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6F1B"/>
    <w:multiLevelType w:val="hybridMultilevel"/>
    <w:tmpl w:val="8938C1D4"/>
    <w:lvl w:ilvl="0" w:tplc="AB3228D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021C3"/>
    <w:multiLevelType w:val="hybridMultilevel"/>
    <w:tmpl w:val="E51045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5CD"/>
    <w:rsid w:val="0000143A"/>
    <w:rsid w:val="00002435"/>
    <w:rsid w:val="00004ABB"/>
    <w:rsid w:val="00004F05"/>
    <w:rsid w:val="000104E7"/>
    <w:rsid w:val="00012864"/>
    <w:rsid w:val="00014620"/>
    <w:rsid w:val="00016BC3"/>
    <w:rsid w:val="00027753"/>
    <w:rsid w:val="00031C08"/>
    <w:rsid w:val="0004725B"/>
    <w:rsid w:val="00054731"/>
    <w:rsid w:val="000561B6"/>
    <w:rsid w:val="00057729"/>
    <w:rsid w:val="000609BC"/>
    <w:rsid w:val="000617C1"/>
    <w:rsid w:val="000629C4"/>
    <w:rsid w:val="00067A76"/>
    <w:rsid w:val="000720F2"/>
    <w:rsid w:val="000903D8"/>
    <w:rsid w:val="00096CD7"/>
    <w:rsid w:val="000A10A6"/>
    <w:rsid w:val="000A3500"/>
    <w:rsid w:val="000A4F62"/>
    <w:rsid w:val="000A654C"/>
    <w:rsid w:val="000B12DD"/>
    <w:rsid w:val="000B3A32"/>
    <w:rsid w:val="000B58C0"/>
    <w:rsid w:val="000C2E04"/>
    <w:rsid w:val="000D38F0"/>
    <w:rsid w:val="000D5BF7"/>
    <w:rsid w:val="000F19D4"/>
    <w:rsid w:val="00106411"/>
    <w:rsid w:val="00107ECE"/>
    <w:rsid w:val="001110CA"/>
    <w:rsid w:val="00121259"/>
    <w:rsid w:val="001223D7"/>
    <w:rsid w:val="00127A04"/>
    <w:rsid w:val="0013089A"/>
    <w:rsid w:val="001320F9"/>
    <w:rsid w:val="00140809"/>
    <w:rsid w:val="00142261"/>
    <w:rsid w:val="00146820"/>
    <w:rsid w:val="00152F98"/>
    <w:rsid w:val="00153DCE"/>
    <w:rsid w:val="0015635D"/>
    <w:rsid w:val="0015735A"/>
    <w:rsid w:val="00167991"/>
    <w:rsid w:val="001679D0"/>
    <w:rsid w:val="00167BA1"/>
    <w:rsid w:val="00172DE6"/>
    <w:rsid w:val="00176B03"/>
    <w:rsid w:val="001802CE"/>
    <w:rsid w:val="001818CC"/>
    <w:rsid w:val="001A1057"/>
    <w:rsid w:val="001A214E"/>
    <w:rsid w:val="001A4450"/>
    <w:rsid w:val="001A7FB6"/>
    <w:rsid w:val="001B3C90"/>
    <w:rsid w:val="001C69AE"/>
    <w:rsid w:val="001D0EF7"/>
    <w:rsid w:val="001F0A24"/>
    <w:rsid w:val="001F5C7F"/>
    <w:rsid w:val="00201B00"/>
    <w:rsid w:val="0020369A"/>
    <w:rsid w:val="00204672"/>
    <w:rsid w:val="002069F5"/>
    <w:rsid w:val="00212712"/>
    <w:rsid w:val="0021353B"/>
    <w:rsid w:val="00214ACE"/>
    <w:rsid w:val="00221243"/>
    <w:rsid w:val="0022657E"/>
    <w:rsid w:val="00227451"/>
    <w:rsid w:val="00232024"/>
    <w:rsid w:val="002354D4"/>
    <w:rsid w:val="00236661"/>
    <w:rsid w:val="00241DEB"/>
    <w:rsid w:val="00247D33"/>
    <w:rsid w:val="00250158"/>
    <w:rsid w:val="002513FD"/>
    <w:rsid w:val="00251705"/>
    <w:rsid w:val="002575BE"/>
    <w:rsid w:val="00262364"/>
    <w:rsid w:val="0027586F"/>
    <w:rsid w:val="002767CD"/>
    <w:rsid w:val="00277EC7"/>
    <w:rsid w:val="00280DCF"/>
    <w:rsid w:val="00281BB9"/>
    <w:rsid w:val="00281C71"/>
    <w:rsid w:val="002929FF"/>
    <w:rsid w:val="00296039"/>
    <w:rsid w:val="002A0DB8"/>
    <w:rsid w:val="002A339A"/>
    <w:rsid w:val="002B2C5E"/>
    <w:rsid w:val="002B33D4"/>
    <w:rsid w:val="002B4B1D"/>
    <w:rsid w:val="002C760B"/>
    <w:rsid w:val="002D2CFC"/>
    <w:rsid w:val="002E0993"/>
    <w:rsid w:val="002E1B14"/>
    <w:rsid w:val="00303EA0"/>
    <w:rsid w:val="00305C6F"/>
    <w:rsid w:val="00322F73"/>
    <w:rsid w:val="00333F1D"/>
    <w:rsid w:val="003364D9"/>
    <w:rsid w:val="003418C2"/>
    <w:rsid w:val="00352A1E"/>
    <w:rsid w:val="00367546"/>
    <w:rsid w:val="003712B2"/>
    <w:rsid w:val="003769A9"/>
    <w:rsid w:val="00377453"/>
    <w:rsid w:val="003827A7"/>
    <w:rsid w:val="00386160"/>
    <w:rsid w:val="0038665E"/>
    <w:rsid w:val="00387136"/>
    <w:rsid w:val="00391603"/>
    <w:rsid w:val="00393746"/>
    <w:rsid w:val="003A19DD"/>
    <w:rsid w:val="003B7314"/>
    <w:rsid w:val="003C1504"/>
    <w:rsid w:val="003D718C"/>
    <w:rsid w:val="003E1AA8"/>
    <w:rsid w:val="003E1E9E"/>
    <w:rsid w:val="003E5899"/>
    <w:rsid w:val="003E726A"/>
    <w:rsid w:val="00413F1B"/>
    <w:rsid w:val="00414E5E"/>
    <w:rsid w:val="00423FB8"/>
    <w:rsid w:val="004255CE"/>
    <w:rsid w:val="0042627C"/>
    <w:rsid w:val="00426DF5"/>
    <w:rsid w:val="004315CF"/>
    <w:rsid w:val="004332CB"/>
    <w:rsid w:val="00433E88"/>
    <w:rsid w:val="0044368F"/>
    <w:rsid w:val="00456960"/>
    <w:rsid w:val="004613A5"/>
    <w:rsid w:val="00462473"/>
    <w:rsid w:val="00462616"/>
    <w:rsid w:val="00462C7D"/>
    <w:rsid w:val="00464172"/>
    <w:rsid w:val="0046669C"/>
    <w:rsid w:val="004703AD"/>
    <w:rsid w:val="004710A5"/>
    <w:rsid w:val="00481996"/>
    <w:rsid w:val="00482F88"/>
    <w:rsid w:val="0049206F"/>
    <w:rsid w:val="0049437B"/>
    <w:rsid w:val="004A1AF7"/>
    <w:rsid w:val="004A3984"/>
    <w:rsid w:val="004B34DA"/>
    <w:rsid w:val="004B516A"/>
    <w:rsid w:val="004B55B9"/>
    <w:rsid w:val="004B75CD"/>
    <w:rsid w:val="004D0307"/>
    <w:rsid w:val="004D2C9C"/>
    <w:rsid w:val="004E7E83"/>
    <w:rsid w:val="004F29C2"/>
    <w:rsid w:val="004F7761"/>
    <w:rsid w:val="00501FAF"/>
    <w:rsid w:val="0050568D"/>
    <w:rsid w:val="00515136"/>
    <w:rsid w:val="005171A0"/>
    <w:rsid w:val="005210A8"/>
    <w:rsid w:val="005214B8"/>
    <w:rsid w:val="005259C5"/>
    <w:rsid w:val="0053297A"/>
    <w:rsid w:val="00535CE2"/>
    <w:rsid w:val="00543363"/>
    <w:rsid w:val="0054343C"/>
    <w:rsid w:val="00556382"/>
    <w:rsid w:val="00556C37"/>
    <w:rsid w:val="00556D5A"/>
    <w:rsid w:val="0056271F"/>
    <w:rsid w:val="0056442C"/>
    <w:rsid w:val="00586C03"/>
    <w:rsid w:val="00590CEF"/>
    <w:rsid w:val="00592071"/>
    <w:rsid w:val="00593757"/>
    <w:rsid w:val="005B27AF"/>
    <w:rsid w:val="005B6077"/>
    <w:rsid w:val="005B7B37"/>
    <w:rsid w:val="005C7626"/>
    <w:rsid w:val="005C783A"/>
    <w:rsid w:val="005D0DE0"/>
    <w:rsid w:val="005D7BE8"/>
    <w:rsid w:val="005E158C"/>
    <w:rsid w:val="005E4BCB"/>
    <w:rsid w:val="005E7058"/>
    <w:rsid w:val="005E73B8"/>
    <w:rsid w:val="005E76F6"/>
    <w:rsid w:val="005F0F85"/>
    <w:rsid w:val="005F12EE"/>
    <w:rsid w:val="00614038"/>
    <w:rsid w:val="00616340"/>
    <w:rsid w:val="00621B8B"/>
    <w:rsid w:val="0063000A"/>
    <w:rsid w:val="00634F1F"/>
    <w:rsid w:val="00636626"/>
    <w:rsid w:val="00637E38"/>
    <w:rsid w:val="00641A7B"/>
    <w:rsid w:val="006444F6"/>
    <w:rsid w:val="0064664D"/>
    <w:rsid w:val="006476E6"/>
    <w:rsid w:val="006544AA"/>
    <w:rsid w:val="00667BEF"/>
    <w:rsid w:val="00675E14"/>
    <w:rsid w:val="006904E2"/>
    <w:rsid w:val="006907F3"/>
    <w:rsid w:val="0069310E"/>
    <w:rsid w:val="00693DFB"/>
    <w:rsid w:val="006A2249"/>
    <w:rsid w:val="006A5666"/>
    <w:rsid w:val="006A64A3"/>
    <w:rsid w:val="006A6C2C"/>
    <w:rsid w:val="006B1DF7"/>
    <w:rsid w:val="006B28B8"/>
    <w:rsid w:val="006B6AA3"/>
    <w:rsid w:val="006B6C74"/>
    <w:rsid w:val="006B7344"/>
    <w:rsid w:val="006D0EEF"/>
    <w:rsid w:val="006D2883"/>
    <w:rsid w:val="006D4813"/>
    <w:rsid w:val="006E47A2"/>
    <w:rsid w:val="006E690D"/>
    <w:rsid w:val="006F4803"/>
    <w:rsid w:val="006F7FA0"/>
    <w:rsid w:val="007115AD"/>
    <w:rsid w:val="00711B47"/>
    <w:rsid w:val="00713163"/>
    <w:rsid w:val="0071576A"/>
    <w:rsid w:val="007160DF"/>
    <w:rsid w:val="00722576"/>
    <w:rsid w:val="00723471"/>
    <w:rsid w:val="0072516B"/>
    <w:rsid w:val="00725A6C"/>
    <w:rsid w:val="0072793B"/>
    <w:rsid w:val="00740DB7"/>
    <w:rsid w:val="00742A2B"/>
    <w:rsid w:val="00746247"/>
    <w:rsid w:val="00750AF2"/>
    <w:rsid w:val="007538DD"/>
    <w:rsid w:val="00755F2A"/>
    <w:rsid w:val="007576A0"/>
    <w:rsid w:val="0076011C"/>
    <w:rsid w:val="00762BB8"/>
    <w:rsid w:val="00763E69"/>
    <w:rsid w:val="00770714"/>
    <w:rsid w:val="00770BC5"/>
    <w:rsid w:val="007738C0"/>
    <w:rsid w:val="007752EA"/>
    <w:rsid w:val="00791F7A"/>
    <w:rsid w:val="00795CB1"/>
    <w:rsid w:val="00796BEA"/>
    <w:rsid w:val="00796D37"/>
    <w:rsid w:val="007A0688"/>
    <w:rsid w:val="007A339C"/>
    <w:rsid w:val="007A5822"/>
    <w:rsid w:val="007A6980"/>
    <w:rsid w:val="007B5C71"/>
    <w:rsid w:val="007C28CD"/>
    <w:rsid w:val="007C3A1C"/>
    <w:rsid w:val="007C41C3"/>
    <w:rsid w:val="007E0188"/>
    <w:rsid w:val="007E369F"/>
    <w:rsid w:val="007E49DF"/>
    <w:rsid w:val="007F05CA"/>
    <w:rsid w:val="007F4A47"/>
    <w:rsid w:val="007F5390"/>
    <w:rsid w:val="0080071C"/>
    <w:rsid w:val="00801167"/>
    <w:rsid w:val="00803803"/>
    <w:rsid w:val="00805912"/>
    <w:rsid w:val="00806001"/>
    <w:rsid w:val="008110B3"/>
    <w:rsid w:val="00814288"/>
    <w:rsid w:val="00814F58"/>
    <w:rsid w:val="008200D4"/>
    <w:rsid w:val="008203AC"/>
    <w:rsid w:val="00820422"/>
    <w:rsid w:val="00821109"/>
    <w:rsid w:val="0082355E"/>
    <w:rsid w:val="008317B6"/>
    <w:rsid w:val="00835070"/>
    <w:rsid w:val="00843315"/>
    <w:rsid w:val="0085072D"/>
    <w:rsid w:val="00853691"/>
    <w:rsid w:val="00857310"/>
    <w:rsid w:val="00866239"/>
    <w:rsid w:val="00866340"/>
    <w:rsid w:val="008677DB"/>
    <w:rsid w:val="008707FD"/>
    <w:rsid w:val="00874FD1"/>
    <w:rsid w:val="00876CBD"/>
    <w:rsid w:val="00881D26"/>
    <w:rsid w:val="00887D3B"/>
    <w:rsid w:val="00890444"/>
    <w:rsid w:val="00891F32"/>
    <w:rsid w:val="008966D6"/>
    <w:rsid w:val="008A13BA"/>
    <w:rsid w:val="008A29A8"/>
    <w:rsid w:val="008A3B0C"/>
    <w:rsid w:val="008A3B97"/>
    <w:rsid w:val="008A5E58"/>
    <w:rsid w:val="008B0C97"/>
    <w:rsid w:val="008B1709"/>
    <w:rsid w:val="008C6774"/>
    <w:rsid w:val="008E223B"/>
    <w:rsid w:val="008E6665"/>
    <w:rsid w:val="008F57DC"/>
    <w:rsid w:val="008F6287"/>
    <w:rsid w:val="008F7FF6"/>
    <w:rsid w:val="00900891"/>
    <w:rsid w:val="00901903"/>
    <w:rsid w:val="00903318"/>
    <w:rsid w:val="00907781"/>
    <w:rsid w:val="009166F5"/>
    <w:rsid w:val="00920666"/>
    <w:rsid w:val="00921AE7"/>
    <w:rsid w:val="00922931"/>
    <w:rsid w:val="00925074"/>
    <w:rsid w:val="00926ECA"/>
    <w:rsid w:val="00932425"/>
    <w:rsid w:val="00933075"/>
    <w:rsid w:val="0093475B"/>
    <w:rsid w:val="00936D16"/>
    <w:rsid w:val="0094519B"/>
    <w:rsid w:val="009458F0"/>
    <w:rsid w:val="009463CB"/>
    <w:rsid w:val="009502A8"/>
    <w:rsid w:val="009506BA"/>
    <w:rsid w:val="00956960"/>
    <w:rsid w:val="00962914"/>
    <w:rsid w:val="00970366"/>
    <w:rsid w:val="00973199"/>
    <w:rsid w:val="00973B89"/>
    <w:rsid w:val="0098017A"/>
    <w:rsid w:val="00980B45"/>
    <w:rsid w:val="00980E77"/>
    <w:rsid w:val="009A51F5"/>
    <w:rsid w:val="009A5E83"/>
    <w:rsid w:val="009B08B3"/>
    <w:rsid w:val="009B0D64"/>
    <w:rsid w:val="009B2698"/>
    <w:rsid w:val="009B2BC7"/>
    <w:rsid w:val="009B361D"/>
    <w:rsid w:val="009B56DF"/>
    <w:rsid w:val="009C0569"/>
    <w:rsid w:val="009C25B5"/>
    <w:rsid w:val="009D2558"/>
    <w:rsid w:val="009E35F5"/>
    <w:rsid w:val="009E3F7F"/>
    <w:rsid w:val="009E4C6E"/>
    <w:rsid w:val="009F4287"/>
    <w:rsid w:val="00A06554"/>
    <w:rsid w:val="00A0786E"/>
    <w:rsid w:val="00A11791"/>
    <w:rsid w:val="00A12605"/>
    <w:rsid w:val="00A13807"/>
    <w:rsid w:val="00A17DD8"/>
    <w:rsid w:val="00A23EA8"/>
    <w:rsid w:val="00A312A2"/>
    <w:rsid w:val="00A32AC2"/>
    <w:rsid w:val="00A37F3B"/>
    <w:rsid w:val="00A41BD3"/>
    <w:rsid w:val="00A44345"/>
    <w:rsid w:val="00A55C0C"/>
    <w:rsid w:val="00A55FBD"/>
    <w:rsid w:val="00A67086"/>
    <w:rsid w:val="00A7524D"/>
    <w:rsid w:val="00A7590B"/>
    <w:rsid w:val="00A84FA5"/>
    <w:rsid w:val="00A878C8"/>
    <w:rsid w:val="00A94881"/>
    <w:rsid w:val="00AA1ABA"/>
    <w:rsid w:val="00AB46A0"/>
    <w:rsid w:val="00AC700F"/>
    <w:rsid w:val="00AD267F"/>
    <w:rsid w:val="00AD7D46"/>
    <w:rsid w:val="00AE46A8"/>
    <w:rsid w:val="00AE5C29"/>
    <w:rsid w:val="00AE7A87"/>
    <w:rsid w:val="00AF01A8"/>
    <w:rsid w:val="00AF1630"/>
    <w:rsid w:val="00AF1A1E"/>
    <w:rsid w:val="00AF2C7A"/>
    <w:rsid w:val="00AF514F"/>
    <w:rsid w:val="00B02095"/>
    <w:rsid w:val="00B221A5"/>
    <w:rsid w:val="00B22EBE"/>
    <w:rsid w:val="00B349AF"/>
    <w:rsid w:val="00B467D5"/>
    <w:rsid w:val="00B51731"/>
    <w:rsid w:val="00B533F3"/>
    <w:rsid w:val="00B54940"/>
    <w:rsid w:val="00B553B4"/>
    <w:rsid w:val="00B6050F"/>
    <w:rsid w:val="00B620C9"/>
    <w:rsid w:val="00B7161A"/>
    <w:rsid w:val="00B842E2"/>
    <w:rsid w:val="00B94C71"/>
    <w:rsid w:val="00BB2420"/>
    <w:rsid w:val="00BB3227"/>
    <w:rsid w:val="00BC5374"/>
    <w:rsid w:val="00BC7DE2"/>
    <w:rsid w:val="00BD2057"/>
    <w:rsid w:val="00BD2997"/>
    <w:rsid w:val="00BD4316"/>
    <w:rsid w:val="00BD693F"/>
    <w:rsid w:val="00BD7E00"/>
    <w:rsid w:val="00BE1DD1"/>
    <w:rsid w:val="00BF120F"/>
    <w:rsid w:val="00BF56DD"/>
    <w:rsid w:val="00C01250"/>
    <w:rsid w:val="00C0647F"/>
    <w:rsid w:val="00C136AC"/>
    <w:rsid w:val="00C20BDC"/>
    <w:rsid w:val="00C2338E"/>
    <w:rsid w:val="00C23613"/>
    <w:rsid w:val="00C24AB0"/>
    <w:rsid w:val="00C274BE"/>
    <w:rsid w:val="00C30A6A"/>
    <w:rsid w:val="00C34A3C"/>
    <w:rsid w:val="00C461AF"/>
    <w:rsid w:val="00C46C8E"/>
    <w:rsid w:val="00C523A4"/>
    <w:rsid w:val="00C557BA"/>
    <w:rsid w:val="00C6020B"/>
    <w:rsid w:val="00C64AD6"/>
    <w:rsid w:val="00C67744"/>
    <w:rsid w:val="00C677AE"/>
    <w:rsid w:val="00C908C3"/>
    <w:rsid w:val="00C944C3"/>
    <w:rsid w:val="00CA230A"/>
    <w:rsid w:val="00CA265E"/>
    <w:rsid w:val="00CA3BBB"/>
    <w:rsid w:val="00CB2938"/>
    <w:rsid w:val="00CB7204"/>
    <w:rsid w:val="00CC06BB"/>
    <w:rsid w:val="00CC2398"/>
    <w:rsid w:val="00CC34A9"/>
    <w:rsid w:val="00CC7D6D"/>
    <w:rsid w:val="00CD1707"/>
    <w:rsid w:val="00CE16CF"/>
    <w:rsid w:val="00CF1ADF"/>
    <w:rsid w:val="00CF74E3"/>
    <w:rsid w:val="00D056F5"/>
    <w:rsid w:val="00D1093A"/>
    <w:rsid w:val="00D109B5"/>
    <w:rsid w:val="00D109D5"/>
    <w:rsid w:val="00D1135A"/>
    <w:rsid w:val="00D12B4B"/>
    <w:rsid w:val="00D20E42"/>
    <w:rsid w:val="00D25433"/>
    <w:rsid w:val="00D274BE"/>
    <w:rsid w:val="00D33838"/>
    <w:rsid w:val="00D441D7"/>
    <w:rsid w:val="00D500F4"/>
    <w:rsid w:val="00D54E10"/>
    <w:rsid w:val="00D5675B"/>
    <w:rsid w:val="00D5708A"/>
    <w:rsid w:val="00D64151"/>
    <w:rsid w:val="00D661B6"/>
    <w:rsid w:val="00D672B6"/>
    <w:rsid w:val="00D7663D"/>
    <w:rsid w:val="00D87353"/>
    <w:rsid w:val="00D94E01"/>
    <w:rsid w:val="00D9748E"/>
    <w:rsid w:val="00DA1070"/>
    <w:rsid w:val="00DA524E"/>
    <w:rsid w:val="00DA58E2"/>
    <w:rsid w:val="00DB6969"/>
    <w:rsid w:val="00DC0FD0"/>
    <w:rsid w:val="00DC42C3"/>
    <w:rsid w:val="00DC5393"/>
    <w:rsid w:val="00DD1464"/>
    <w:rsid w:val="00DD4964"/>
    <w:rsid w:val="00DE355D"/>
    <w:rsid w:val="00DE7A55"/>
    <w:rsid w:val="00DF1422"/>
    <w:rsid w:val="00DF2F24"/>
    <w:rsid w:val="00DF3828"/>
    <w:rsid w:val="00DF7D43"/>
    <w:rsid w:val="00E02699"/>
    <w:rsid w:val="00E03EBE"/>
    <w:rsid w:val="00E05C69"/>
    <w:rsid w:val="00E12E54"/>
    <w:rsid w:val="00E131F3"/>
    <w:rsid w:val="00E1361F"/>
    <w:rsid w:val="00E30B6A"/>
    <w:rsid w:val="00E31E5C"/>
    <w:rsid w:val="00E32480"/>
    <w:rsid w:val="00E438A4"/>
    <w:rsid w:val="00E476E9"/>
    <w:rsid w:val="00E54D77"/>
    <w:rsid w:val="00E61667"/>
    <w:rsid w:val="00E6187A"/>
    <w:rsid w:val="00E61D35"/>
    <w:rsid w:val="00E61D3B"/>
    <w:rsid w:val="00E67421"/>
    <w:rsid w:val="00E7202C"/>
    <w:rsid w:val="00E72043"/>
    <w:rsid w:val="00E81ED9"/>
    <w:rsid w:val="00E84CAD"/>
    <w:rsid w:val="00E9674D"/>
    <w:rsid w:val="00EA3EEE"/>
    <w:rsid w:val="00EA51EC"/>
    <w:rsid w:val="00EA76DE"/>
    <w:rsid w:val="00EB0F29"/>
    <w:rsid w:val="00EB2A62"/>
    <w:rsid w:val="00EB5038"/>
    <w:rsid w:val="00EB5129"/>
    <w:rsid w:val="00EB53BB"/>
    <w:rsid w:val="00EB6D1F"/>
    <w:rsid w:val="00EC0D90"/>
    <w:rsid w:val="00ED49CC"/>
    <w:rsid w:val="00EE1B41"/>
    <w:rsid w:val="00EE6FF1"/>
    <w:rsid w:val="00EF3DE0"/>
    <w:rsid w:val="00EF6440"/>
    <w:rsid w:val="00F00381"/>
    <w:rsid w:val="00F008FB"/>
    <w:rsid w:val="00F108A7"/>
    <w:rsid w:val="00F110C3"/>
    <w:rsid w:val="00F1419B"/>
    <w:rsid w:val="00F27EFA"/>
    <w:rsid w:val="00F4313D"/>
    <w:rsid w:val="00F45BC9"/>
    <w:rsid w:val="00F51A6D"/>
    <w:rsid w:val="00F562C9"/>
    <w:rsid w:val="00F57CD1"/>
    <w:rsid w:val="00F609A9"/>
    <w:rsid w:val="00F61A52"/>
    <w:rsid w:val="00F6653D"/>
    <w:rsid w:val="00F67393"/>
    <w:rsid w:val="00F759EC"/>
    <w:rsid w:val="00F81F0A"/>
    <w:rsid w:val="00F82494"/>
    <w:rsid w:val="00F83CDA"/>
    <w:rsid w:val="00F86D9E"/>
    <w:rsid w:val="00F876D4"/>
    <w:rsid w:val="00F92105"/>
    <w:rsid w:val="00FB0197"/>
    <w:rsid w:val="00FB276B"/>
    <w:rsid w:val="00FB4175"/>
    <w:rsid w:val="00FB49D5"/>
    <w:rsid w:val="00FB5563"/>
    <w:rsid w:val="00FB78F9"/>
    <w:rsid w:val="00FC63AE"/>
    <w:rsid w:val="00FC6B99"/>
    <w:rsid w:val="00FE11CE"/>
    <w:rsid w:val="00FE16BC"/>
    <w:rsid w:val="00FE4966"/>
    <w:rsid w:val="00FE596E"/>
    <w:rsid w:val="00FE7D2D"/>
    <w:rsid w:val="00FF04D2"/>
    <w:rsid w:val="00FF312A"/>
    <w:rsid w:val="00FF43F8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5CD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4B75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4B75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paragraph" w:styleId="3">
    <w:name w:val="heading 3"/>
    <w:basedOn w:val="a"/>
    <w:next w:val="a"/>
    <w:link w:val="30"/>
    <w:uiPriority w:val="1"/>
    <w:unhideWhenUsed/>
    <w:qFormat/>
    <w:rsid w:val="004B75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1"/>
    <w:qFormat/>
    <w:rsid w:val="004B75CD"/>
    <w:pPr>
      <w:widowControl w:val="0"/>
      <w:autoSpaceDE w:val="0"/>
      <w:autoSpaceDN w:val="0"/>
      <w:spacing w:before="72" w:after="0" w:line="240" w:lineRule="auto"/>
      <w:ind w:left="674"/>
      <w:outlineLvl w:val="3"/>
    </w:pPr>
    <w:rPr>
      <w:rFonts w:ascii="Times New Roman" w:eastAsia="Times New Roman" w:hAnsi="Times New Roman"/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1"/>
    <w:unhideWhenUsed/>
    <w:qFormat/>
    <w:rsid w:val="004B75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1"/>
    <w:qFormat/>
    <w:rsid w:val="004B75CD"/>
    <w:pPr>
      <w:widowControl w:val="0"/>
      <w:autoSpaceDE w:val="0"/>
      <w:autoSpaceDN w:val="0"/>
      <w:spacing w:after="0" w:line="240" w:lineRule="auto"/>
      <w:ind w:left="218"/>
      <w:outlineLvl w:val="5"/>
    </w:pPr>
    <w:rPr>
      <w:rFonts w:ascii="Times New Roman" w:eastAsia="Times New Roman" w:hAnsi="Times New Roman"/>
      <w:b/>
      <w:bCs/>
      <w:i/>
      <w:iCs/>
      <w:sz w:val="28"/>
      <w:szCs w:val="28"/>
      <w:lang w:val="uk-UA"/>
    </w:rPr>
  </w:style>
  <w:style w:type="paragraph" w:styleId="7">
    <w:name w:val="heading 7"/>
    <w:basedOn w:val="a"/>
    <w:link w:val="70"/>
    <w:uiPriority w:val="1"/>
    <w:qFormat/>
    <w:rsid w:val="004B75CD"/>
    <w:pPr>
      <w:widowControl w:val="0"/>
      <w:autoSpaceDE w:val="0"/>
      <w:autoSpaceDN w:val="0"/>
      <w:spacing w:before="9" w:after="0" w:line="240" w:lineRule="auto"/>
      <w:ind w:left="303"/>
      <w:outlineLvl w:val="6"/>
    </w:pPr>
    <w:rPr>
      <w:rFonts w:ascii="Times New Roman" w:eastAsia="Times New Roman" w:hAnsi="Times New Roman"/>
      <w:i/>
      <w:iCs/>
      <w:sz w:val="26"/>
      <w:szCs w:val="26"/>
      <w:lang w:val="uk-UA"/>
    </w:rPr>
  </w:style>
  <w:style w:type="paragraph" w:styleId="8">
    <w:name w:val="heading 8"/>
    <w:basedOn w:val="a"/>
    <w:link w:val="80"/>
    <w:uiPriority w:val="1"/>
    <w:qFormat/>
    <w:rsid w:val="004B75CD"/>
    <w:pPr>
      <w:widowControl w:val="0"/>
      <w:autoSpaceDE w:val="0"/>
      <w:autoSpaceDN w:val="0"/>
      <w:spacing w:before="206" w:after="0" w:line="240" w:lineRule="auto"/>
      <w:ind w:left="115"/>
      <w:outlineLvl w:val="7"/>
    </w:pPr>
    <w:rPr>
      <w:rFonts w:cs="Calibri"/>
      <w:b/>
      <w:bCs/>
      <w:sz w:val="24"/>
      <w:szCs w:val="24"/>
      <w:lang w:val="uk-UA"/>
    </w:rPr>
  </w:style>
  <w:style w:type="paragraph" w:styleId="9">
    <w:name w:val="heading 9"/>
    <w:basedOn w:val="a"/>
    <w:link w:val="90"/>
    <w:uiPriority w:val="1"/>
    <w:qFormat/>
    <w:rsid w:val="004B75CD"/>
    <w:pPr>
      <w:widowControl w:val="0"/>
      <w:autoSpaceDE w:val="0"/>
      <w:autoSpaceDN w:val="0"/>
      <w:spacing w:after="0" w:line="240" w:lineRule="auto"/>
      <w:ind w:left="581" w:hanging="2"/>
      <w:outlineLvl w:val="8"/>
    </w:pPr>
    <w:rPr>
      <w:rFonts w:cs="Calibri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75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4B75C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4B75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1"/>
    <w:rsid w:val="004B75C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50">
    <w:name w:val="Заголовок 5 Знак"/>
    <w:basedOn w:val="a0"/>
    <w:link w:val="5"/>
    <w:uiPriority w:val="1"/>
    <w:rsid w:val="004B75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1"/>
    <w:rsid w:val="004B75CD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customStyle="1" w:styleId="70">
    <w:name w:val="Заголовок 7 Знак"/>
    <w:basedOn w:val="a0"/>
    <w:link w:val="7"/>
    <w:uiPriority w:val="1"/>
    <w:rsid w:val="004B75CD"/>
    <w:rPr>
      <w:rFonts w:ascii="Times New Roman" w:eastAsia="Times New Roman" w:hAnsi="Times New Roman" w:cs="Times New Roman"/>
      <w:i/>
      <w:iCs/>
      <w:sz w:val="26"/>
      <w:szCs w:val="26"/>
      <w:lang w:val="uk-UA"/>
    </w:rPr>
  </w:style>
  <w:style w:type="character" w:customStyle="1" w:styleId="80">
    <w:name w:val="Заголовок 8 Знак"/>
    <w:basedOn w:val="a0"/>
    <w:link w:val="8"/>
    <w:uiPriority w:val="1"/>
    <w:rsid w:val="004B75CD"/>
    <w:rPr>
      <w:rFonts w:ascii="Calibri" w:eastAsia="Calibri" w:hAnsi="Calibri" w:cs="Calibri"/>
      <w:b/>
      <w:bCs/>
      <w:sz w:val="24"/>
      <w:szCs w:val="24"/>
      <w:lang w:val="uk-UA"/>
    </w:rPr>
  </w:style>
  <w:style w:type="character" w:customStyle="1" w:styleId="90">
    <w:name w:val="Заголовок 9 Знак"/>
    <w:basedOn w:val="a0"/>
    <w:link w:val="9"/>
    <w:uiPriority w:val="1"/>
    <w:rsid w:val="004B75CD"/>
    <w:rPr>
      <w:rFonts w:ascii="Calibri" w:eastAsia="Calibri" w:hAnsi="Calibri" w:cs="Calibri"/>
      <w:b/>
      <w:bCs/>
      <w:sz w:val="24"/>
      <w:szCs w:val="24"/>
      <w:lang w:val="uk-UA"/>
    </w:rPr>
  </w:style>
  <w:style w:type="paragraph" w:styleId="a3">
    <w:name w:val="Body Text Indent"/>
    <w:basedOn w:val="a"/>
    <w:link w:val="a4"/>
    <w:uiPriority w:val="99"/>
    <w:semiHidden/>
    <w:rsid w:val="004B75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B75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B75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B75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4B75CD"/>
    <w:pPr>
      <w:ind w:left="720"/>
      <w:contextualSpacing/>
    </w:pPr>
  </w:style>
  <w:style w:type="paragraph" w:styleId="a6">
    <w:name w:val="Block Text"/>
    <w:basedOn w:val="a"/>
    <w:uiPriority w:val="99"/>
    <w:semiHidden/>
    <w:rsid w:val="004B75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pelle">
    <w:name w:val="spelle"/>
    <w:basedOn w:val="a0"/>
    <w:uiPriority w:val="99"/>
    <w:rsid w:val="004B75CD"/>
    <w:rPr>
      <w:rFonts w:cs="Times New Roman"/>
    </w:rPr>
  </w:style>
  <w:style w:type="character" w:customStyle="1" w:styleId="grame">
    <w:name w:val="grame"/>
    <w:basedOn w:val="a0"/>
    <w:uiPriority w:val="99"/>
    <w:rsid w:val="004B75CD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4B75C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B75CD"/>
    <w:rPr>
      <w:rFonts w:ascii="Calibri" w:eastAsia="Calibri" w:hAnsi="Calibri" w:cs="Times New Roman"/>
      <w:sz w:val="16"/>
      <w:szCs w:val="16"/>
    </w:rPr>
  </w:style>
  <w:style w:type="paragraph" w:customStyle="1" w:styleId="t">
    <w:name w:val="t"/>
    <w:basedOn w:val="a"/>
    <w:uiPriority w:val="99"/>
    <w:rsid w:val="004B75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4B75CD"/>
    <w:pPr>
      <w:spacing w:after="120" w:line="360" w:lineRule="auto"/>
      <w:ind w:firstLine="709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a0"/>
    <w:link w:val="a7"/>
    <w:uiPriority w:val="1"/>
    <w:rsid w:val="004B75CD"/>
    <w:rPr>
      <w:rFonts w:ascii="Times New Roman" w:eastAsia="Calibri" w:hAnsi="Times New Roman" w:cs="Times New Roman"/>
      <w:sz w:val="28"/>
    </w:rPr>
  </w:style>
  <w:style w:type="paragraph" w:customStyle="1" w:styleId="11">
    <w:name w:val="Знак1"/>
    <w:basedOn w:val="a"/>
    <w:uiPriority w:val="99"/>
    <w:rsid w:val="004B75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4B75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ko-KR"/>
    </w:rPr>
  </w:style>
  <w:style w:type="paragraph" w:styleId="a9">
    <w:name w:val="header"/>
    <w:basedOn w:val="a"/>
    <w:link w:val="aa"/>
    <w:rsid w:val="004B7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4B75C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rsid w:val="004B7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75CD"/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rsid w:val="004B75CD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semiHidden/>
    <w:rsid w:val="004B7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4B75CD"/>
    <w:rPr>
      <w:rFonts w:ascii="Tahoma" w:eastAsia="Calibri" w:hAnsi="Tahoma" w:cs="Tahoma"/>
      <w:sz w:val="16"/>
      <w:szCs w:val="16"/>
    </w:rPr>
  </w:style>
  <w:style w:type="paragraph" w:styleId="af0">
    <w:name w:val="Normal (Web)"/>
    <w:basedOn w:val="a"/>
    <w:unhideWhenUsed/>
    <w:rsid w:val="004B75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f1">
    <w:name w:val="Strong"/>
    <w:basedOn w:val="a0"/>
    <w:qFormat/>
    <w:rsid w:val="004B75CD"/>
    <w:rPr>
      <w:b/>
      <w:bCs/>
    </w:rPr>
  </w:style>
  <w:style w:type="character" w:styleId="af2">
    <w:name w:val="Placeholder Text"/>
    <w:basedOn w:val="a0"/>
    <w:uiPriority w:val="99"/>
    <w:semiHidden/>
    <w:rsid w:val="004B75CD"/>
    <w:rPr>
      <w:color w:val="808080"/>
    </w:rPr>
  </w:style>
  <w:style w:type="paragraph" w:customStyle="1" w:styleId="12">
    <w:name w:val="Абзац списка1"/>
    <w:basedOn w:val="a"/>
    <w:rsid w:val="004B75CD"/>
    <w:pPr>
      <w:spacing w:after="0" w:line="240" w:lineRule="auto"/>
      <w:ind w:left="720"/>
      <w:contextualSpacing/>
    </w:pPr>
    <w:rPr>
      <w:rFonts w:ascii="Times New Roman" w:hAnsi="Times New Roman"/>
      <w:sz w:val="28"/>
      <w:szCs w:val="24"/>
      <w:lang w:eastAsia="ru-RU"/>
    </w:rPr>
  </w:style>
  <w:style w:type="character" w:customStyle="1" w:styleId="xfm57017605">
    <w:name w:val="xfm_57017605"/>
    <w:uiPriority w:val="99"/>
    <w:rsid w:val="004B75CD"/>
    <w:rPr>
      <w:rFonts w:cs="Times New Roman"/>
    </w:rPr>
  </w:style>
  <w:style w:type="character" w:customStyle="1" w:styleId="FontStyle12">
    <w:name w:val="Font Style12"/>
    <w:rsid w:val="004B75CD"/>
    <w:rPr>
      <w:rFonts w:ascii="Times New Roman" w:hAnsi="Times New Roman" w:cs="Times New Roman" w:hint="default"/>
      <w:sz w:val="20"/>
      <w:szCs w:val="20"/>
    </w:rPr>
  </w:style>
  <w:style w:type="paragraph" w:customStyle="1" w:styleId="Style1">
    <w:name w:val="Style1"/>
    <w:basedOn w:val="a"/>
    <w:rsid w:val="004B75CD"/>
    <w:pPr>
      <w:widowControl w:val="0"/>
      <w:autoSpaceDE w:val="0"/>
      <w:autoSpaceDN w:val="0"/>
      <w:adjustRightInd w:val="0"/>
      <w:spacing w:after="0" w:line="242" w:lineRule="exact"/>
      <w:ind w:hanging="977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B75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4B75CD"/>
    <w:pPr>
      <w:widowControl w:val="0"/>
      <w:autoSpaceDE w:val="0"/>
      <w:autoSpaceDN w:val="0"/>
      <w:spacing w:after="0" w:line="228" w:lineRule="exact"/>
      <w:ind w:left="155"/>
    </w:pPr>
    <w:rPr>
      <w:rFonts w:ascii="Times New Roman" w:eastAsia="Times New Roman" w:hAnsi="Times New Roman"/>
      <w:b/>
      <w:bCs/>
      <w:sz w:val="20"/>
      <w:szCs w:val="20"/>
      <w:lang w:val="uk-UA"/>
    </w:rPr>
  </w:style>
  <w:style w:type="paragraph" w:styleId="23">
    <w:name w:val="toc 2"/>
    <w:basedOn w:val="a"/>
    <w:uiPriority w:val="1"/>
    <w:qFormat/>
    <w:rsid w:val="004B75CD"/>
    <w:pPr>
      <w:widowControl w:val="0"/>
      <w:autoSpaceDE w:val="0"/>
      <w:autoSpaceDN w:val="0"/>
      <w:spacing w:after="0" w:line="230" w:lineRule="exact"/>
      <w:ind w:left="155"/>
    </w:pPr>
    <w:rPr>
      <w:rFonts w:ascii="Times New Roman" w:eastAsia="Times New Roman" w:hAnsi="Times New Roman"/>
      <w:sz w:val="20"/>
      <w:szCs w:val="20"/>
      <w:lang w:val="uk-UA"/>
    </w:rPr>
  </w:style>
  <w:style w:type="paragraph" w:styleId="33">
    <w:name w:val="toc 3"/>
    <w:basedOn w:val="a"/>
    <w:uiPriority w:val="1"/>
    <w:qFormat/>
    <w:rsid w:val="004B75CD"/>
    <w:pPr>
      <w:widowControl w:val="0"/>
      <w:autoSpaceDE w:val="0"/>
      <w:autoSpaceDN w:val="0"/>
      <w:spacing w:after="0" w:line="227" w:lineRule="exact"/>
      <w:ind w:left="154"/>
    </w:pPr>
    <w:rPr>
      <w:rFonts w:ascii="Times New Roman" w:eastAsia="Times New Roman" w:hAnsi="Times New Roman"/>
      <w:b/>
      <w:bCs/>
      <w:i/>
      <w:iCs/>
      <w:lang w:val="uk-UA"/>
    </w:rPr>
  </w:style>
  <w:style w:type="paragraph" w:styleId="41">
    <w:name w:val="toc 4"/>
    <w:basedOn w:val="a"/>
    <w:uiPriority w:val="1"/>
    <w:qFormat/>
    <w:rsid w:val="004B75CD"/>
    <w:pPr>
      <w:widowControl w:val="0"/>
      <w:autoSpaceDE w:val="0"/>
      <w:autoSpaceDN w:val="0"/>
      <w:spacing w:after="0" w:line="240" w:lineRule="auto"/>
      <w:ind w:left="374"/>
    </w:pPr>
    <w:rPr>
      <w:rFonts w:ascii="Times New Roman" w:eastAsia="Times New Roman" w:hAnsi="Times New Roman"/>
      <w:sz w:val="20"/>
      <w:szCs w:val="20"/>
      <w:lang w:val="uk-UA"/>
    </w:rPr>
  </w:style>
  <w:style w:type="paragraph" w:styleId="51">
    <w:name w:val="toc 5"/>
    <w:basedOn w:val="a"/>
    <w:uiPriority w:val="1"/>
    <w:qFormat/>
    <w:rsid w:val="004B75CD"/>
    <w:pPr>
      <w:widowControl w:val="0"/>
      <w:autoSpaceDE w:val="0"/>
      <w:autoSpaceDN w:val="0"/>
      <w:spacing w:before="2" w:after="0" w:line="460" w:lineRule="exact"/>
      <w:ind w:left="155" w:right="969" w:firstLine="1481"/>
    </w:pPr>
    <w:rPr>
      <w:rFonts w:ascii="Times New Roman" w:eastAsia="Times New Roman" w:hAnsi="Times New Roman"/>
      <w:b/>
      <w:bCs/>
      <w:sz w:val="20"/>
      <w:szCs w:val="20"/>
      <w:lang w:val="uk-UA"/>
    </w:rPr>
  </w:style>
  <w:style w:type="paragraph" w:styleId="af3">
    <w:name w:val="Title"/>
    <w:basedOn w:val="a"/>
    <w:link w:val="af4"/>
    <w:uiPriority w:val="1"/>
    <w:qFormat/>
    <w:rsid w:val="004B75CD"/>
    <w:pPr>
      <w:widowControl w:val="0"/>
      <w:autoSpaceDE w:val="0"/>
      <w:autoSpaceDN w:val="0"/>
      <w:spacing w:after="0" w:line="240" w:lineRule="auto"/>
      <w:ind w:left="674" w:right="995"/>
      <w:jc w:val="center"/>
    </w:pPr>
    <w:rPr>
      <w:rFonts w:ascii="Times New Roman" w:eastAsia="Times New Roman" w:hAnsi="Times New Roman"/>
      <w:b/>
      <w:bCs/>
      <w:sz w:val="96"/>
      <w:szCs w:val="96"/>
      <w:lang w:val="uk-UA"/>
    </w:rPr>
  </w:style>
  <w:style w:type="character" w:customStyle="1" w:styleId="af4">
    <w:name w:val="Название Знак"/>
    <w:basedOn w:val="a0"/>
    <w:link w:val="af3"/>
    <w:uiPriority w:val="1"/>
    <w:rsid w:val="004B75CD"/>
    <w:rPr>
      <w:rFonts w:ascii="Times New Roman" w:eastAsia="Times New Roman" w:hAnsi="Times New Roman" w:cs="Times New Roman"/>
      <w:b/>
      <w:bCs/>
      <w:sz w:val="96"/>
      <w:szCs w:val="96"/>
      <w:lang w:val="uk-UA"/>
    </w:rPr>
  </w:style>
  <w:style w:type="paragraph" w:customStyle="1" w:styleId="TableParagraph">
    <w:name w:val="Table Paragraph"/>
    <w:basedOn w:val="a"/>
    <w:uiPriority w:val="1"/>
    <w:qFormat/>
    <w:rsid w:val="004B75C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lang w:val="uk-UA"/>
    </w:rPr>
  </w:style>
  <w:style w:type="character" w:customStyle="1" w:styleId="af5">
    <w:name w:val="Основной текст + Курсив"/>
    <w:basedOn w:val="a0"/>
    <w:rsid w:val="004B75CD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42">
    <w:name w:val="Заголовок №4"/>
    <w:basedOn w:val="a0"/>
    <w:rsid w:val="004B75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34">
    <w:name w:val="Основной текст3"/>
    <w:basedOn w:val="a"/>
    <w:rsid w:val="004B75CD"/>
    <w:pPr>
      <w:shd w:val="clear" w:color="auto" w:fill="FFFFFF"/>
      <w:spacing w:before="420" w:after="60" w:line="322" w:lineRule="exact"/>
      <w:ind w:hanging="440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14">
    <w:name w:val="Незакрита згадка1"/>
    <w:basedOn w:val="a0"/>
    <w:uiPriority w:val="99"/>
    <w:semiHidden/>
    <w:unhideWhenUsed/>
    <w:rsid w:val="004B75CD"/>
    <w:rPr>
      <w:color w:val="605E5C"/>
      <w:shd w:val="clear" w:color="auto" w:fill="E1DFDD"/>
    </w:rPr>
  </w:style>
  <w:style w:type="character" w:customStyle="1" w:styleId="24">
    <w:name w:val="Незакрита згадка2"/>
    <w:basedOn w:val="a0"/>
    <w:uiPriority w:val="99"/>
    <w:semiHidden/>
    <w:unhideWhenUsed/>
    <w:rsid w:val="004B75CD"/>
    <w:rPr>
      <w:color w:val="605E5C"/>
      <w:shd w:val="clear" w:color="auto" w:fill="E1DFDD"/>
    </w:rPr>
  </w:style>
  <w:style w:type="table" w:styleId="af6">
    <w:name w:val="Table Grid"/>
    <w:basedOn w:val="a1"/>
    <w:rsid w:val="004B7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сновной текст1"/>
    <w:basedOn w:val="a"/>
    <w:rsid w:val="004B75CD"/>
    <w:pPr>
      <w:shd w:val="clear" w:color="auto" w:fill="FFFFFF"/>
      <w:spacing w:before="120" w:after="0" w:line="322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25">
    <w:name w:val="Абзац списка2"/>
    <w:basedOn w:val="a"/>
    <w:rsid w:val="004B75C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BookmanOldStyle">
    <w:name w:val="Основной текст + Bookman Old Style"/>
    <w:aliases w:val="7 pt,Интервал 0 pt21"/>
    <w:basedOn w:val="a0"/>
    <w:rsid w:val="004B75CD"/>
    <w:rPr>
      <w:rFonts w:ascii="Bookman Old Style" w:hAnsi="Bookman Old Style" w:cs="Bookman Old Style"/>
      <w:color w:val="000000"/>
      <w:spacing w:val="-3"/>
      <w:w w:val="100"/>
      <w:position w:val="0"/>
      <w:sz w:val="14"/>
      <w:szCs w:val="14"/>
      <w:u w:val="none"/>
      <w:lang w:val="uk-UA" w:eastAsia="x-none"/>
    </w:rPr>
  </w:style>
  <w:style w:type="character" w:customStyle="1" w:styleId="BookmanOldStyle2">
    <w:name w:val="Основной текст + Bookman Old Style2"/>
    <w:aliases w:val="5 pt,Малые прописные,Интервал 0 pt20"/>
    <w:basedOn w:val="a0"/>
    <w:rsid w:val="004B75CD"/>
    <w:rPr>
      <w:rFonts w:ascii="Bookman Old Style" w:hAnsi="Bookman Old Style" w:cs="Bookman Old Style"/>
      <w:smallCaps/>
      <w:color w:val="000000"/>
      <w:spacing w:val="-2"/>
      <w:w w:val="100"/>
      <w:position w:val="0"/>
      <w:sz w:val="10"/>
      <w:szCs w:val="10"/>
      <w:u w:val="none"/>
      <w:lang w:val="uk-UA" w:eastAsia="x-none"/>
    </w:rPr>
  </w:style>
  <w:style w:type="paragraph" w:customStyle="1" w:styleId="16">
    <w:name w:val="Без интервала1"/>
    <w:rsid w:val="004B75C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ru-RU"/>
    </w:rPr>
  </w:style>
  <w:style w:type="character" w:styleId="af7">
    <w:name w:val="page number"/>
    <w:basedOn w:val="a0"/>
    <w:rsid w:val="004B75CD"/>
  </w:style>
  <w:style w:type="paragraph" w:styleId="af8">
    <w:name w:val="Plain Text"/>
    <w:basedOn w:val="a"/>
    <w:link w:val="af9"/>
    <w:rsid w:val="004B75CD"/>
    <w:pPr>
      <w:spacing w:after="0" w:line="240" w:lineRule="auto"/>
    </w:pPr>
    <w:rPr>
      <w:rFonts w:ascii="Courier New" w:eastAsia="Times New Roman" w:hAnsi="Courier New"/>
      <w:sz w:val="20"/>
      <w:szCs w:val="20"/>
      <w:lang w:val="uk-UA" w:eastAsia="ru-RU"/>
    </w:rPr>
  </w:style>
  <w:style w:type="character" w:customStyle="1" w:styleId="af9">
    <w:name w:val="Текст Знак"/>
    <w:basedOn w:val="a0"/>
    <w:link w:val="af8"/>
    <w:rsid w:val="004B75CD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customStyle="1" w:styleId="26">
    <w:name w:val="Без интервала2"/>
    <w:rsid w:val="004B75C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ru-RU"/>
    </w:rPr>
  </w:style>
  <w:style w:type="character" w:customStyle="1" w:styleId="17">
    <w:name w:val="Основной текст + Полужирный1"/>
    <w:aliases w:val="Курсив12,Интервал 0 pt31"/>
    <w:basedOn w:val="a0"/>
    <w:rsid w:val="004B75CD"/>
    <w:rPr>
      <w:rFonts w:ascii="Times New Roman" w:hAnsi="Times New Roman" w:cs="Times New Roman"/>
      <w:b/>
      <w:bCs/>
      <w:i/>
      <w:iCs/>
      <w:color w:val="000000"/>
      <w:spacing w:val="1"/>
      <w:w w:val="100"/>
      <w:position w:val="0"/>
      <w:sz w:val="25"/>
      <w:szCs w:val="25"/>
      <w:u w:val="none"/>
      <w:lang w:val="uk-UA" w:eastAsia="x-none"/>
    </w:rPr>
  </w:style>
  <w:style w:type="character" w:customStyle="1" w:styleId="84">
    <w:name w:val="Основной текст + 84"/>
    <w:aliases w:val="5 pt29,Интервал 0 pt37"/>
    <w:basedOn w:val="a0"/>
    <w:rsid w:val="004B75CD"/>
    <w:rPr>
      <w:rFonts w:ascii="Times New Roman" w:hAnsi="Times New Roman" w:cs="Times New Roman"/>
      <w:color w:val="000000"/>
      <w:spacing w:val="3"/>
      <w:w w:val="100"/>
      <w:position w:val="0"/>
      <w:sz w:val="17"/>
      <w:szCs w:val="17"/>
      <w:shd w:val="clear" w:color="auto" w:fill="FFFFFF"/>
      <w:lang w:val="uk-UA" w:eastAsia="x-none"/>
    </w:rPr>
  </w:style>
  <w:style w:type="character" w:customStyle="1" w:styleId="82">
    <w:name w:val="Основной текст + 82"/>
    <w:aliases w:val="5 pt25,Курсив14,Интервал 0 pt34"/>
    <w:basedOn w:val="a0"/>
    <w:rsid w:val="004B75CD"/>
    <w:rPr>
      <w:rFonts w:ascii="Times New Roman" w:hAnsi="Times New Roman" w:cs="Times New Roman"/>
      <w:i/>
      <w:iCs/>
      <w:color w:val="000000"/>
      <w:spacing w:val="-3"/>
      <w:w w:val="100"/>
      <w:position w:val="0"/>
      <w:sz w:val="17"/>
      <w:szCs w:val="17"/>
      <w:u w:val="none"/>
      <w:shd w:val="clear" w:color="auto" w:fill="FFFFFF"/>
      <w:lang w:val="uk-UA" w:eastAsia="x-none"/>
    </w:rPr>
  </w:style>
  <w:style w:type="paragraph" w:customStyle="1" w:styleId="35">
    <w:name w:val="Абзац списка3"/>
    <w:basedOn w:val="a"/>
    <w:rsid w:val="004B75C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customStyle="1" w:styleId="43">
    <w:name w:val="Абзац списка4"/>
    <w:basedOn w:val="a"/>
    <w:rsid w:val="004B75C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styleId="afa">
    <w:name w:val="Emphasis"/>
    <w:uiPriority w:val="20"/>
    <w:qFormat/>
    <w:rsid w:val="004B75CD"/>
    <w:rPr>
      <w:i/>
      <w:iCs/>
    </w:rPr>
  </w:style>
  <w:style w:type="character" w:customStyle="1" w:styleId="18">
    <w:name w:val="Неразрешенное упоминание1"/>
    <w:basedOn w:val="a0"/>
    <w:uiPriority w:val="99"/>
    <w:semiHidden/>
    <w:unhideWhenUsed/>
    <w:rsid w:val="004B75CD"/>
    <w:rPr>
      <w:color w:val="605E5C"/>
      <w:shd w:val="clear" w:color="auto" w:fill="E1DFDD"/>
    </w:rPr>
  </w:style>
  <w:style w:type="character" w:styleId="afb">
    <w:name w:val="Subtle Emphasis"/>
    <w:uiPriority w:val="19"/>
    <w:qFormat/>
    <w:rsid w:val="004B75CD"/>
    <w:rPr>
      <w:i/>
      <w:iCs/>
      <w:color w:val="808080"/>
    </w:rPr>
  </w:style>
  <w:style w:type="character" w:customStyle="1" w:styleId="fontstyle01">
    <w:name w:val="fontstyle01"/>
    <w:rsid w:val="004B75CD"/>
    <w:rPr>
      <w:rFonts w:ascii="TimesNewRomanPSMT" w:eastAsia="TimesNewRomanPSMT" w:hint="eastAsia"/>
      <w:b w:val="0"/>
      <w:bCs w:val="0"/>
      <w:i w:val="0"/>
      <w:iCs w:val="0"/>
      <w:color w:val="000000"/>
      <w:sz w:val="28"/>
      <w:szCs w:val="28"/>
    </w:rPr>
  </w:style>
  <w:style w:type="paragraph" w:styleId="afc">
    <w:name w:val="No Spacing"/>
    <w:uiPriority w:val="1"/>
    <w:qFormat/>
    <w:rsid w:val="004B75CD"/>
    <w:pPr>
      <w:spacing w:after="0" w:line="240" w:lineRule="auto"/>
    </w:pPr>
    <w:rPr>
      <w:rFonts w:ascii="Calibri" w:eastAsia="Calibri" w:hAnsi="Calibri" w:cs="Calibri"/>
      <w:lang w:val="uk-UA" w:eastAsia="uk-UA"/>
    </w:rPr>
  </w:style>
  <w:style w:type="paragraph" w:styleId="afd">
    <w:name w:val="Subtitle"/>
    <w:basedOn w:val="a"/>
    <w:next w:val="a"/>
    <w:link w:val="afe"/>
    <w:qFormat/>
    <w:rsid w:val="004B75CD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e">
    <w:name w:val="Подзаголовок Знак"/>
    <w:basedOn w:val="a0"/>
    <w:link w:val="afd"/>
    <w:rsid w:val="004B75CD"/>
    <w:rPr>
      <w:rFonts w:eastAsiaTheme="minorEastAsia"/>
      <w:color w:val="5A5A5A" w:themeColor="text1" w:themeTint="A5"/>
      <w:spacing w:val="15"/>
    </w:rPr>
  </w:style>
  <w:style w:type="paragraph" w:customStyle="1" w:styleId="aff">
    <w:name w:val="Знак"/>
    <w:basedOn w:val="a"/>
    <w:rsid w:val="004B75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g-text">
    <w:name w:val="sg-text"/>
    <w:basedOn w:val="a0"/>
    <w:rsid w:val="004B75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5CD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4B75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4B75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paragraph" w:styleId="3">
    <w:name w:val="heading 3"/>
    <w:basedOn w:val="a"/>
    <w:next w:val="a"/>
    <w:link w:val="30"/>
    <w:uiPriority w:val="1"/>
    <w:unhideWhenUsed/>
    <w:qFormat/>
    <w:rsid w:val="004B75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1"/>
    <w:qFormat/>
    <w:rsid w:val="004B75CD"/>
    <w:pPr>
      <w:widowControl w:val="0"/>
      <w:autoSpaceDE w:val="0"/>
      <w:autoSpaceDN w:val="0"/>
      <w:spacing w:before="72" w:after="0" w:line="240" w:lineRule="auto"/>
      <w:ind w:left="674"/>
      <w:outlineLvl w:val="3"/>
    </w:pPr>
    <w:rPr>
      <w:rFonts w:ascii="Times New Roman" w:eastAsia="Times New Roman" w:hAnsi="Times New Roman"/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1"/>
    <w:unhideWhenUsed/>
    <w:qFormat/>
    <w:rsid w:val="004B75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1"/>
    <w:qFormat/>
    <w:rsid w:val="004B75CD"/>
    <w:pPr>
      <w:widowControl w:val="0"/>
      <w:autoSpaceDE w:val="0"/>
      <w:autoSpaceDN w:val="0"/>
      <w:spacing w:after="0" w:line="240" w:lineRule="auto"/>
      <w:ind w:left="218"/>
      <w:outlineLvl w:val="5"/>
    </w:pPr>
    <w:rPr>
      <w:rFonts w:ascii="Times New Roman" w:eastAsia="Times New Roman" w:hAnsi="Times New Roman"/>
      <w:b/>
      <w:bCs/>
      <w:i/>
      <w:iCs/>
      <w:sz w:val="28"/>
      <w:szCs w:val="28"/>
      <w:lang w:val="uk-UA"/>
    </w:rPr>
  </w:style>
  <w:style w:type="paragraph" w:styleId="7">
    <w:name w:val="heading 7"/>
    <w:basedOn w:val="a"/>
    <w:link w:val="70"/>
    <w:uiPriority w:val="1"/>
    <w:qFormat/>
    <w:rsid w:val="004B75CD"/>
    <w:pPr>
      <w:widowControl w:val="0"/>
      <w:autoSpaceDE w:val="0"/>
      <w:autoSpaceDN w:val="0"/>
      <w:spacing w:before="9" w:after="0" w:line="240" w:lineRule="auto"/>
      <w:ind w:left="303"/>
      <w:outlineLvl w:val="6"/>
    </w:pPr>
    <w:rPr>
      <w:rFonts w:ascii="Times New Roman" w:eastAsia="Times New Roman" w:hAnsi="Times New Roman"/>
      <w:i/>
      <w:iCs/>
      <w:sz w:val="26"/>
      <w:szCs w:val="26"/>
      <w:lang w:val="uk-UA"/>
    </w:rPr>
  </w:style>
  <w:style w:type="paragraph" w:styleId="8">
    <w:name w:val="heading 8"/>
    <w:basedOn w:val="a"/>
    <w:link w:val="80"/>
    <w:uiPriority w:val="1"/>
    <w:qFormat/>
    <w:rsid w:val="004B75CD"/>
    <w:pPr>
      <w:widowControl w:val="0"/>
      <w:autoSpaceDE w:val="0"/>
      <w:autoSpaceDN w:val="0"/>
      <w:spacing w:before="206" w:after="0" w:line="240" w:lineRule="auto"/>
      <w:ind w:left="115"/>
      <w:outlineLvl w:val="7"/>
    </w:pPr>
    <w:rPr>
      <w:rFonts w:cs="Calibri"/>
      <w:b/>
      <w:bCs/>
      <w:sz w:val="24"/>
      <w:szCs w:val="24"/>
      <w:lang w:val="uk-UA"/>
    </w:rPr>
  </w:style>
  <w:style w:type="paragraph" w:styleId="9">
    <w:name w:val="heading 9"/>
    <w:basedOn w:val="a"/>
    <w:link w:val="90"/>
    <w:uiPriority w:val="1"/>
    <w:qFormat/>
    <w:rsid w:val="004B75CD"/>
    <w:pPr>
      <w:widowControl w:val="0"/>
      <w:autoSpaceDE w:val="0"/>
      <w:autoSpaceDN w:val="0"/>
      <w:spacing w:after="0" w:line="240" w:lineRule="auto"/>
      <w:ind w:left="581" w:hanging="2"/>
      <w:outlineLvl w:val="8"/>
    </w:pPr>
    <w:rPr>
      <w:rFonts w:cs="Calibri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75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4B75C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4B75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1"/>
    <w:rsid w:val="004B75C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50">
    <w:name w:val="Заголовок 5 Знак"/>
    <w:basedOn w:val="a0"/>
    <w:link w:val="5"/>
    <w:uiPriority w:val="1"/>
    <w:rsid w:val="004B75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1"/>
    <w:rsid w:val="004B75CD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customStyle="1" w:styleId="70">
    <w:name w:val="Заголовок 7 Знак"/>
    <w:basedOn w:val="a0"/>
    <w:link w:val="7"/>
    <w:uiPriority w:val="1"/>
    <w:rsid w:val="004B75CD"/>
    <w:rPr>
      <w:rFonts w:ascii="Times New Roman" w:eastAsia="Times New Roman" w:hAnsi="Times New Roman" w:cs="Times New Roman"/>
      <w:i/>
      <w:iCs/>
      <w:sz w:val="26"/>
      <w:szCs w:val="26"/>
      <w:lang w:val="uk-UA"/>
    </w:rPr>
  </w:style>
  <w:style w:type="character" w:customStyle="1" w:styleId="80">
    <w:name w:val="Заголовок 8 Знак"/>
    <w:basedOn w:val="a0"/>
    <w:link w:val="8"/>
    <w:uiPriority w:val="1"/>
    <w:rsid w:val="004B75CD"/>
    <w:rPr>
      <w:rFonts w:ascii="Calibri" w:eastAsia="Calibri" w:hAnsi="Calibri" w:cs="Calibri"/>
      <w:b/>
      <w:bCs/>
      <w:sz w:val="24"/>
      <w:szCs w:val="24"/>
      <w:lang w:val="uk-UA"/>
    </w:rPr>
  </w:style>
  <w:style w:type="character" w:customStyle="1" w:styleId="90">
    <w:name w:val="Заголовок 9 Знак"/>
    <w:basedOn w:val="a0"/>
    <w:link w:val="9"/>
    <w:uiPriority w:val="1"/>
    <w:rsid w:val="004B75CD"/>
    <w:rPr>
      <w:rFonts w:ascii="Calibri" w:eastAsia="Calibri" w:hAnsi="Calibri" w:cs="Calibri"/>
      <w:b/>
      <w:bCs/>
      <w:sz w:val="24"/>
      <w:szCs w:val="24"/>
      <w:lang w:val="uk-UA"/>
    </w:rPr>
  </w:style>
  <w:style w:type="paragraph" w:styleId="a3">
    <w:name w:val="Body Text Indent"/>
    <w:basedOn w:val="a"/>
    <w:link w:val="a4"/>
    <w:uiPriority w:val="99"/>
    <w:semiHidden/>
    <w:rsid w:val="004B75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B75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B75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B75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4B75CD"/>
    <w:pPr>
      <w:ind w:left="720"/>
      <w:contextualSpacing/>
    </w:pPr>
  </w:style>
  <w:style w:type="paragraph" w:styleId="a6">
    <w:name w:val="Block Text"/>
    <w:basedOn w:val="a"/>
    <w:uiPriority w:val="99"/>
    <w:semiHidden/>
    <w:rsid w:val="004B75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pelle">
    <w:name w:val="spelle"/>
    <w:basedOn w:val="a0"/>
    <w:uiPriority w:val="99"/>
    <w:rsid w:val="004B75CD"/>
    <w:rPr>
      <w:rFonts w:cs="Times New Roman"/>
    </w:rPr>
  </w:style>
  <w:style w:type="character" w:customStyle="1" w:styleId="grame">
    <w:name w:val="grame"/>
    <w:basedOn w:val="a0"/>
    <w:uiPriority w:val="99"/>
    <w:rsid w:val="004B75CD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4B75C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B75CD"/>
    <w:rPr>
      <w:rFonts w:ascii="Calibri" w:eastAsia="Calibri" w:hAnsi="Calibri" w:cs="Times New Roman"/>
      <w:sz w:val="16"/>
      <w:szCs w:val="16"/>
    </w:rPr>
  </w:style>
  <w:style w:type="paragraph" w:customStyle="1" w:styleId="t">
    <w:name w:val="t"/>
    <w:basedOn w:val="a"/>
    <w:uiPriority w:val="99"/>
    <w:rsid w:val="004B75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4B75CD"/>
    <w:pPr>
      <w:spacing w:after="120" w:line="360" w:lineRule="auto"/>
      <w:ind w:firstLine="709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a0"/>
    <w:link w:val="a7"/>
    <w:uiPriority w:val="1"/>
    <w:rsid w:val="004B75CD"/>
    <w:rPr>
      <w:rFonts w:ascii="Times New Roman" w:eastAsia="Calibri" w:hAnsi="Times New Roman" w:cs="Times New Roman"/>
      <w:sz w:val="28"/>
    </w:rPr>
  </w:style>
  <w:style w:type="paragraph" w:customStyle="1" w:styleId="11">
    <w:name w:val="Знак1"/>
    <w:basedOn w:val="a"/>
    <w:uiPriority w:val="99"/>
    <w:rsid w:val="004B75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4B75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ko-KR"/>
    </w:rPr>
  </w:style>
  <w:style w:type="paragraph" w:styleId="a9">
    <w:name w:val="header"/>
    <w:basedOn w:val="a"/>
    <w:link w:val="aa"/>
    <w:rsid w:val="004B7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4B75C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rsid w:val="004B7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75CD"/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rsid w:val="004B75CD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semiHidden/>
    <w:rsid w:val="004B7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4B75CD"/>
    <w:rPr>
      <w:rFonts w:ascii="Tahoma" w:eastAsia="Calibri" w:hAnsi="Tahoma" w:cs="Tahoma"/>
      <w:sz w:val="16"/>
      <w:szCs w:val="16"/>
    </w:rPr>
  </w:style>
  <w:style w:type="paragraph" w:styleId="af0">
    <w:name w:val="Normal (Web)"/>
    <w:basedOn w:val="a"/>
    <w:unhideWhenUsed/>
    <w:rsid w:val="004B75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f1">
    <w:name w:val="Strong"/>
    <w:basedOn w:val="a0"/>
    <w:qFormat/>
    <w:rsid w:val="004B75CD"/>
    <w:rPr>
      <w:b/>
      <w:bCs/>
    </w:rPr>
  </w:style>
  <w:style w:type="character" w:styleId="af2">
    <w:name w:val="Placeholder Text"/>
    <w:basedOn w:val="a0"/>
    <w:uiPriority w:val="99"/>
    <w:semiHidden/>
    <w:rsid w:val="004B75CD"/>
    <w:rPr>
      <w:color w:val="808080"/>
    </w:rPr>
  </w:style>
  <w:style w:type="paragraph" w:customStyle="1" w:styleId="12">
    <w:name w:val="Абзац списка1"/>
    <w:basedOn w:val="a"/>
    <w:rsid w:val="004B75CD"/>
    <w:pPr>
      <w:spacing w:after="0" w:line="240" w:lineRule="auto"/>
      <w:ind w:left="720"/>
      <w:contextualSpacing/>
    </w:pPr>
    <w:rPr>
      <w:rFonts w:ascii="Times New Roman" w:hAnsi="Times New Roman"/>
      <w:sz w:val="28"/>
      <w:szCs w:val="24"/>
      <w:lang w:eastAsia="ru-RU"/>
    </w:rPr>
  </w:style>
  <w:style w:type="character" w:customStyle="1" w:styleId="xfm57017605">
    <w:name w:val="xfm_57017605"/>
    <w:uiPriority w:val="99"/>
    <w:rsid w:val="004B75CD"/>
    <w:rPr>
      <w:rFonts w:cs="Times New Roman"/>
    </w:rPr>
  </w:style>
  <w:style w:type="character" w:customStyle="1" w:styleId="FontStyle12">
    <w:name w:val="Font Style12"/>
    <w:rsid w:val="004B75CD"/>
    <w:rPr>
      <w:rFonts w:ascii="Times New Roman" w:hAnsi="Times New Roman" w:cs="Times New Roman" w:hint="default"/>
      <w:sz w:val="20"/>
      <w:szCs w:val="20"/>
    </w:rPr>
  </w:style>
  <w:style w:type="paragraph" w:customStyle="1" w:styleId="Style1">
    <w:name w:val="Style1"/>
    <w:basedOn w:val="a"/>
    <w:rsid w:val="004B75CD"/>
    <w:pPr>
      <w:widowControl w:val="0"/>
      <w:autoSpaceDE w:val="0"/>
      <w:autoSpaceDN w:val="0"/>
      <w:adjustRightInd w:val="0"/>
      <w:spacing w:after="0" w:line="242" w:lineRule="exact"/>
      <w:ind w:hanging="977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B75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4B75CD"/>
    <w:pPr>
      <w:widowControl w:val="0"/>
      <w:autoSpaceDE w:val="0"/>
      <w:autoSpaceDN w:val="0"/>
      <w:spacing w:after="0" w:line="228" w:lineRule="exact"/>
      <w:ind w:left="155"/>
    </w:pPr>
    <w:rPr>
      <w:rFonts w:ascii="Times New Roman" w:eastAsia="Times New Roman" w:hAnsi="Times New Roman"/>
      <w:b/>
      <w:bCs/>
      <w:sz w:val="20"/>
      <w:szCs w:val="20"/>
      <w:lang w:val="uk-UA"/>
    </w:rPr>
  </w:style>
  <w:style w:type="paragraph" w:styleId="23">
    <w:name w:val="toc 2"/>
    <w:basedOn w:val="a"/>
    <w:uiPriority w:val="1"/>
    <w:qFormat/>
    <w:rsid w:val="004B75CD"/>
    <w:pPr>
      <w:widowControl w:val="0"/>
      <w:autoSpaceDE w:val="0"/>
      <w:autoSpaceDN w:val="0"/>
      <w:spacing w:after="0" w:line="230" w:lineRule="exact"/>
      <w:ind w:left="155"/>
    </w:pPr>
    <w:rPr>
      <w:rFonts w:ascii="Times New Roman" w:eastAsia="Times New Roman" w:hAnsi="Times New Roman"/>
      <w:sz w:val="20"/>
      <w:szCs w:val="20"/>
      <w:lang w:val="uk-UA"/>
    </w:rPr>
  </w:style>
  <w:style w:type="paragraph" w:styleId="33">
    <w:name w:val="toc 3"/>
    <w:basedOn w:val="a"/>
    <w:uiPriority w:val="1"/>
    <w:qFormat/>
    <w:rsid w:val="004B75CD"/>
    <w:pPr>
      <w:widowControl w:val="0"/>
      <w:autoSpaceDE w:val="0"/>
      <w:autoSpaceDN w:val="0"/>
      <w:spacing w:after="0" w:line="227" w:lineRule="exact"/>
      <w:ind w:left="154"/>
    </w:pPr>
    <w:rPr>
      <w:rFonts w:ascii="Times New Roman" w:eastAsia="Times New Roman" w:hAnsi="Times New Roman"/>
      <w:b/>
      <w:bCs/>
      <w:i/>
      <w:iCs/>
      <w:lang w:val="uk-UA"/>
    </w:rPr>
  </w:style>
  <w:style w:type="paragraph" w:styleId="41">
    <w:name w:val="toc 4"/>
    <w:basedOn w:val="a"/>
    <w:uiPriority w:val="1"/>
    <w:qFormat/>
    <w:rsid w:val="004B75CD"/>
    <w:pPr>
      <w:widowControl w:val="0"/>
      <w:autoSpaceDE w:val="0"/>
      <w:autoSpaceDN w:val="0"/>
      <w:spacing w:after="0" w:line="240" w:lineRule="auto"/>
      <w:ind w:left="374"/>
    </w:pPr>
    <w:rPr>
      <w:rFonts w:ascii="Times New Roman" w:eastAsia="Times New Roman" w:hAnsi="Times New Roman"/>
      <w:sz w:val="20"/>
      <w:szCs w:val="20"/>
      <w:lang w:val="uk-UA"/>
    </w:rPr>
  </w:style>
  <w:style w:type="paragraph" w:styleId="51">
    <w:name w:val="toc 5"/>
    <w:basedOn w:val="a"/>
    <w:uiPriority w:val="1"/>
    <w:qFormat/>
    <w:rsid w:val="004B75CD"/>
    <w:pPr>
      <w:widowControl w:val="0"/>
      <w:autoSpaceDE w:val="0"/>
      <w:autoSpaceDN w:val="0"/>
      <w:spacing w:before="2" w:after="0" w:line="460" w:lineRule="exact"/>
      <w:ind w:left="155" w:right="969" w:firstLine="1481"/>
    </w:pPr>
    <w:rPr>
      <w:rFonts w:ascii="Times New Roman" w:eastAsia="Times New Roman" w:hAnsi="Times New Roman"/>
      <w:b/>
      <w:bCs/>
      <w:sz w:val="20"/>
      <w:szCs w:val="20"/>
      <w:lang w:val="uk-UA"/>
    </w:rPr>
  </w:style>
  <w:style w:type="paragraph" w:styleId="af3">
    <w:name w:val="Title"/>
    <w:basedOn w:val="a"/>
    <w:link w:val="af4"/>
    <w:uiPriority w:val="1"/>
    <w:qFormat/>
    <w:rsid w:val="004B75CD"/>
    <w:pPr>
      <w:widowControl w:val="0"/>
      <w:autoSpaceDE w:val="0"/>
      <w:autoSpaceDN w:val="0"/>
      <w:spacing w:after="0" w:line="240" w:lineRule="auto"/>
      <w:ind w:left="674" w:right="995"/>
      <w:jc w:val="center"/>
    </w:pPr>
    <w:rPr>
      <w:rFonts w:ascii="Times New Roman" w:eastAsia="Times New Roman" w:hAnsi="Times New Roman"/>
      <w:b/>
      <w:bCs/>
      <w:sz w:val="96"/>
      <w:szCs w:val="96"/>
      <w:lang w:val="uk-UA"/>
    </w:rPr>
  </w:style>
  <w:style w:type="character" w:customStyle="1" w:styleId="af4">
    <w:name w:val="Название Знак"/>
    <w:basedOn w:val="a0"/>
    <w:link w:val="af3"/>
    <w:uiPriority w:val="1"/>
    <w:rsid w:val="004B75CD"/>
    <w:rPr>
      <w:rFonts w:ascii="Times New Roman" w:eastAsia="Times New Roman" w:hAnsi="Times New Roman" w:cs="Times New Roman"/>
      <w:b/>
      <w:bCs/>
      <w:sz w:val="96"/>
      <w:szCs w:val="96"/>
      <w:lang w:val="uk-UA"/>
    </w:rPr>
  </w:style>
  <w:style w:type="paragraph" w:customStyle="1" w:styleId="TableParagraph">
    <w:name w:val="Table Paragraph"/>
    <w:basedOn w:val="a"/>
    <w:uiPriority w:val="1"/>
    <w:qFormat/>
    <w:rsid w:val="004B75C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lang w:val="uk-UA"/>
    </w:rPr>
  </w:style>
  <w:style w:type="character" w:customStyle="1" w:styleId="af5">
    <w:name w:val="Основной текст + Курсив"/>
    <w:basedOn w:val="a0"/>
    <w:rsid w:val="004B75CD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42">
    <w:name w:val="Заголовок №4"/>
    <w:basedOn w:val="a0"/>
    <w:rsid w:val="004B75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34">
    <w:name w:val="Основной текст3"/>
    <w:basedOn w:val="a"/>
    <w:rsid w:val="004B75CD"/>
    <w:pPr>
      <w:shd w:val="clear" w:color="auto" w:fill="FFFFFF"/>
      <w:spacing w:before="420" w:after="60" w:line="322" w:lineRule="exact"/>
      <w:ind w:hanging="440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14">
    <w:name w:val="Незакрита згадка1"/>
    <w:basedOn w:val="a0"/>
    <w:uiPriority w:val="99"/>
    <w:semiHidden/>
    <w:unhideWhenUsed/>
    <w:rsid w:val="004B75CD"/>
    <w:rPr>
      <w:color w:val="605E5C"/>
      <w:shd w:val="clear" w:color="auto" w:fill="E1DFDD"/>
    </w:rPr>
  </w:style>
  <w:style w:type="character" w:customStyle="1" w:styleId="24">
    <w:name w:val="Незакрита згадка2"/>
    <w:basedOn w:val="a0"/>
    <w:uiPriority w:val="99"/>
    <w:semiHidden/>
    <w:unhideWhenUsed/>
    <w:rsid w:val="004B75CD"/>
    <w:rPr>
      <w:color w:val="605E5C"/>
      <w:shd w:val="clear" w:color="auto" w:fill="E1DFDD"/>
    </w:rPr>
  </w:style>
  <w:style w:type="table" w:styleId="af6">
    <w:name w:val="Table Grid"/>
    <w:basedOn w:val="a1"/>
    <w:rsid w:val="004B7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сновной текст1"/>
    <w:basedOn w:val="a"/>
    <w:rsid w:val="004B75CD"/>
    <w:pPr>
      <w:shd w:val="clear" w:color="auto" w:fill="FFFFFF"/>
      <w:spacing w:before="120" w:after="0" w:line="322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25">
    <w:name w:val="Абзац списка2"/>
    <w:basedOn w:val="a"/>
    <w:rsid w:val="004B75C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BookmanOldStyle">
    <w:name w:val="Основной текст + Bookman Old Style"/>
    <w:aliases w:val="7 pt,Интервал 0 pt21"/>
    <w:basedOn w:val="a0"/>
    <w:rsid w:val="004B75CD"/>
    <w:rPr>
      <w:rFonts w:ascii="Bookman Old Style" w:hAnsi="Bookman Old Style" w:cs="Bookman Old Style"/>
      <w:color w:val="000000"/>
      <w:spacing w:val="-3"/>
      <w:w w:val="100"/>
      <w:position w:val="0"/>
      <w:sz w:val="14"/>
      <w:szCs w:val="14"/>
      <w:u w:val="none"/>
      <w:lang w:val="uk-UA" w:eastAsia="x-none"/>
    </w:rPr>
  </w:style>
  <w:style w:type="character" w:customStyle="1" w:styleId="BookmanOldStyle2">
    <w:name w:val="Основной текст + Bookman Old Style2"/>
    <w:aliases w:val="5 pt,Малые прописные,Интервал 0 pt20"/>
    <w:basedOn w:val="a0"/>
    <w:rsid w:val="004B75CD"/>
    <w:rPr>
      <w:rFonts w:ascii="Bookman Old Style" w:hAnsi="Bookman Old Style" w:cs="Bookman Old Style"/>
      <w:smallCaps/>
      <w:color w:val="000000"/>
      <w:spacing w:val="-2"/>
      <w:w w:val="100"/>
      <w:position w:val="0"/>
      <w:sz w:val="10"/>
      <w:szCs w:val="10"/>
      <w:u w:val="none"/>
      <w:lang w:val="uk-UA" w:eastAsia="x-none"/>
    </w:rPr>
  </w:style>
  <w:style w:type="paragraph" w:customStyle="1" w:styleId="16">
    <w:name w:val="Без интервала1"/>
    <w:rsid w:val="004B75C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ru-RU"/>
    </w:rPr>
  </w:style>
  <w:style w:type="character" w:styleId="af7">
    <w:name w:val="page number"/>
    <w:basedOn w:val="a0"/>
    <w:rsid w:val="004B75CD"/>
  </w:style>
  <w:style w:type="paragraph" w:styleId="af8">
    <w:name w:val="Plain Text"/>
    <w:basedOn w:val="a"/>
    <w:link w:val="af9"/>
    <w:rsid w:val="004B75CD"/>
    <w:pPr>
      <w:spacing w:after="0" w:line="240" w:lineRule="auto"/>
    </w:pPr>
    <w:rPr>
      <w:rFonts w:ascii="Courier New" w:eastAsia="Times New Roman" w:hAnsi="Courier New"/>
      <w:sz w:val="20"/>
      <w:szCs w:val="20"/>
      <w:lang w:val="uk-UA" w:eastAsia="ru-RU"/>
    </w:rPr>
  </w:style>
  <w:style w:type="character" w:customStyle="1" w:styleId="af9">
    <w:name w:val="Текст Знак"/>
    <w:basedOn w:val="a0"/>
    <w:link w:val="af8"/>
    <w:rsid w:val="004B75CD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customStyle="1" w:styleId="26">
    <w:name w:val="Без интервала2"/>
    <w:rsid w:val="004B75C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ru-RU"/>
    </w:rPr>
  </w:style>
  <w:style w:type="character" w:customStyle="1" w:styleId="17">
    <w:name w:val="Основной текст + Полужирный1"/>
    <w:aliases w:val="Курсив12,Интервал 0 pt31"/>
    <w:basedOn w:val="a0"/>
    <w:rsid w:val="004B75CD"/>
    <w:rPr>
      <w:rFonts w:ascii="Times New Roman" w:hAnsi="Times New Roman" w:cs="Times New Roman"/>
      <w:b/>
      <w:bCs/>
      <w:i/>
      <w:iCs/>
      <w:color w:val="000000"/>
      <w:spacing w:val="1"/>
      <w:w w:val="100"/>
      <w:position w:val="0"/>
      <w:sz w:val="25"/>
      <w:szCs w:val="25"/>
      <w:u w:val="none"/>
      <w:lang w:val="uk-UA" w:eastAsia="x-none"/>
    </w:rPr>
  </w:style>
  <w:style w:type="character" w:customStyle="1" w:styleId="84">
    <w:name w:val="Основной текст + 84"/>
    <w:aliases w:val="5 pt29,Интервал 0 pt37"/>
    <w:basedOn w:val="a0"/>
    <w:rsid w:val="004B75CD"/>
    <w:rPr>
      <w:rFonts w:ascii="Times New Roman" w:hAnsi="Times New Roman" w:cs="Times New Roman"/>
      <w:color w:val="000000"/>
      <w:spacing w:val="3"/>
      <w:w w:val="100"/>
      <w:position w:val="0"/>
      <w:sz w:val="17"/>
      <w:szCs w:val="17"/>
      <w:shd w:val="clear" w:color="auto" w:fill="FFFFFF"/>
      <w:lang w:val="uk-UA" w:eastAsia="x-none"/>
    </w:rPr>
  </w:style>
  <w:style w:type="character" w:customStyle="1" w:styleId="82">
    <w:name w:val="Основной текст + 82"/>
    <w:aliases w:val="5 pt25,Курсив14,Интервал 0 pt34"/>
    <w:basedOn w:val="a0"/>
    <w:rsid w:val="004B75CD"/>
    <w:rPr>
      <w:rFonts w:ascii="Times New Roman" w:hAnsi="Times New Roman" w:cs="Times New Roman"/>
      <w:i/>
      <w:iCs/>
      <w:color w:val="000000"/>
      <w:spacing w:val="-3"/>
      <w:w w:val="100"/>
      <w:position w:val="0"/>
      <w:sz w:val="17"/>
      <w:szCs w:val="17"/>
      <w:u w:val="none"/>
      <w:shd w:val="clear" w:color="auto" w:fill="FFFFFF"/>
      <w:lang w:val="uk-UA" w:eastAsia="x-none"/>
    </w:rPr>
  </w:style>
  <w:style w:type="paragraph" w:customStyle="1" w:styleId="35">
    <w:name w:val="Абзац списка3"/>
    <w:basedOn w:val="a"/>
    <w:rsid w:val="004B75C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customStyle="1" w:styleId="43">
    <w:name w:val="Абзац списка4"/>
    <w:basedOn w:val="a"/>
    <w:rsid w:val="004B75C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styleId="afa">
    <w:name w:val="Emphasis"/>
    <w:uiPriority w:val="20"/>
    <w:qFormat/>
    <w:rsid w:val="004B75CD"/>
    <w:rPr>
      <w:i/>
      <w:iCs/>
    </w:rPr>
  </w:style>
  <w:style w:type="character" w:customStyle="1" w:styleId="18">
    <w:name w:val="Неразрешенное упоминание1"/>
    <w:basedOn w:val="a0"/>
    <w:uiPriority w:val="99"/>
    <w:semiHidden/>
    <w:unhideWhenUsed/>
    <w:rsid w:val="004B75CD"/>
    <w:rPr>
      <w:color w:val="605E5C"/>
      <w:shd w:val="clear" w:color="auto" w:fill="E1DFDD"/>
    </w:rPr>
  </w:style>
  <w:style w:type="character" w:styleId="afb">
    <w:name w:val="Subtle Emphasis"/>
    <w:uiPriority w:val="19"/>
    <w:qFormat/>
    <w:rsid w:val="004B75CD"/>
    <w:rPr>
      <w:i/>
      <w:iCs/>
      <w:color w:val="808080"/>
    </w:rPr>
  </w:style>
  <w:style w:type="character" w:customStyle="1" w:styleId="fontstyle01">
    <w:name w:val="fontstyle01"/>
    <w:rsid w:val="004B75CD"/>
    <w:rPr>
      <w:rFonts w:ascii="TimesNewRomanPSMT" w:eastAsia="TimesNewRomanPSMT" w:hint="eastAsia"/>
      <w:b w:val="0"/>
      <w:bCs w:val="0"/>
      <w:i w:val="0"/>
      <w:iCs w:val="0"/>
      <w:color w:val="000000"/>
      <w:sz w:val="28"/>
      <w:szCs w:val="28"/>
    </w:rPr>
  </w:style>
  <w:style w:type="paragraph" w:styleId="afc">
    <w:name w:val="No Spacing"/>
    <w:uiPriority w:val="1"/>
    <w:qFormat/>
    <w:rsid w:val="004B75CD"/>
    <w:pPr>
      <w:spacing w:after="0" w:line="240" w:lineRule="auto"/>
    </w:pPr>
    <w:rPr>
      <w:rFonts w:ascii="Calibri" w:eastAsia="Calibri" w:hAnsi="Calibri" w:cs="Calibri"/>
      <w:lang w:val="uk-UA" w:eastAsia="uk-UA"/>
    </w:rPr>
  </w:style>
  <w:style w:type="paragraph" w:styleId="afd">
    <w:name w:val="Subtitle"/>
    <w:basedOn w:val="a"/>
    <w:next w:val="a"/>
    <w:link w:val="afe"/>
    <w:qFormat/>
    <w:rsid w:val="004B75CD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e">
    <w:name w:val="Подзаголовок Знак"/>
    <w:basedOn w:val="a0"/>
    <w:link w:val="afd"/>
    <w:rsid w:val="004B75CD"/>
    <w:rPr>
      <w:rFonts w:eastAsiaTheme="minorEastAsia"/>
      <w:color w:val="5A5A5A" w:themeColor="text1" w:themeTint="A5"/>
      <w:spacing w:val="15"/>
    </w:rPr>
  </w:style>
  <w:style w:type="paragraph" w:customStyle="1" w:styleId="aff">
    <w:name w:val="Знак"/>
    <w:basedOn w:val="a"/>
    <w:rsid w:val="004B75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g-text">
    <w:name w:val="sg-text"/>
    <w:basedOn w:val="a0"/>
    <w:rsid w:val="004B7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2847</Words>
  <Characters>16230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2025-03-11T09:05:00Z</dcterms:created>
  <dcterms:modified xsi:type="dcterms:W3CDTF">2025-03-11T09:05:00Z</dcterms:modified>
</cp:coreProperties>
</file>