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75AE" w14:textId="3FC16CB4" w:rsidR="00CF65DE" w:rsidRDefault="00CF65DE" w:rsidP="00CF65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Pr="00CF6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5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Теоретичні та правові засади оцінки майна </w:t>
      </w:r>
    </w:p>
    <w:p w14:paraId="4EB31C0C" w14:textId="77777777" w:rsidR="00CF65DE" w:rsidRPr="00CF65DE" w:rsidRDefault="00CF65DE" w:rsidP="00CF65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430DF8D" w14:textId="330E64B6" w:rsidR="006A6893" w:rsidRPr="00CF65DE" w:rsidRDefault="00CF65DE" w:rsidP="00CF65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5DE">
        <w:rPr>
          <w:rFonts w:ascii="Times New Roman" w:hAnsi="Times New Roman" w:cs="Times New Roman"/>
          <w:sz w:val="28"/>
          <w:szCs w:val="28"/>
          <w:lang w:val="uk-UA"/>
        </w:rPr>
        <w:t xml:space="preserve">Теорія оцінки нерухомості, зокрема земельних ділянок, останнім часом набула розвитку на основі загальноприйнятих підходів оцінки [1-4] та удосконалюється на основі сучасних економічних, технічних наук та правознавства.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Оціночною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різною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вищою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законодавство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окреслює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обме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жень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оцінювача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освітою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напря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землеоці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ночної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базовими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вміннями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права,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окресленими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навчаль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ному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посібнику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 є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результатом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мова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>, а ко</w:t>
      </w:r>
      <w:r w:rsidRPr="00CF65DE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просять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– про результат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5D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F65DE">
        <w:rPr>
          <w:rFonts w:ascii="Times New Roman" w:hAnsi="Times New Roman" w:cs="Times New Roman"/>
          <w:sz w:val="28"/>
          <w:szCs w:val="28"/>
        </w:rPr>
        <w:t xml:space="preserve"> За</w:t>
      </w:r>
      <w:r w:rsidRPr="00CF65DE">
        <w:rPr>
          <w:rFonts w:ascii="Times New Roman" w:hAnsi="Times New Roman" w:cs="Times New Roman"/>
          <w:sz w:val="28"/>
          <w:szCs w:val="28"/>
        </w:rPr>
        <w:t xml:space="preserve">кону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ночну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на дату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за процедурою,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встановленою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актами 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майна і є результатом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оціночної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вважаються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матеріальній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як: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нематеріа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льні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Майнови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ми правами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відмін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: право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як право на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викорис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тання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право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1.1.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майна Предметом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оцінювача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еквівалент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виражений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ймовірній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грошей.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Ймовірна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сума грошей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сума грошей, яку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про</w:t>
      </w:r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давець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погодитися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сплатити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майна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основа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кількісних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співвідношень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еквівалентному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обміні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потреб: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рин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інвестиційна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ліквідаційна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балансова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бі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льшої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коректності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не рекомендовано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«вар</w:t>
      </w:r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» без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виду,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«ри</w:t>
      </w:r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нкова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понять «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вартісті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>» та «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міра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гіпотетичний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готовий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за</w:t>
      </w:r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міра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такого ж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рівними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грошей, яку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згоден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заплатити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бі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льшими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меншими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факт,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засвідчує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сплачено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lastRenderedPageBreak/>
        <w:t>запропоновано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5DE">
        <w:rPr>
          <w:rFonts w:ascii="Times New Roman" w:hAnsi="Times New Roman" w:cs="Times New Roman"/>
          <w:sz w:val="28"/>
          <w:szCs w:val="28"/>
        </w:rPr>
        <w:t>за продаж</w:t>
      </w:r>
      <w:proofErr w:type="gram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минулих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обґрун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тованою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на дату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визначенням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кодексу,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ринкова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>) пе</w:t>
      </w:r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редаються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власнику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продавець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бажає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бажає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на доб</w:t>
      </w:r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ровільній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обидві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взаємно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незалежними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достатньою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), а також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склалися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на ринку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ідентичних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(а за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однорідних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порівняних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еконо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мічних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стандартом №1 «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майна і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прав»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майнові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оцінці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класифікують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озна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матеріальній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нематеріальній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цілісного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майнового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комплексу.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матеріаль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рухоме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>. Май</w:t>
      </w:r>
      <w:r w:rsidRPr="00CF65DE">
        <w:rPr>
          <w:rFonts w:ascii="Times New Roman" w:hAnsi="Times New Roman" w:cs="Times New Roman"/>
          <w:sz w:val="28"/>
          <w:szCs w:val="28"/>
        </w:rPr>
        <w:t xml:space="preserve">но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права і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вигоди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правом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власнику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того,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>. Слово «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використовуватись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хомого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зафіксованих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>, напри</w:t>
      </w:r>
      <w:r w:rsidRPr="00CF65DE">
        <w:rPr>
          <w:rFonts w:ascii="Times New Roman" w:hAnsi="Times New Roman" w:cs="Times New Roman"/>
          <w:sz w:val="28"/>
          <w:szCs w:val="28"/>
        </w:rPr>
        <w:t xml:space="preserve">клад,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цінними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паперами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рухоме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римського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права.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поліп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шень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поліпшеннями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нею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нерозривно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згі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9 дно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майна. Земля є при</w:t>
      </w:r>
      <w:r w:rsidRPr="00CF65DE">
        <w:rPr>
          <w:rFonts w:ascii="Times New Roman" w:hAnsi="Times New Roman" w:cs="Times New Roman"/>
          <w:sz w:val="28"/>
          <w:szCs w:val="28"/>
        </w:rPr>
        <w:t xml:space="preserve">родною основою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словами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земля плюс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установленими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межами,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певним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визначеними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вами.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простіром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над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висо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тою і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глибиною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– усе,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створено природою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збудовано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пунктах.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характе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ристик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межах буди</w:t>
      </w:r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нків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інженерної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меліоративних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си</w:t>
      </w:r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стем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багаторічних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лісової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рослинності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>, а та</w:t>
      </w:r>
      <w:r w:rsidRPr="00CF65DE">
        <w:rPr>
          <w:rFonts w:ascii="Times New Roman" w:hAnsi="Times New Roman" w:cs="Times New Roman"/>
          <w:sz w:val="28"/>
          <w:szCs w:val="28"/>
        </w:rPr>
        <w:t xml:space="preserve">кож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>, ре</w:t>
      </w:r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зультати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призводять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ктеристик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5DE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лянки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неможливим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знецінення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змі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посівів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багаторічних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інженерної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Цивільним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нерухомих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речей (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хомого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lastRenderedPageBreak/>
        <w:t>нерухомості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) належать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земельній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є немо</w:t>
      </w:r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жливим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знецінення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>. До по</w:t>
      </w:r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няття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фіксо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ваним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і все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невід’ємно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пов’язано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ними над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поверхнею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вигоди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мовлені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такою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відмінні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>. В Укра</w:t>
      </w:r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їні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вони не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розповсюджуються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автоматично на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надра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корисні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ко</w:t>
      </w:r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палини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значаються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також як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наголосити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коли мова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па</w:t>
      </w:r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раметри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>, а «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» - коли на перший план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таким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Рухоме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переміще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ними без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заподіяння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меблі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словом – усе те,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відносити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майна. До ре</w:t>
      </w:r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чі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вмонтовані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життєдія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льність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комфортні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будівлях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майна.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нематеріальній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матеріальній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вигоду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нематеріальній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фі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нансові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паї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опціони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цінні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папери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похідні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векселі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кредиторська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дебіторська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майнові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права.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цілісний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майновий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комплекс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господарську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Цілісни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майновими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комплексами є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структурні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– цехи,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дільниці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лені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порядку в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самостійні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подальшим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складанням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балансу і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зареєстровані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самостійні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певна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господарська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льність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провадиться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лісного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майнового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комплексу.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забезпе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ченням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випуску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паперів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як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пайова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никають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розділення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неру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хомому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майні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співзасновництво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). За видами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5DE"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 w:rsidRPr="00CF65DE">
        <w:rPr>
          <w:rFonts w:ascii="Times New Roman" w:hAnsi="Times New Roman" w:cs="Times New Roman"/>
          <w:sz w:val="28"/>
          <w:szCs w:val="28"/>
        </w:rPr>
        <w:t>.</w:t>
      </w:r>
    </w:p>
    <w:sectPr w:rsidR="006A6893" w:rsidRPr="00CF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DE"/>
    <w:rsid w:val="006A6893"/>
    <w:rsid w:val="00A813F5"/>
    <w:rsid w:val="00CD631B"/>
    <w:rsid w:val="00C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BA55"/>
  <w15:chartTrackingRefBased/>
  <w15:docId w15:val="{E1419D81-A578-42F6-B7F2-9EDD51ED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2025-03-30T19:03:00Z</dcterms:created>
  <dcterms:modified xsi:type="dcterms:W3CDTF">2025-03-30T19:06:00Z</dcterms:modified>
</cp:coreProperties>
</file>