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40EF" w14:textId="77777777" w:rsidR="004F04E3" w:rsidRDefault="004F04E3" w:rsidP="004F04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3FADC2" w14:textId="77777777" w:rsidR="004F04E3" w:rsidRDefault="004F04E3" w:rsidP="004F04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6CECD8" w14:textId="77777777" w:rsidR="004F04E3" w:rsidRDefault="004F04E3" w:rsidP="004F04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Лекція 4 Особливості оцінки нерухомості </w:t>
      </w:r>
    </w:p>
    <w:p w14:paraId="0B0AF53E" w14:textId="77777777" w:rsidR="004F04E3" w:rsidRDefault="004F04E3" w:rsidP="004F04E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DAB3DF" w14:textId="7FC6DCA0" w:rsidR="006A6893" w:rsidRPr="004F04E3" w:rsidRDefault="004F04E3" w:rsidP="004F04E3">
      <w:pPr>
        <w:jc w:val="both"/>
        <w:rPr>
          <w:rFonts w:ascii="Times New Roman" w:hAnsi="Times New Roman" w:cs="Times New Roman"/>
          <w:sz w:val="28"/>
          <w:szCs w:val="28"/>
        </w:rPr>
      </w:pPr>
      <w:r w:rsidRPr="004F04E3">
        <w:rPr>
          <w:rFonts w:ascii="Times New Roman" w:hAnsi="Times New Roman" w:cs="Times New Roman"/>
          <w:sz w:val="28"/>
          <w:szCs w:val="28"/>
          <w:lang w:val="uk-UA"/>
        </w:rPr>
        <w:t>Цивільний кодекс України відносить до нерухомих речей (</w:t>
      </w:r>
      <w:proofErr w:type="spellStart"/>
      <w:r w:rsidRPr="004F04E3">
        <w:rPr>
          <w:rFonts w:ascii="Times New Roman" w:hAnsi="Times New Roman" w:cs="Times New Roman"/>
          <w:sz w:val="28"/>
          <w:szCs w:val="28"/>
          <w:lang w:val="uk-UA"/>
        </w:rPr>
        <w:t>нерухо</w:t>
      </w:r>
      <w:proofErr w:type="spellEnd"/>
      <w:r w:rsidRPr="004F04E3">
        <w:rPr>
          <w:rFonts w:ascii="Times New Roman" w:hAnsi="Times New Roman" w:cs="Times New Roman"/>
          <w:sz w:val="28"/>
          <w:szCs w:val="28"/>
          <w:lang w:val="uk-UA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  <w:lang w:val="uk-UA"/>
        </w:rPr>
        <w:t>ме</w:t>
      </w:r>
      <w:proofErr w:type="spellEnd"/>
      <w:r w:rsidRPr="004F04E3">
        <w:rPr>
          <w:rFonts w:ascii="Times New Roman" w:hAnsi="Times New Roman" w:cs="Times New Roman"/>
          <w:sz w:val="28"/>
          <w:szCs w:val="28"/>
          <w:lang w:val="uk-UA"/>
        </w:rPr>
        <w:t xml:space="preserve"> майно, нерухомість) земельні ділянки, а також об’єкти, </w:t>
      </w:r>
      <w:proofErr w:type="spellStart"/>
      <w:r w:rsidRPr="004F04E3">
        <w:rPr>
          <w:rFonts w:ascii="Times New Roman" w:hAnsi="Times New Roman" w:cs="Times New Roman"/>
          <w:sz w:val="28"/>
          <w:szCs w:val="28"/>
          <w:lang w:val="uk-UA"/>
        </w:rPr>
        <w:t>розташо</w:t>
      </w:r>
      <w:proofErr w:type="spellEnd"/>
      <w:r w:rsidRPr="004F04E3">
        <w:rPr>
          <w:rFonts w:ascii="Times New Roman" w:hAnsi="Times New Roman" w:cs="Times New Roman"/>
          <w:sz w:val="28"/>
          <w:szCs w:val="28"/>
          <w:lang w:val="uk-UA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  <w:lang w:val="uk-UA"/>
        </w:rPr>
        <w:t>вані</w:t>
      </w:r>
      <w:proofErr w:type="spellEnd"/>
      <w:r w:rsidRPr="004F04E3">
        <w:rPr>
          <w:rFonts w:ascii="Times New Roman" w:hAnsi="Times New Roman" w:cs="Times New Roman"/>
          <w:sz w:val="28"/>
          <w:szCs w:val="28"/>
          <w:lang w:val="uk-UA"/>
        </w:rPr>
        <w:t xml:space="preserve"> на земельній ділянці, переміщення яких є неможливим без їх знецінення та зміни їх призначення.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Національним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стандартом №1 "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майна і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прав" як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земельну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поліпшень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земе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льну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ділянку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поліпшенням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з нею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нерозривно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буді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влі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а також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інше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законо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давством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належить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майна.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Національні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ламентують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розбіжність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термінів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>» та «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». Але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традиційно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як і в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зарубіжній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estate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використовують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коли мова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4E3">
        <w:rPr>
          <w:rFonts w:ascii="Times New Roman" w:hAnsi="Times New Roman" w:cs="Times New Roman"/>
          <w:sz w:val="28"/>
          <w:szCs w:val="28"/>
        </w:rPr>
        <w:t>про мате</w:t>
      </w:r>
      <w:proofErr w:type="gram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ріальну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фізичну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властивість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>, а «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нерухоме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property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) – коли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йдеться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юридичне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» є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сталим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словосполученням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[4].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як правило,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унікальних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сама є таким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унікальним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багатоквартирних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типо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будинках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відрізняються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оздобленням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плануван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видом з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вікна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довговічне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майно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Земля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взагалі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вічна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тривалий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нормативний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– до 200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існують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будови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поваж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нараховує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сотень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Ось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втрата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живних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протікає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повільно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бурхливого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ринкові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майна, з часом, як правило,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зростають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винятком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періодів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криз.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Сезонні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коливання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виявляються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збільшенні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купів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-продажу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Новим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роком та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зменшенні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відносно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літом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відпусток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Активізується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ринок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житлової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04E3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року, 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дачної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– на</w:t>
      </w:r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весні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схова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тому у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всьому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вона є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джерелом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оподаткування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бюджетів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73 4.1.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Міжнародний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04E3">
        <w:rPr>
          <w:rFonts w:ascii="Times New Roman" w:hAnsi="Times New Roman" w:cs="Times New Roman"/>
          <w:sz w:val="28"/>
          <w:szCs w:val="28"/>
        </w:rPr>
        <w:t>нерухомості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на засадах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народних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(International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Valuation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Standard, IVS),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розроблені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Міжнародною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(International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Valuation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Standard Council).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неприбуткова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створена у 1981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зареєстрована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Сполучених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Штатах Америки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штаб</w:t>
      </w:r>
      <w:r w:rsidRPr="004F04E3">
        <w:rPr>
          <w:rFonts w:ascii="Times New Roman" w:hAnsi="Times New Roman" w:cs="Times New Roman"/>
          <w:sz w:val="28"/>
          <w:szCs w:val="28"/>
        </w:rPr>
        <w:t xml:space="preserve">квартирою в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Лондоні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lastRenderedPageBreak/>
        <w:t>включає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74 члени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54-х держав, у тому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Українське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оцінювачів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асоційованим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членом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1996 року. </w:t>
      </w:r>
      <w:proofErr w:type="gramStart"/>
      <w:r w:rsidRPr="004F04E3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Міжнародної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стандар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оціночні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регулятори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чної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академії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формулює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світо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вої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економіки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та правила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думок на</w:t>
      </w:r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ціональних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комітетів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Міжнародні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2013 (International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Valuation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standards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) регулярно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оновлюються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доповнюються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набули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чинності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з 1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2014 року і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замінили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попередню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редакцію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дев’ятого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2011 р.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елементів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МСО»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Три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зага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льні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стандарти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: - МСО101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; - МСО 102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; - МСО 103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стандартів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активів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доповнюють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виду майна та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майнових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прав: - МСО 200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; - МСО 210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Нематеріальні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; - МСО 220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Машини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; - МСО 230 Права в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нерухомому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майні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; - МСО 233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Інвестиційна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нерухомість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стадії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; - МСО 250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. Два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містять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загальних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: - МСО 300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фінансової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; - МСО 310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прав у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нерухомому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майні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 xml:space="preserve"> по</w:t>
      </w:r>
      <w:r w:rsidRPr="004F04E3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4F04E3">
        <w:rPr>
          <w:rFonts w:ascii="Times New Roman" w:hAnsi="Times New Roman" w:cs="Times New Roman"/>
          <w:sz w:val="28"/>
          <w:szCs w:val="28"/>
        </w:rPr>
        <w:t>зики</w:t>
      </w:r>
      <w:proofErr w:type="spellEnd"/>
      <w:r w:rsidRPr="004F04E3">
        <w:rPr>
          <w:rFonts w:ascii="Times New Roman" w:hAnsi="Times New Roman" w:cs="Times New Roman"/>
          <w:sz w:val="28"/>
          <w:szCs w:val="28"/>
        </w:rPr>
        <w:t>.</w:t>
      </w:r>
    </w:p>
    <w:sectPr w:rsidR="006A6893" w:rsidRPr="004F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E3"/>
    <w:rsid w:val="004F04E3"/>
    <w:rsid w:val="006A6893"/>
    <w:rsid w:val="00A813F5"/>
    <w:rsid w:val="00CD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6233B"/>
  <w15:chartTrackingRefBased/>
  <w15:docId w15:val="{83CF2A87-3A2B-4E5A-9C18-1E14745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Слободяник</dc:creator>
  <cp:keywords/>
  <dc:description/>
  <cp:lastModifiedBy>Ирина Слободяник</cp:lastModifiedBy>
  <cp:revision>1</cp:revision>
  <dcterms:created xsi:type="dcterms:W3CDTF">2025-03-30T21:05:00Z</dcterms:created>
  <dcterms:modified xsi:type="dcterms:W3CDTF">2025-03-30T21:05:00Z</dcterms:modified>
</cp:coreProperties>
</file>