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19D26" w14:textId="29A2D83C" w:rsidR="00AE1AA1" w:rsidRPr="00AE1AA1" w:rsidRDefault="00AE1AA1" w:rsidP="00AE1A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AA1">
        <w:rPr>
          <w:rFonts w:ascii="Times New Roman" w:hAnsi="Times New Roman" w:cs="Times New Roman"/>
          <w:sz w:val="28"/>
          <w:szCs w:val="28"/>
          <w:lang w:val="uk-UA"/>
        </w:rPr>
        <w:t>Лекція 8-9..Процедури оцінки нерухомості .Оцінка різних видів нерухомості</w:t>
      </w:r>
    </w:p>
    <w:p w14:paraId="766024A0" w14:textId="77777777" w:rsidR="00AE1AA1" w:rsidRPr="00AE1AA1" w:rsidRDefault="00AE1AA1" w:rsidP="00AE1A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9B869E" w14:textId="5C279A87" w:rsidR="006A6893" w:rsidRDefault="00AE1AA1" w:rsidP="00AE1AA1">
      <w:pPr>
        <w:jc w:val="both"/>
      </w:pP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нерухомості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проводиться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застосуванням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процедур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складовими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частинами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підходів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результатом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комбінування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підходів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Оцінювач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за</w:t>
      </w:r>
      <w:r w:rsidRPr="00AE1AA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стосовує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, як правило,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підходів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найповніше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відповідають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визначеній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меті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, виду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товірної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Неможливість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недоцільність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певного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методичного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підходу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пов'язана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відсутністю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недо</w:t>
      </w:r>
      <w:r w:rsidRPr="00AE1AA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стовірністю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вихідних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обґрунтовується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звіті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майна.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Національними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стандартами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пе</w:t>
      </w:r>
      <w:r w:rsidRPr="00AE1AA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редбачатися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також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випадки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обмежень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ме</w:t>
      </w:r>
      <w:r w:rsidRPr="00AE1AA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тодичних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підходів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нерухомості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Незалежна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майна проводиться у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такій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послідовності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: -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ознайомлення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об'єктом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укладення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договору на про</w:t>
      </w:r>
      <w:r w:rsidRPr="00AE1AA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; 261 -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збирання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об'єкт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вихі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дних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правовий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статус,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про склад,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технічні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характеристики,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про стан ринку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об'єкта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подібного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майна,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економічні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характеристики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об'єкта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прогнозовані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фактичні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доходи і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вико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ристання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об'єкта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); -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ідентифікація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об'єкта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пов'язаних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з ним прав,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жливих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обмежень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застережень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супроводжувати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процедуру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наявного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об'єкта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визначен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ефективного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правових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обмежень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об'єкта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враху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вання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об'єкта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обґрунтування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підходів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оціночних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процедур, у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потреби –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оціночних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процедур (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комбінування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кількох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підхо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дів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узгодження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отриманих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застосуванням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рі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зних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підходів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звіту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майна та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об'-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єкта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на дату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доопрацювання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актуалізація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звіту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об'єкта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нову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дату (у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потреби). 10.1.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Інформаційне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нерухомості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об’єкт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та про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ринок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нерухомості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необхід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ною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умовою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достовірної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Проведенню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незалежної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нерухомості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передує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підготовчий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: -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ознайомлення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об'єктом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характерними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умовами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угоди, для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укладення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проводиться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бази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замовнику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істотних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умов договору на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. На величину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нерухомості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впливає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низка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: -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фізичні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нерухомості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споживчі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властивості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відповід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ність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сучасним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та нормам,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розташування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економічні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стан ринку,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купівельна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спроможність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, попит та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пропонування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податки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; 262 -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lastRenderedPageBreak/>
        <w:t>соціальні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пільги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заохочення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галузей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бюджетна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політичні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політична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стабільність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окремі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політичні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про</w:t>
      </w:r>
      <w:r w:rsidRPr="00AE1AA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грами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відбиток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економіку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ринок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енерго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податки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); -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правові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обмеження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гарантія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підприємця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за</w:t>
      </w:r>
      <w:r w:rsidRPr="00AE1AA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конодавства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та нормативно-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правової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бази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екологічні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, стан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екології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підлягають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ретельному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вивченню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з метою прогнозу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на результат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Інформаційне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важливою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складовою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неру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хомості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Якісна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неможлива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необхідної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про стан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ринок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майна. Слово «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» походить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латинського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informatio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Законі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визначена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як будь-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збережені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носіях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відображені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електронному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. Закон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закріпляє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право кожного на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передба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чає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вільного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одержання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збері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гання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необхідної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прав, свобод і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законних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права на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не повинна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порушувати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громадські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політичні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економічні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соціа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льні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духовні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права,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свободи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законні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інтереси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грома</w:t>
      </w:r>
      <w:r w:rsidRPr="00AE1AA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дян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, права та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інтереси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. Право на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забез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печується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: -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створенням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вільного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доступу до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статистичних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архівних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бібліотечних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музейних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фондів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інфор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маційних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банків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, баз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обов'язком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суб'єктів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владних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інформувати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громадськість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масової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про свою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прийняті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спеціальні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підрозділи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відповіда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льних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доступу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запитувачів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здійсненням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державного і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контролю за додержан</w:t>
      </w:r>
      <w:r w:rsidRPr="00AE1AA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ням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встановленням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відповідальнос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тягне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за со</w:t>
      </w:r>
      <w:r w:rsidRPr="00AE1AA1">
        <w:rPr>
          <w:rFonts w:ascii="Times New Roman" w:hAnsi="Times New Roman" w:cs="Times New Roman"/>
          <w:sz w:val="28"/>
          <w:szCs w:val="28"/>
        </w:rPr>
        <w:t xml:space="preserve">бою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дисциплінарну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цивільно-правову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адміністративну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кри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мінальну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законами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. Право на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інфо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рмацію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обмежене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законом в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інтересах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безпе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263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цілісності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порядку, з метою за</w:t>
      </w:r>
      <w:r w:rsidRPr="00AE1AA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побігання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заворушенням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злочинам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населен</w:t>
      </w:r>
      <w:r w:rsidRPr="00AE1AA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репутації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людей, для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зголошенню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одержаної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конфіденційно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підтри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мання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авторитету і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неупередженості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правосуддя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допускаються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збирання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поши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рення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конфіденційної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про особу без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випад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ків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законом, і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інтересах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економічного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добробуту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фізичну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особу,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персональні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фізичну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особу, яка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ідентифікована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бути конкретно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ідентифікована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. До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конфіденційної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фізичну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особу належать,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зокре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національність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сімейний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r w:rsidRPr="00AE1AA1">
        <w:rPr>
          <w:rFonts w:ascii="Times New Roman" w:hAnsi="Times New Roman" w:cs="Times New Roman"/>
          <w:sz w:val="28"/>
          <w:szCs w:val="28"/>
        </w:rPr>
        <w:lastRenderedPageBreak/>
        <w:t xml:space="preserve">стан,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релігійні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пе</w:t>
      </w:r>
      <w:r w:rsidRPr="00AE1AA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реконання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, стан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, а також адреса, дата і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наро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дження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Конфіденційною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є також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, доступ до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обме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жено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фізичною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юридичною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особою,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суб'єктів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владних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новажень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Конфіденційна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поширюватися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бажан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ням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відповідної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особи у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визначеному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нею порядку </w:t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до пе</w:t>
      </w:r>
      <w:r w:rsidRPr="00AE1AA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AE1AA1">
        <w:rPr>
          <w:rFonts w:ascii="Times New Roman" w:hAnsi="Times New Roman" w:cs="Times New Roman"/>
          <w:sz w:val="28"/>
          <w:szCs w:val="28"/>
        </w:rPr>
        <w:t>редбачених</w:t>
      </w:r>
      <w:proofErr w:type="spellEnd"/>
      <w:r w:rsidRPr="00AE1AA1">
        <w:rPr>
          <w:rFonts w:ascii="Times New Roman" w:hAnsi="Times New Roman" w:cs="Times New Roman"/>
          <w:sz w:val="28"/>
          <w:szCs w:val="28"/>
        </w:rPr>
        <w:t xml:space="preserve"> нею</w:t>
      </w:r>
      <w:r>
        <w:t xml:space="preserve"> умов.</w:t>
      </w:r>
    </w:p>
    <w:sectPr w:rsidR="006A6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AA1"/>
    <w:rsid w:val="006A6893"/>
    <w:rsid w:val="00A813F5"/>
    <w:rsid w:val="00AE1AA1"/>
    <w:rsid w:val="00CD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75AAE"/>
  <w15:chartTrackingRefBased/>
  <w15:docId w15:val="{FDDE145F-927E-435F-906F-F87C1A84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934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Слободяник</dc:creator>
  <cp:keywords/>
  <dc:description/>
  <cp:lastModifiedBy>Ирина Слободяник</cp:lastModifiedBy>
  <cp:revision>1</cp:revision>
  <dcterms:created xsi:type="dcterms:W3CDTF">2025-03-30T21:14:00Z</dcterms:created>
  <dcterms:modified xsi:type="dcterms:W3CDTF">2025-03-30T21:16:00Z</dcterms:modified>
</cp:coreProperties>
</file>