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5C" w:rsidRPr="007615B2" w:rsidRDefault="00C4735C" w:rsidP="00C4735C">
      <w:pPr>
        <w:jc w:val="center"/>
        <w:rPr>
          <w:rFonts w:ascii="Times New Roman" w:hAnsi="Times New Roman"/>
          <w:b/>
        </w:rPr>
      </w:pPr>
      <w:r w:rsidRPr="007615B2">
        <w:rPr>
          <w:rFonts w:ascii="Times New Roman" w:hAnsi="Times New Roman"/>
          <w:b/>
        </w:rPr>
        <w:t>Інформаційні ресурси</w:t>
      </w:r>
    </w:p>
    <w:p w:rsidR="00C4735C" w:rsidRPr="007615B2" w:rsidRDefault="00C4735C" w:rsidP="00C4735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615B2">
        <w:rPr>
          <w:rFonts w:ascii="Times New Roman" w:hAnsi="Times New Roman"/>
          <w:sz w:val="24"/>
          <w:szCs w:val="24"/>
        </w:rPr>
        <w:t>Інтернет-портал для управлінців. URL: www. Management.com.ua</w:t>
      </w:r>
    </w:p>
    <w:p w:rsidR="00C4735C" w:rsidRPr="007615B2" w:rsidRDefault="00C4735C" w:rsidP="00C4735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615B2">
        <w:rPr>
          <w:rFonts w:ascii="Times New Roman" w:hAnsi="Times New Roman"/>
          <w:sz w:val="24"/>
          <w:szCs w:val="24"/>
          <w:shd w:val="clear" w:color="auto" w:fill="FFFFFF"/>
        </w:rPr>
        <w:t xml:space="preserve">Національний банк України. Стратегія розвитку фінансового сектору України. НБУ. </w:t>
      </w:r>
      <w:r w:rsidRPr="007615B2">
        <w:rPr>
          <w:rFonts w:ascii="Times New Roman" w:hAnsi="Times New Roman"/>
          <w:sz w:val="24"/>
          <w:szCs w:val="24"/>
        </w:rPr>
        <w:t>URL: https://bank.gov.ua/ua/news/all/strategiya-rozvitku-finansovogo-sektoru-ukrayini</w:t>
      </w:r>
    </w:p>
    <w:p w:rsidR="00C4735C" w:rsidRPr="007615B2" w:rsidRDefault="00C4735C" w:rsidP="00C4735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615B2">
        <w:rPr>
          <w:rFonts w:ascii="Times New Roman" w:hAnsi="Times New Roman"/>
          <w:sz w:val="24"/>
          <w:szCs w:val="24"/>
        </w:rPr>
        <w:t>Національного інституту стратегічних досліджень. Дослідження. Економіка. URL: https://niss.gov.ua/doslidzhennya/ekonomika</w:t>
      </w:r>
    </w:p>
    <w:p w:rsidR="00C4735C" w:rsidRPr="007615B2" w:rsidRDefault="00C4735C" w:rsidP="00C4735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615B2">
        <w:rPr>
          <w:rFonts w:ascii="Times New Roman" w:hAnsi="Times New Roman"/>
          <w:sz w:val="24"/>
          <w:szCs w:val="24"/>
        </w:rPr>
        <w:t>Deloitte. Insights. URL: https://www2.deloitte.com/us/en/insights.html</w:t>
      </w:r>
    </w:p>
    <w:p w:rsidR="00C4735C" w:rsidRPr="007615B2" w:rsidRDefault="00C4735C" w:rsidP="00C4735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615B2">
        <w:rPr>
          <w:rFonts w:ascii="Times New Roman" w:hAnsi="Times New Roman"/>
          <w:sz w:val="24"/>
          <w:szCs w:val="24"/>
        </w:rPr>
        <w:t>McKinsey &amp; Company. Insights. URL: https://www.mckinsey.com/insights.</w:t>
      </w:r>
    </w:p>
    <w:p w:rsidR="00C4735C" w:rsidRPr="007615B2" w:rsidRDefault="00C4735C" w:rsidP="00C4735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615B2">
        <w:rPr>
          <w:rFonts w:ascii="Times New Roman" w:hAnsi="Times New Roman"/>
          <w:sz w:val="24"/>
          <w:szCs w:val="24"/>
        </w:rPr>
        <w:t>PwC. Insights. URL: https://www.pwc.com/gx/en/research-insights.html</w:t>
      </w:r>
    </w:p>
    <w:p w:rsidR="00987A95" w:rsidRDefault="00987A95"/>
    <w:sectPr w:rsidR="0098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Yu Gothic UI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@Malgun Gothic Semilight"/>
    <w:charset w:val="80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21CD0"/>
    <w:multiLevelType w:val="hybridMultilevel"/>
    <w:tmpl w:val="3672449A"/>
    <w:lvl w:ilvl="0" w:tplc="9988814E">
      <w:start w:val="1"/>
      <w:numFmt w:val="decimal"/>
      <w:lvlText w:val="%1."/>
      <w:lvlJc w:val="left"/>
      <w:pPr>
        <w:ind w:left="284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C4735C"/>
    <w:rsid w:val="00987A95"/>
    <w:rsid w:val="00C4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5C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один"/>
    <w:basedOn w:val="a"/>
    <w:link w:val="a4"/>
    <w:uiPriority w:val="34"/>
    <w:qFormat/>
    <w:rsid w:val="00C4735C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aliases w:val="12 один Знак"/>
    <w:link w:val="a3"/>
    <w:uiPriority w:val="34"/>
    <w:locked/>
    <w:rsid w:val="00C4735C"/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2025-03-31T08:04:00Z</dcterms:created>
  <dcterms:modified xsi:type="dcterms:W3CDTF">2025-03-31T08:04:00Z</dcterms:modified>
</cp:coreProperties>
</file>