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834" w:rsidRPr="003A6B95" w:rsidRDefault="00A73834" w:rsidP="00A73834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Тема </w:t>
      </w:r>
      <w:bookmarkStart w:id="0" w:name="_GoBack"/>
      <w:bookmarkEnd w:id="0"/>
      <w:r>
        <w:rPr>
          <w:i/>
          <w:sz w:val="28"/>
          <w:szCs w:val="28"/>
        </w:rPr>
        <w:t>7</w:t>
      </w:r>
      <w:r w:rsidRPr="00ED7A20">
        <w:rPr>
          <w:i/>
          <w:sz w:val="28"/>
          <w:szCs w:val="28"/>
        </w:rPr>
        <w:t xml:space="preserve">. </w:t>
      </w:r>
      <w:r w:rsidRPr="00675156">
        <w:rPr>
          <w:i/>
          <w:sz w:val="28"/>
          <w:szCs w:val="28"/>
        </w:rPr>
        <w:t xml:space="preserve">Аналіз джерел фінансування </w:t>
      </w:r>
      <w:r>
        <w:rPr>
          <w:i/>
          <w:sz w:val="28"/>
          <w:szCs w:val="28"/>
        </w:rPr>
        <w:t>бюджетної установи та її майна</w:t>
      </w:r>
      <w:r w:rsidRPr="00675156">
        <w:rPr>
          <w:i/>
          <w:sz w:val="28"/>
          <w:szCs w:val="28"/>
        </w:rPr>
        <w:t>.</w:t>
      </w:r>
      <w:r w:rsidRPr="003A6B95">
        <w:t xml:space="preserve"> </w:t>
      </w:r>
      <w:r w:rsidRPr="003A6B95">
        <w:rPr>
          <w:sz w:val="28"/>
          <w:szCs w:val="28"/>
        </w:rPr>
        <w:t xml:space="preserve">Основні джерела фінансування </w:t>
      </w:r>
      <w:r>
        <w:rPr>
          <w:sz w:val="28"/>
          <w:szCs w:val="28"/>
        </w:rPr>
        <w:t>бюджетних</w:t>
      </w:r>
      <w:r w:rsidRPr="003A6B95">
        <w:rPr>
          <w:sz w:val="28"/>
          <w:szCs w:val="28"/>
        </w:rPr>
        <w:t xml:space="preserve"> установ. Структура і методи аналізу кошторису доходів та витрат бюджетної установи. Оцінка результатів виконання кошторису доходів та витрат. Порівняння планових і фактичних показників виконання кошторису як основа для оцінки ефективності фінансового управління. Визначення відхилень від планових показників: причинно-наслідкові зв'язки та шляхи їх корекції.</w:t>
      </w:r>
    </w:p>
    <w:p w:rsidR="00EC002E" w:rsidRDefault="00EC002E"/>
    <w:sectPr w:rsidR="00EC002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C94"/>
    <w:rsid w:val="009E6C94"/>
    <w:rsid w:val="00A73834"/>
    <w:rsid w:val="00EC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482DA"/>
  <w15:chartTrackingRefBased/>
  <w15:docId w15:val="{3BA95A64-7E89-429D-AB36-8765FC130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83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170</Characters>
  <Application>Microsoft Office Word</Application>
  <DocSecurity>0</DocSecurity>
  <Lines>1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2025-03-31T20:15:00Z</dcterms:created>
  <dcterms:modified xsi:type="dcterms:W3CDTF">2025-03-31T20:15:00Z</dcterms:modified>
</cp:coreProperties>
</file>