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2D" w:rsidRPr="004F392D" w:rsidRDefault="004F392D" w:rsidP="004F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2D">
        <w:rPr>
          <w:rFonts w:ascii="Times New Roman" w:hAnsi="Times New Roman" w:cs="Times New Roman"/>
          <w:b/>
          <w:sz w:val="28"/>
          <w:szCs w:val="28"/>
        </w:rPr>
        <w:t>Запитання для перевірки знань</w:t>
      </w:r>
      <w:r w:rsidRPr="004F392D">
        <w:rPr>
          <w:rFonts w:ascii="Times New Roman" w:hAnsi="Times New Roman" w:cs="Times New Roman"/>
          <w:b/>
          <w:sz w:val="28"/>
          <w:szCs w:val="28"/>
        </w:rPr>
        <w:t xml:space="preserve"> ( Т 2.2)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1. У чому полягає сутність статичного і динамічного підходів до характеристики грошових коштів?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2. Що таке грошові потоки? Як поділяються грошові потоки за напрямом руху грошових коштів?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3. Як визначається чистий грошовий потік?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4. Як поділяються грошові потоки за видами діяльності?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5. У чому полягає зміст надлишкового і дефіцитного грошових потоків?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6. Що таке регулярні та дискретні грошові потоки? Як поділяються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2D">
        <w:rPr>
          <w:rFonts w:ascii="Times New Roman" w:hAnsi="Times New Roman" w:cs="Times New Roman"/>
          <w:sz w:val="28"/>
          <w:szCs w:val="28"/>
        </w:rPr>
        <w:t>регулярні грошові потоки?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7. Як поділяються грошові потоки за черговістю здійснення платежів?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8. Які є види грошових потоків за масштабами обслуговування господарського процесу?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9. Як побудована форма № 3 (3-н) «Звіт про рух грошових коштів»?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10. У чому полягає сутність прямого і непрямого методів визначення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2D">
        <w:rPr>
          <w:rFonts w:ascii="Times New Roman" w:hAnsi="Times New Roman" w:cs="Times New Roman"/>
          <w:sz w:val="28"/>
          <w:szCs w:val="28"/>
        </w:rPr>
        <w:t>грошових потоків? Якими є їх переваги і недоліки?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11. Що таке операційна діяльність? Якими є алгоритми визначення руху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2D">
        <w:rPr>
          <w:rFonts w:ascii="Times New Roman" w:hAnsi="Times New Roman" w:cs="Times New Roman"/>
          <w:sz w:val="28"/>
          <w:szCs w:val="28"/>
        </w:rPr>
        <w:t>грошових коштів у результаті операційної діяльності за прямим і непрямим методами?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12. Що таке інвестиційна діяльність? Яким є алгоритм визначення руху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2D">
        <w:rPr>
          <w:rFonts w:ascii="Times New Roman" w:hAnsi="Times New Roman" w:cs="Times New Roman"/>
          <w:sz w:val="28"/>
          <w:szCs w:val="28"/>
        </w:rPr>
        <w:t>грошових коштів у результаті інвестиційної діяльності?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13. Що таке фінансова діяльність? Яким є алгоритм визначення руху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2D">
        <w:rPr>
          <w:rFonts w:ascii="Times New Roman" w:hAnsi="Times New Roman" w:cs="Times New Roman"/>
          <w:sz w:val="28"/>
          <w:szCs w:val="28"/>
        </w:rPr>
        <w:t>грошових коштів у результаті фінансової діяльності?</w:t>
      </w:r>
    </w:p>
    <w:p w:rsidR="004F392D" w:rsidRPr="004F392D" w:rsidRDefault="004F392D" w:rsidP="004F392D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14. Яким є алгоритм визначення зміни величини грошових коштів за звітний період?</w:t>
      </w:r>
    </w:p>
    <w:p w:rsidR="004F392D" w:rsidRPr="004F392D" w:rsidRDefault="004F392D" w:rsidP="00826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15. У чому полягають головна мета і завдання аналізу грошових потоків?</w:t>
      </w:r>
    </w:p>
    <w:p w:rsidR="00826F62" w:rsidRPr="00826F62" w:rsidRDefault="004F392D" w:rsidP="00826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2D">
        <w:rPr>
          <w:rFonts w:ascii="Times New Roman" w:hAnsi="Times New Roman" w:cs="Times New Roman"/>
          <w:sz w:val="28"/>
          <w:szCs w:val="28"/>
        </w:rPr>
        <w:t>Які при цьому використовуються джерела інформації?</w:t>
      </w:r>
      <w:r w:rsidRPr="004F392D">
        <w:rPr>
          <w:rFonts w:ascii="Times New Roman" w:hAnsi="Times New Roman" w:cs="Times New Roman"/>
          <w:sz w:val="28"/>
          <w:szCs w:val="28"/>
        </w:rPr>
        <w:cr/>
      </w:r>
      <w:r w:rsidR="00826F62" w:rsidRPr="00826F62">
        <w:rPr>
          <w:rFonts w:ascii="Times New Roman" w:hAnsi="Times New Roman" w:cs="Times New Roman"/>
          <w:sz w:val="28"/>
          <w:szCs w:val="28"/>
        </w:rPr>
        <w:t>1</w:t>
      </w:r>
      <w:r w:rsidR="00826F62">
        <w:rPr>
          <w:rFonts w:ascii="Times New Roman" w:hAnsi="Times New Roman" w:cs="Times New Roman"/>
          <w:sz w:val="28"/>
          <w:szCs w:val="28"/>
        </w:rPr>
        <w:t>6</w:t>
      </w:r>
      <w:r w:rsidR="00826F62" w:rsidRPr="00826F62">
        <w:rPr>
          <w:rFonts w:ascii="Times New Roman" w:hAnsi="Times New Roman" w:cs="Times New Roman"/>
          <w:sz w:val="28"/>
          <w:szCs w:val="28"/>
        </w:rPr>
        <w:t>. У чому полягає сутність категорій ліквідності: ліквідності активів,</w:t>
      </w:r>
      <w:r w:rsidR="00826F62">
        <w:rPr>
          <w:rFonts w:ascii="Times New Roman" w:hAnsi="Times New Roman" w:cs="Times New Roman"/>
          <w:sz w:val="28"/>
          <w:szCs w:val="28"/>
        </w:rPr>
        <w:t xml:space="preserve"> </w:t>
      </w:r>
      <w:r w:rsidR="00826F62" w:rsidRPr="00826F62">
        <w:rPr>
          <w:rFonts w:ascii="Times New Roman" w:hAnsi="Times New Roman" w:cs="Times New Roman"/>
          <w:sz w:val="28"/>
          <w:szCs w:val="28"/>
        </w:rPr>
        <w:t xml:space="preserve"> </w:t>
      </w:r>
      <w:r w:rsidR="00826F62" w:rsidRPr="00826F62">
        <w:rPr>
          <w:rFonts w:ascii="Times New Roman" w:hAnsi="Times New Roman" w:cs="Times New Roman"/>
          <w:sz w:val="28"/>
          <w:szCs w:val="28"/>
        </w:rPr>
        <w:t>ліквідності балансу, ліквідності підприємства?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826F62">
        <w:rPr>
          <w:rFonts w:ascii="Times New Roman" w:hAnsi="Times New Roman" w:cs="Times New Roman"/>
          <w:sz w:val="28"/>
          <w:szCs w:val="28"/>
        </w:rPr>
        <w:t>. Що таке платоспроможність? Які основні ознаки платоспроможності підприємства?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6F62">
        <w:rPr>
          <w:rFonts w:ascii="Times New Roman" w:hAnsi="Times New Roman" w:cs="Times New Roman"/>
          <w:sz w:val="28"/>
          <w:szCs w:val="28"/>
        </w:rPr>
        <w:t>. Як здійснюється групування активів балансу за ознакою рівня ліквідності?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26F62">
        <w:rPr>
          <w:rFonts w:ascii="Times New Roman" w:hAnsi="Times New Roman" w:cs="Times New Roman"/>
          <w:sz w:val="28"/>
          <w:szCs w:val="28"/>
        </w:rPr>
        <w:t>. Як розраховують та аналізують динаміку загального показника ліквідності?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26F62">
        <w:rPr>
          <w:rFonts w:ascii="Times New Roman" w:hAnsi="Times New Roman" w:cs="Times New Roman"/>
          <w:sz w:val="28"/>
          <w:szCs w:val="28"/>
        </w:rPr>
        <w:t>. Які коефіцієнти характеризують три рівні платоспроможності?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26F62">
        <w:rPr>
          <w:rFonts w:ascii="Times New Roman" w:hAnsi="Times New Roman" w:cs="Times New Roman"/>
          <w:sz w:val="28"/>
          <w:szCs w:val="28"/>
        </w:rPr>
        <w:t>. Що показують коефіцієнти абсолютної ліквідності, швидкої ліквідності та загальної ліквідності?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26F62">
        <w:rPr>
          <w:rFonts w:ascii="Times New Roman" w:hAnsi="Times New Roman" w:cs="Times New Roman"/>
          <w:sz w:val="28"/>
          <w:szCs w:val="28"/>
        </w:rPr>
        <w:t>. Які допоміжні відносні показники, поряд із коефіцієнтами ліквідності, використовують для оцінювання платоспроможності підприємства?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26F62">
        <w:rPr>
          <w:rFonts w:ascii="Times New Roman" w:hAnsi="Times New Roman" w:cs="Times New Roman"/>
          <w:sz w:val="28"/>
          <w:szCs w:val="28"/>
        </w:rPr>
        <w:t>. Як оцінюється поточна платоспроможність підприємства?</w:t>
      </w:r>
    </w:p>
    <w:p w:rsidR="00826F62" w:rsidRPr="00826F62" w:rsidRDefault="00826F62" w:rsidP="0082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826F62">
        <w:rPr>
          <w:rFonts w:ascii="Times New Roman" w:hAnsi="Times New Roman" w:cs="Times New Roman"/>
          <w:sz w:val="28"/>
          <w:szCs w:val="28"/>
        </w:rPr>
        <w:t xml:space="preserve">. Як проводиться оперативний експрес-аналіз фінансового стану підприємств за допомогою коефіцієнта </w:t>
      </w:r>
      <w:proofErr w:type="spellStart"/>
      <w:r w:rsidRPr="00826F62">
        <w:rPr>
          <w:rFonts w:ascii="Times New Roman" w:hAnsi="Times New Roman" w:cs="Times New Roman"/>
          <w:sz w:val="28"/>
          <w:szCs w:val="28"/>
        </w:rPr>
        <w:t>Бівера</w:t>
      </w:r>
      <w:proofErr w:type="spellEnd"/>
      <w:r w:rsidRPr="00826F62">
        <w:rPr>
          <w:rFonts w:ascii="Times New Roman" w:hAnsi="Times New Roman" w:cs="Times New Roman"/>
          <w:sz w:val="28"/>
          <w:szCs w:val="28"/>
        </w:rPr>
        <w:t>?</w:t>
      </w:r>
    </w:p>
    <w:sectPr w:rsidR="00826F62" w:rsidRPr="00826F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73"/>
    <w:rsid w:val="004F392D"/>
    <w:rsid w:val="00523A73"/>
    <w:rsid w:val="00826F62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C8FF"/>
  <w15:chartTrackingRefBased/>
  <w15:docId w15:val="{3F705C71-6173-4605-A913-20A9FE5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2025-03-31T21:26:00Z</dcterms:created>
  <dcterms:modified xsi:type="dcterms:W3CDTF">2025-03-31T21:32:00Z</dcterms:modified>
</cp:coreProperties>
</file>