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720F0" w14:textId="77777777" w:rsidR="00C27001" w:rsidRPr="00C27001" w:rsidRDefault="00C27001" w:rsidP="00C27001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Calibri" w:eastAsia="Times New Roman" w:hAnsi="Times New Roman" w:cs="Times New Roman"/>
          <w:b/>
          <w:bCs/>
          <w:kern w:val="0"/>
          <w:sz w:val="28"/>
          <w:szCs w:val="28"/>
          <w:lang w:val="uk-UA" w:eastAsia="uk-UA" w:bidi="hi-IN"/>
          <w14:ligatures w14:val="none"/>
        </w:rPr>
      </w:pPr>
      <w:r w:rsidRPr="00C27001">
        <w:rPr>
          <w:rFonts w:ascii="Calibri" w:eastAsia="Times New Roman" w:hAnsi="Times New Roman" w:cs="Times New Roman"/>
          <w:b/>
          <w:bCs/>
          <w:kern w:val="0"/>
          <w:sz w:val="28"/>
          <w:szCs w:val="28"/>
          <w:lang w:val="uk-UA" w:eastAsia="uk-UA" w:bidi="hi-IN"/>
          <w14:ligatures w14:val="none"/>
        </w:rPr>
        <w:t>Інформаційні</w:t>
      </w:r>
      <w:r w:rsidRPr="00C27001">
        <w:rPr>
          <w:rFonts w:ascii="Calibri" w:eastAsia="Times New Roman" w:hAnsi="Times New Roman" w:cs="Times New Roman"/>
          <w:b/>
          <w:bCs/>
          <w:kern w:val="0"/>
          <w:sz w:val="28"/>
          <w:szCs w:val="28"/>
          <w:lang w:val="uk-UA" w:eastAsia="uk-UA" w:bidi="hi-IN"/>
          <w14:ligatures w14:val="none"/>
        </w:rPr>
        <w:t xml:space="preserve"> </w:t>
      </w:r>
      <w:r w:rsidRPr="00C27001">
        <w:rPr>
          <w:rFonts w:ascii="Calibri" w:eastAsia="Times New Roman" w:hAnsi="Times New Roman" w:cs="Times New Roman"/>
          <w:b/>
          <w:bCs/>
          <w:kern w:val="0"/>
          <w:sz w:val="28"/>
          <w:szCs w:val="28"/>
          <w:lang w:val="uk-UA" w:eastAsia="uk-UA" w:bidi="hi-IN"/>
          <w14:ligatures w14:val="none"/>
        </w:rPr>
        <w:t>ресурси</w:t>
      </w:r>
    </w:p>
    <w:p w14:paraId="72AFF8FF" w14:textId="77777777" w:rsidR="00C27001" w:rsidRPr="00C27001" w:rsidRDefault="00C27001" w:rsidP="00C27001">
      <w:pPr>
        <w:widowControl w:val="0"/>
        <w:tabs>
          <w:tab w:val="left" w:pos="284"/>
        </w:tabs>
        <w:suppressAutoHyphens/>
        <w:spacing w:after="0" w:line="240" w:lineRule="auto"/>
        <w:jc w:val="center"/>
        <w:rPr>
          <w:rFonts w:ascii="Calibri" w:eastAsia="Times New Roman" w:hAnsi="Times New Roman" w:cs="Times New Roman"/>
          <w:b/>
          <w:bCs/>
          <w:kern w:val="0"/>
          <w:sz w:val="28"/>
          <w:szCs w:val="28"/>
          <w:lang w:val="uk-UA" w:eastAsia="uk-UA" w:bidi="hi-IN"/>
          <w14:ligatures w14:val="none"/>
        </w:rPr>
      </w:pPr>
    </w:p>
    <w:p w14:paraId="7B5791FE" w14:textId="77777777" w:rsidR="00C27001" w:rsidRPr="00C27001" w:rsidRDefault="00C27001" w:rsidP="00C2700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Головне управління статистики у Запорізькій області.  </w:t>
      </w:r>
      <w:r w:rsidRPr="00C27001">
        <w:rPr>
          <w:rFonts w:ascii="Liberation Serif" w:eastAsia="Droid Sans Fallback" w:hAnsi="Liberation Serif" w:cs="FreeSans"/>
          <w:sz w:val="28"/>
          <w:szCs w:val="28"/>
          <w:lang w:val="uk-UA" w:eastAsia="uk-UA" w:bidi="hi-IN"/>
          <w14:ligatures w14:val="none"/>
        </w:rPr>
        <w:t>URL:</w:t>
      </w:r>
      <w:r w:rsidRPr="00C27001">
        <w:rPr>
          <w:rFonts w:ascii="Aptos" w:eastAsia="Droid Sans Fallback" w:hAnsi="Aptos" w:cs="FreeSans"/>
          <w:sz w:val="28"/>
          <w:szCs w:val="28"/>
          <w:lang w:val="uk-UA" w:eastAsia="uk-UA" w:bidi="hi-IN"/>
          <w14:ligatures w14:val="none"/>
        </w:rPr>
        <w:t xml:space="preserve"> </w:t>
      </w:r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http://www.zp.ukrstat.gov.ua</w:t>
      </w:r>
    </w:p>
    <w:p w14:paraId="6988B262" w14:textId="77777777" w:rsidR="00C27001" w:rsidRPr="00C27001" w:rsidRDefault="00C27001" w:rsidP="00C2700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Офіційний сайт Національного рейтингового агентства «</w:t>
      </w:r>
      <w:proofErr w:type="spellStart"/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Рюрік</w:t>
      </w:r>
      <w:proofErr w:type="spellEnd"/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». URL: </w:t>
      </w:r>
      <w:hyperlink r:id="rId5" w:history="1">
        <w:r w:rsidRPr="00C27001">
          <w:rPr>
            <w:rFonts w:ascii="Times New Roman" w:eastAsia="Times New Roman" w:hAnsi="Times New Roman" w:cs="Times New Roman"/>
            <w:kern w:val="0"/>
            <w:sz w:val="28"/>
            <w:szCs w:val="28"/>
            <w:lang w:val="uk-UA" w:eastAsia="uk-UA"/>
            <w14:ligatures w14:val="none"/>
          </w:rPr>
          <w:t>http://rurik.com.ua</w:t>
        </w:r>
      </w:hyperlink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3C305635" w14:textId="77777777" w:rsidR="00C27001" w:rsidRPr="00C27001" w:rsidRDefault="00C27001" w:rsidP="00C2700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Путівник для небанківських фінансових установ. URL: https://bank.gov.ua/admin_uploads/article/Guide-book_for_non-bank_financial_institutions.pdf?v=6</w:t>
      </w:r>
    </w:p>
    <w:p w14:paraId="25680BB8" w14:textId="77777777" w:rsidR="00C27001" w:rsidRPr="00C27001" w:rsidRDefault="00C27001" w:rsidP="00C2700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Рейтинг стійкості банків. URL: https://minfin.com.ua/ua/banks/rating </w:t>
      </w:r>
    </w:p>
    <w:p w14:paraId="23964ADE" w14:textId="77777777" w:rsidR="00C27001" w:rsidRPr="00C27001" w:rsidRDefault="00C27001" w:rsidP="00C2700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Фінансова академія Актив. URL: https://finacademy.net/ua/materials/article/finansovij-anali</w:t>
      </w:r>
    </w:p>
    <w:p w14:paraId="57C2E2E4" w14:textId="7A7448BD" w:rsidR="00C27001" w:rsidRPr="00C27001" w:rsidRDefault="00C27001" w:rsidP="00C2700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Фонд гарантування вкладів фізичних осіб. URL: </w:t>
      </w:r>
      <w:hyperlink r:id="rId6" w:history="1">
        <w:r w:rsidRPr="00C27001">
          <w:rPr>
            <w:rStyle w:val="ae"/>
            <w:rFonts w:ascii="Times New Roman" w:eastAsia="Times New Roman" w:hAnsi="Times New Roman" w:cs="Times New Roman"/>
            <w:kern w:val="0"/>
            <w:sz w:val="28"/>
            <w:szCs w:val="28"/>
            <w:lang w:val="uk-UA" w:eastAsia="uk-UA"/>
            <w14:ligatures w14:val="none"/>
          </w:rPr>
          <w:t>http://www.fg.gov.ua</w:t>
        </w:r>
      </w:hyperlink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</w:t>
      </w:r>
    </w:p>
    <w:p w14:paraId="6D1ED3E9" w14:textId="77777777" w:rsidR="00C27001" w:rsidRPr="00C27001" w:rsidRDefault="00C27001" w:rsidP="00C2700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Національна комісія з цінних паперів та фондового ринку: URL:http://www.nssmc.gov.ua.</w:t>
      </w:r>
    </w:p>
    <w:p w14:paraId="52B49285" w14:textId="77777777" w:rsidR="00C27001" w:rsidRPr="00C27001" w:rsidRDefault="00C27001" w:rsidP="00C2700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Національна комісія, що здійснює державне регулювання у сфері ринків фінансових послуг: URL: http://www.dfp.gov.ua.</w:t>
      </w:r>
    </w:p>
    <w:p w14:paraId="7465E256" w14:textId="77777777" w:rsidR="00C27001" w:rsidRPr="00C27001" w:rsidRDefault="00C27001" w:rsidP="00C2700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Інформаційний портал Investor.ua: URL:http://www.investor.ua.</w:t>
      </w:r>
    </w:p>
    <w:p w14:paraId="03A8FE46" w14:textId="77777777" w:rsidR="00C27001" w:rsidRPr="00C27001" w:rsidRDefault="00C27001" w:rsidP="00C2700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proofErr w:type="spellStart"/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Інвестиції.орг</w:t>
      </w:r>
      <w:proofErr w:type="spellEnd"/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– портал про інвестиції: URL: http://uа.investcentre.net.</w:t>
      </w:r>
    </w:p>
    <w:p w14:paraId="052F6ED1" w14:textId="77777777" w:rsidR="00C27001" w:rsidRPr="00C27001" w:rsidRDefault="00C27001" w:rsidP="00C2700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Інвестиційна компанія </w:t>
      </w:r>
      <w:proofErr w:type="spellStart"/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DragonCapital</w:t>
      </w:r>
      <w:proofErr w:type="spellEnd"/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: URL: http://www.dragon– capital.com.</w:t>
      </w:r>
    </w:p>
    <w:p w14:paraId="07BB01ED" w14:textId="77777777" w:rsidR="00C27001" w:rsidRPr="00C27001" w:rsidRDefault="00C27001" w:rsidP="00C2700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Компанія OTP </w:t>
      </w:r>
      <w:proofErr w:type="spellStart"/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Capital</w:t>
      </w:r>
      <w:proofErr w:type="spellEnd"/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: URL:http://www.otpcapital.com.ua.</w:t>
      </w:r>
    </w:p>
    <w:p w14:paraId="2C4584D7" w14:textId="77777777" w:rsidR="00C27001" w:rsidRPr="00C27001" w:rsidRDefault="00C27001" w:rsidP="00C2700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Асоціація «Фондове партнерство»: URL:http://www.afp.org.ua/ua/. </w:t>
      </w:r>
    </w:p>
    <w:p w14:paraId="0205F83D" w14:textId="77777777" w:rsidR="00C27001" w:rsidRPr="00C27001" w:rsidRDefault="00C27001" w:rsidP="00C27001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C27001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ПФТС фондова біржа: URL: http://www.pfts.com.</w:t>
      </w:r>
    </w:p>
    <w:p w14:paraId="01C047CE" w14:textId="77777777" w:rsidR="00C27001" w:rsidRPr="00C27001" w:rsidRDefault="00C27001" w:rsidP="00C27001">
      <w:pPr>
        <w:widowControl w:val="0"/>
        <w:tabs>
          <w:tab w:val="left" w:pos="284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</w:p>
    <w:p w14:paraId="2A5F57F9" w14:textId="77777777" w:rsidR="004A725E" w:rsidRPr="00C27001" w:rsidRDefault="004A725E">
      <w:pPr>
        <w:rPr>
          <w:sz w:val="28"/>
          <w:szCs w:val="28"/>
          <w:lang w:val="uk-UA"/>
        </w:rPr>
      </w:pPr>
    </w:p>
    <w:sectPr w:rsidR="004A725E" w:rsidRPr="00C2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D2D77"/>
    <w:multiLevelType w:val="hybridMultilevel"/>
    <w:tmpl w:val="F54E6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92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01"/>
    <w:rsid w:val="00261D9D"/>
    <w:rsid w:val="004A725E"/>
    <w:rsid w:val="00A7165A"/>
    <w:rsid w:val="00C27001"/>
    <w:rsid w:val="00C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13F8"/>
  <w15:chartTrackingRefBased/>
  <w15:docId w15:val="{7D106BC3-6CBD-4650-90C2-7F75D025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7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7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70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70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70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70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70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70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7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27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27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27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0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270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700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27001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27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.gov.ua" TargetMode="External"/><Relationship Id="rId5" Type="http://schemas.openxmlformats.org/officeDocument/2006/relationships/hyperlink" Target="http://rurik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2025-04-03T07:48:00Z</dcterms:created>
  <dcterms:modified xsi:type="dcterms:W3CDTF">2025-04-03T07:50:00Z</dcterms:modified>
</cp:coreProperties>
</file>