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800A9" w:rsidRDefault="00C800A9" w:rsidP="00215371">
      <w:pPr>
        <w:widowControl w:val="0"/>
        <w:spacing w:after="0" w:line="288" w:lineRule="auto"/>
        <w:ind w:firstLine="709"/>
        <w:jc w:val="both"/>
        <w:rPr>
          <w:rFonts w:ascii="Times New Roman" w:eastAsia="Times New Roman" w:hAnsi="Times New Roman" w:cs="Times New Roman"/>
          <w:b/>
          <w:bCs/>
          <w:sz w:val="28"/>
          <w:szCs w:val="28"/>
          <w:lang w:val="uk-UA"/>
        </w:rPr>
      </w:pPr>
      <w:r w:rsidRPr="00C800A9">
        <w:rPr>
          <w:rFonts w:ascii="Times New Roman" w:eastAsia="Times New Roman" w:hAnsi="Times New Roman" w:cs="Times New Roman"/>
          <w:b/>
          <w:bCs/>
          <w:sz w:val="28"/>
          <w:szCs w:val="28"/>
          <w:lang w:val="uk-UA"/>
        </w:rPr>
        <w:t xml:space="preserve">Тема 4 </w:t>
      </w:r>
      <w:r w:rsidRPr="00C800A9">
        <w:rPr>
          <w:rFonts w:ascii="Times New Roman" w:eastAsia="Times New Roman" w:hAnsi="Times New Roman" w:cs="Times New Roman"/>
          <w:b/>
          <w:bCs/>
          <w:sz w:val="28"/>
          <w:szCs w:val="28"/>
        </w:rPr>
        <w:t>Євро та монетарна політика</w:t>
      </w:r>
    </w:p>
    <w:p w:rsidR="00C800A9" w:rsidRPr="00C800A9" w:rsidRDefault="00C800A9" w:rsidP="00EF7610">
      <w:pPr>
        <w:pStyle w:val="a5"/>
        <w:widowControl w:val="0"/>
        <w:numPr>
          <w:ilvl w:val="0"/>
          <w:numId w:val="5"/>
        </w:numPr>
        <w:tabs>
          <w:tab w:val="left" w:pos="993"/>
        </w:tabs>
        <w:spacing w:after="0" w:line="288" w:lineRule="auto"/>
        <w:ind w:left="0"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sz w:val="28"/>
          <w:szCs w:val="28"/>
        </w:rPr>
        <w:t>Створення єврозони та роль євро в економічній інтеграції ЄС</w:t>
      </w:r>
      <w:r>
        <w:rPr>
          <w:rFonts w:ascii="Times New Roman" w:eastAsia="Times New Roman" w:hAnsi="Times New Roman" w:cs="Times New Roman"/>
          <w:bCs/>
          <w:sz w:val="28"/>
          <w:szCs w:val="28"/>
          <w:lang w:val="uk-UA"/>
        </w:rPr>
        <w:t>.</w:t>
      </w:r>
    </w:p>
    <w:p w:rsidR="00C800A9" w:rsidRPr="00C800A9" w:rsidRDefault="00C800A9" w:rsidP="00EF7610">
      <w:pPr>
        <w:pStyle w:val="a5"/>
        <w:widowControl w:val="0"/>
        <w:numPr>
          <w:ilvl w:val="0"/>
          <w:numId w:val="5"/>
        </w:numPr>
        <w:tabs>
          <w:tab w:val="left" w:pos="993"/>
        </w:tabs>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uk-UA"/>
        </w:rPr>
        <w:t>С</w:t>
      </w:r>
      <w:r w:rsidRPr="00C800A9">
        <w:rPr>
          <w:rFonts w:ascii="Times New Roman" w:eastAsia="Times New Roman" w:hAnsi="Times New Roman" w:cs="Times New Roman"/>
          <w:bCs/>
          <w:sz w:val="28"/>
          <w:szCs w:val="28"/>
        </w:rPr>
        <w:t>труктура, функції та завдання</w:t>
      </w:r>
      <w:r>
        <w:rPr>
          <w:rFonts w:ascii="Times New Roman" w:eastAsia="Times New Roman" w:hAnsi="Times New Roman" w:cs="Times New Roman"/>
          <w:bCs/>
          <w:sz w:val="28"/>
          <w:szCs w:val="28"/>
          <w:lang w:val="uk-UA"/>
        </w:rPr>
        <w:t xml:space="preserve"> </w:t>
      </w:r>
      <w:r w:rsidRPr="00C800A9">
        <w:rPr>
          <w:rFonts w:ascii="Times New Roman" w:eastAsia="Times New Roman" w:hAnsi="Times New Roman" w:cs="Times New Roman"/>
          <w:bCs/>
          <w:sz w:val="28"/>
          <w:szCs w:val="28"/>
        </w:rPr>
        <w:t>Європейськ</w:t>
      </w:r>
      <w:r>
        <w:rPr>
          <w:rFonts w:ascii="Times New Roman" w:eastAsia="Times New Roman" w:hAnsi="Times New Roman" w:cs="Times New Roman"/>
          <w:bCs/>
          <w:sz w:val="28"/>
          <w:szCs w:val="28"/>
          <w:lang w:val="uk-UA"/>
        </w:rPr>
        <w:t>ого</w:t>
      </w:r>
      <w:r w:rsidRPr="00C800A9">
        <w:rPr>
          <w:rFonts w:ascii="Times New Roman" w:eastAsia="Times New Roman" w:hAnsi="Times New Roman" w:cs="Times New Roman"/>
          <w:bCs/>
          <w:sz w:val="28"/>
          <w:szCs w:val="28"/>
        </w:rPr>
        <w:t xml:space="preserve"> центральн</w:t>
      </w:r>
      <w:r>
        <w:rPr>
          <w:rFonts w:ascii="Times New Roman" w:eastAsia="Times New Roman" w:hAnsi="Times New Roman" w:cs="Times New Roman"/>
          <w:bCs/>
          <w:sz w:val="28"/>
          <w:szCs w:val="28"/>
          <w:lang w:val="uk-UA"/>
        </w:rPr>
        <w:t>ого</w:t>
      </w:r>
      <w:r w:rsidRPr="00C800A9">
        <w:rPr>
          <w:rFonts w:ascii="Times New Roman" w:eastAsia="Times New Roman" w:hAnsi="Times New Roman" w:cs="Times New Roman"/>
          <w:bCs/>
          <w:sz w:val="28"/>
          <w:szCs w:val="28"/>
        </w:rPr>
        <w:t xml:space="preserve"> банк</w:t>
      </w:r>
      <w:r>
        <w:rPr>
          <w:rFonts w:ascii="Times New Roman" w:eastAsia="Times New Roman" w:hAnsi="Times New Roman" w:cs="Times New Roman"/>
          <w:bCs/>
          <w:sz w:val="28"/>
          <w:szCs w:val="28"/>
          <w:lang w:val="uk-UA"/>
        </w:rPr>
        <w:t>у</w:t>
      </w:r>
      <w:r w:rsidRPr="00C800A9">
        <w:rPr>
          <w:rFonts w:ascii="Times New Roman" w:eastAsia="Times New Roman" w:hAnsi="Times New Roman" w:cs="Times New Roman"/>
          <w:bCs/>
          <w:sz w:val="28"/>
          <w:szCs w:val="28"/>
        </w:rPr>
        <w:t xml:space="preserve"> (ЄЦБ)</w:t>
      </w:r>
      <w:r>
        <w:rPr>
          <w:rFonts w:ascii="Times New Roman" w:eastAsia="Times New Roman" w:hAnsi="Times New Roman" w:cs="Times New Roman"/>
          <w:bCs/>
          <w:sz w:val="28"/>
          <w:szCs w:val="28"/>
          <w:lang w:val="uk-UA"/>
        </w:rPr>
        <w:t>.</w:t>
      </w:r>
      <w:r w:rsidRPr="00C800A9">
        <w:rPr>
          <w:rFonts w:ascii="Times New Roman" w:eastAsia="Times New Roman" w:hAnsi="Times New Roman" w:cs="Times New Roman"/>
          <w:bCs/>
          <w:sz w:val="28"/>
          <w:szCs w:val="28"/>
        </w:rPr>
        <w:t xml:space="preserve"> </w:t>
      </w:r>
    </w:p>
    <w:p w:rsidR="00C800A9" w:rsidRPr="00C800A9" w:rsidRDefault="00C800A9" w:rsidP="00EF7610">
      <w:pPr>
        <w:pStyle w:val="a5"/>
        <w:widowControl w:val="0"/>
        <w:numPr>
          <w:ilvl w:val="0"/>
          <w:numId w:val="5"/>
        </w:numPr>
        <w:tabs>
          <w:tab w:val="left" w:pos="993"/>
        </w:tabs>
        <w:spacing w:after="0" w:line="288" w:lineRule="auto"/>
        <w:ind w:left="0"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sz w:val="28"/>
          <w:szCs w:val="28"/>
        </w:rPr>
        <w:t>Інструменти монетарної політики ЄЦБ</w:t>
      </w:r>
      <w:r>
        <w:rPr>
          <w:rFonts w:ascii="Times New Roman" w:eastAsia="Times New Roman" w:hAnsi="Times New Roman" w:cs="Times New Roman"/>
          <w:bCs/>
          <w:sz w:val="28"/>
          <w:szCs w:val="28"/>
          <w:lang w:val="uk-UA"/>
        </w:rPr>
        <w:t>.</w:t>
      </w:r>
    </w:p>
    <w:p w:rsidR="00C800A9" w:rsidRPr="00C800A9" w:rsidRDefault="00C800A9" w:rsidP="00EF7610">
      <w:pPr>
        <w:pStyle w:val="a5"/>
        <w:widowControl w:val="0"/>
        <w:numPr>
          <w:ilvl w:val="0"/>
          <w:numId w:val="5"/>
        </w:numPr>
        <w:tabs>
          <w:tab w:val="left" w:pos="993"/>
        </w:tabs>
        <w:spacing w:after="0" w:line="288" w:lineRule="auto"/>
        <w:ind w:left="0"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sz w:val="28"/>
          <w:szCs w:val="28"/>
        </w:rPr>
        <w:t>Монетарна політика ЄЦБ в умовах економічної нестабільності</w:t>
      </w:r>
      <w:r>
        <w:rPr>
          <w:rFonts w:ascii="Times New Roman" w:eastAsia="Times New Roman" w:hAnsi="Times New Roman" w:cs="Times New Roman"/>
          <w:bCs/>
          <w:sz w:val="28"/>
          <w:szCs w:val="28"/>
          <w:lang w:val="uk-UA"/>
        </w:rPr>
        <w:t>.</w:t>
      </w:r>
    </w:p>
    <w:p w:rsidR="00C800A9" w:rsidRDefault="00C800A9" w:rsidP="00215371">
      <w:pPr>
        <w:pStyle w:val="a5"/>
        <w:widowControl w:val="0"/>
        <w:spacing w:after="0" w:line="288" w:lineRule="auto"/>
        <w:ind w:left="709"/>
        <w:jc w:val="both"/>
        <w:rPr>
          <w:rFonts w:ascii="Times New Roman" w:eastAsia="Times New Roman" w:hAnsi="Times New Roman" w:cs="Times New Roman"/>
          <w:bCs/>
          <w:sz w:val="28"/>
          <w:szCs w:val="28"/>
          <w:lang w:val="uk-UA"/>
        </w:rPr>
      </w:pPr>
    </w:p>
    <w:p w:rsidR="00C800A9" w:rsidRPr="00C800A9" w:rsidRDefault="00C800A9" w:rsidP="00215371">
      <w:pPr>
        <w:pStyle w:val="a5"/>
        <w:widowControl w:val="0"/>
        <w:numPr>
          <w:ilvl w:val="0"/>
          <w:numId w:val="6"/>
        </w:numPr>
        <w:spacing w:after="0" w:line="288" w:lineRule="auto"/>
        <w:ind w:left="0" w:firstLine="709"/>
        <w:jc w:val="both"/>
        <w:rPr>
          <w:rFonts w:ascii="Times New Roman" w:eastAsia="Times New Roman" w:hAnsi="Times New Roman" w:cs="Times New Roman"/>
          <w:b/>
          <w:sz w:val="28"/>
          <w:szCs w:val="28"/>
        </w:rPr>
      </w:pPr>
      <w:r w:rsidRPr="00C800A9">
        <w:rPr>
          <w:rFonts w:ascii="Times New Roman" w:eastAsia="Times New Roman" w:hAnsi="Times New Roman" w:cs="Times New Roman"/>
          <w:b/>
          <w:bCs/>
          <w:sz w:val="28"/>
          <w:szCs w:val="28"/>
        </w:rPr>
        <w:t>Створення єврозони та роль євро в економічній інтеграції ЄС</w:t>
      </w:r>
      <w:r w:rsidRPr="00C800A9">
        <w:rPr>
          <w:rFonts w:ascii="Times New Roman" w:eastAsia="Times New Roman" w:hAnsi="Times New Roman" w:cs="Times New Roman"/>
          <w:b/>
          <w:bCs/>
          <w:sz w:val="28"/>
          <w:szCs w:val="28"/>
          <w:lang w:val="uk-UA"/>
        </w:rPr>
        <w:t>.</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sz w:val="28"/>
          <w:szCs w:val="28"/>
        </w:rPr>
        <w:t>Ідея створення єдиної європейської валюти має свої корені в економічних і політичних зусиллях, спрямованих на зміцнення співпраці між країнами Європи після Другої світової війни. Ініціатива була частиною загального курсу на інтеграцію, що прагнула забезпечити стабільність і економічне зростання в регіоні.</w:t>
      </w:r>
    </w:p>
    <w:p w:rsidR="00C800A9" w:rsidRPr="00C800A9" w:rsidRDefault="00C800A9" w:rsidP="00215371">
      <w:pPr>
        <w:widowControl w:val="0"/>
        <w:spacing w:after="0" w:line="288" w:lineRule="auto"/>
        <w:ind w:firstLine="708"/>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Маастрихтський договір (1992)</w:t>
      </w:r>
      <w:r w:rsidRPr="00C800A9">
        <w:rPr>
          <w:rFonts w:ascii="Times New Roman" w:eastAsia="Times New Roman" w:hAnsi="Times New Roman" w:cs="Times New Roman"/>
          <w:sz w:val="28"/>
          <w:szCs w:val="28"/>
        </w:rPr>
        <w:t xml:space="preserve"> – це ключовий етап у створенні єврозони. Договір започаткував Європейський Союз (ЄС) і сформував основу для Економічного та валютного союзу (ЕВС). У ньому було закріплено плани поступового впровадження євро як єдиної валюти. Також були визначені </w:t>
      </w:r>
      <w:r w:rsidRPr="00C800A9">
        <w:rPr>
          <w:rFonts w:ascii="Times New Roman" w:eastAsia="Times New Roman" w:hAnsi="Times New Roman" w:cs="Times New Roman"/>
          <w:i/>
          <w:iCs/>
          <w:sz w:val="28"/>
          <w:szCs w:val="28"/>
        </w:rPr>
        <w:t>критерії конвергенції</w:t>
      </w:r>
      <w:r w:rsidRPr="00C800A9">
        <w:rPr>
          <w:rFonts w:ascii="Times New Roman" w:eastAsia="Times New Roman" w:hAnsi="Times New Roman" w:cs="Times New Roman"/>
          <w:sz w:val="28"/>
          <w:szCs w:val="28"/>
        </w:rPr>
        <w:t>, які країни-члени повинні були виконати для приєднання до єврозони: стабільність цін, рівень державного боргу, стабільні обмінні курси та низькі процентні ставки.</w:t>
      </w:r>
    </w:p>
    <w:p w:rsidR="00C800A9" w:rsidRPr="00C800A9" w:rsidRDefault="00C800A9" w:rsidP="00215371">
      <w:pPr>
        <w:widowControl w:val="0"/>
        <w:spacing w:after="0" w:line="288" w:lineRule="auto"/>
        <w:ind w:firstLine="708"/>
        <w:jc w:val="both"/>
        <w:rPr>
          <w:rFonts w:ascii="Times New Roman" w:eastAsia="Times New Roman" w:hAnsi="Times New Roman" w:cs="Times New Roman"/>
          <w:sz w:val="28"/>
          <w:szCs w:val="28"/>
        </w:rPr>
      </w:pPr>
      <w:r w:rsidRPr="00C800A9">
        <w:rPr>
          <w:rFonts w:ascii="Times New Roman" w:eastAsia="Times New Roman" w:hAnsi="Times New Roman" w:cs="Times New Roman"/>
          <w:i/>
          <w:sz w:val="28"/>
          <w:szCs w:val="28"/>
          <w:lang w:val="uk-UA"/>
        </w:rPr>
        <w:t>О</w:t>
      </w:r>
      <w:r w:rsidRPr="00C800A9">
        <w:rPr>
          <w:rFonts w:ascii="Times New Roman" w:eastAsia="Times New Roman" w:hAnsi="Times New Roman" w:cs="Times New Roman"/>
          <w:i/>
          <w:sz w:val="28"/>
          <w:szCs w:val="28"/>
        </w:rPr>
        <w:t>фіційний запуск</w:t>
      </w:r>
      <w:r w:rsidRPr="00C800A9">
        <w:rPr>
          <w:rFonts w:ascii="Times New Roman" w:eastAsia="Times New Roman" w:hAnsi="Times New Roman" w:cs="Times New Roman"/>
          <w:sz w:val="28"/>
          <w:szCs w:val="28"/>
        </w:rPr>
        <w:t xml:space="preserve"> євро відбувся 1 січня 1999 року, коли він став єдиною валютою для безготівкових розрахунків у 11 країнах ЄС. Готівковий євро увійшов в обіг 1 січня 2002 року, замінивши національні валюти цих країн. Це зробило євро єдиною валютою в єврозоні, яка на сьогодні включає 20 країн-членів ЄС (станом на 2023 рік).</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О</w:t>
      </w:r>
      <w:r w:rsidRPr="00C800A9">
        <w:rPr>
          <w:rFonts w:ascii="Times New Roman" w:eastAsia="Times New Roman" w:hAnsi="Times New Roman" w:cs="Times New Roman"/>
          <w:sz w:val="28"/>
          <w:szCs w:val="28"/>
        </w:rPr>
        <w:t>дночасно зі створенням євро було засновано Європейський центральний банк, який взяв на себе функцію проведення єдиної монетарної політики в єврозоні. ЄЦБ управляє грошово-кредитною політикою з метою підтримання стабільності цін і сприяння економічному зростанню.</w:t>
      </w:r>
    </w:p>
    <w:p w:rsidR="00C800A9" w:rsidRDefault="00C800A9" w:rsidP="00215371">
      <w:pPr>
        <w:widowControl w:val="0"/>
        <w:spacing w:after="0" w:line="288" w:lineRule="auto"/>
        <w:ind w:firstLine="709"/>
        <w:jc w:val="both"/>
        <w:rPr>
          <w:rFonts w:ascii="Times New Roman" w:eastAsia="Times New Roman" w:hAnsi="Times New Roman" w:cs="Times New Roman"/>
          <w:sz w:val="28"/>
          <w:szCs w:val="28"/>
          <w:lang w:val="uk-UA"/>
        </w:rPr>
      </w:pPr>
      <w:r w:rsidRPr="00C800A9">
        <w:rPr>
          <w:rFonts w:ascii="Times New Roman" w:eastAsia="Times New Roman" w:hAnsi="Times New Roman" w:cs="Times New Roman"/>
          <w:sz w:val="28"/>
          <w:szCs w:val="28"/>
        </w:rPr>
        <w:t>Євро є одним із найбільш значущих символів економічної інтеграції ЄС, оскільки дозволяє країнам єврозони користуватися перевагами єдиної валюти.</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Полегшення торгівлі та інвестицій</w:t>
      </w:r>
      <w:r w:rsidRPr="00C800A9">
        <w:rPr>
          <w:rFonts w:ascii="Times New Roman" w:eastAsia="Times New Roman" w:hAnsi="Times New Roman" w:cs="Times New Roman"/>
          <w:i/>
          <w:sz w:val="28"/>
          <w:szCs w:val="28"/>
        </w:rPr>
        <w:t xml:space="preserve"> </w:t>
      </w:r>
      <w:r w:rsidRPr="00C800A9">
        <w:rPr>
          <w:rFonts w:ascii="Times New Roman" w:eastAsia="Times New Roman" w:hAnsi="Times New Roman" w:cs="Times New Roman"/>
          <w:sz w:val="28"/>
          <w:szCs w:val="28"/>
        </w:rPr>
        <w:t>– єдина валюта усуває валютні ризики та витрати на обмін валют для країн-членів єврозони. Це спрощує торгівлю між країнами, знижує трансакційні витрати та робить ціни прозорішими для споживачів та інвесторів. Завдяки цьому внутрішній ринок ЄС став більш інтегрованим і привабливим для іноземних інвесторів.</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Макроекономічна стабільність</w:t>
      </w:r>
      <w:r w:rsidRPr="00C800A9">
        <w:rPr>
          <w:rFonts w:ascii="Times New Roman" w:eastAsia="Times New Roman" w:hAnsi="Times New Roman" w:cs="Times New Roman"/>
          <w:sz w:val="28"/>
          <w:szCs w:val="28"/>
        </w:rPr>
        <w:t xml:space="preserve"> – єдина валюта сприяє економічній стабільності, оскільки централізоване управління монетарною політикою з боку </w:t>
      </w:r>
      <w:r w:rsidRPr="00C800A9">
        <w:rPr>
          <w:rFonts w:ascii="Times New Roman" w:eastAsia="Times New Roman" w:hAnsi="Times New Roman" w:cs="Times New Roman"/>
          <w:sz w:val="28"/>
          <w:szCs w:val="28"/>
        </w:rPr>
        <w:lastRenderedPageBreak/>
        <w:t>ЄЦБ забезпечує низькі рівні інфляції та стабільні процентні ставки. Це зменшує ймовірність валютних спекуляцій та підвищує довіру до економіки ЄС на міжнародному рівні.</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Збільшення мобільності капіталу та людей</w:t>
      </w:r>
      <w:r w:rsidRPr="00C800A9">
        <w:rPr>
          <w:rFonts w:ascii="Times New Roman" w:eastAsia="Times New Roman" w:hAnsi="Times New Roman" w:cs="Times New Roman"/>
          <w:sz w:val="28"/>
          <w:szCs w:val="28"/>
        </w:rPr>
        <w:t xml:space="preserve"> – євро також сприяє мобільності капіталу та працівників усередині єврозони, що полегшує інвестиції та роботу в різних країнах-членах. Євро надає громадянам можливість вільно подорожувати, навчатися, працювати і витрачати кошти, що зміцнює культурні та економічні зв’язки між державами.</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Євро як глобальна резервна валюта</w:t>
      </w:r>
      <w:r w:rsidRPr="00C800A9">
        <w:rPr>
          <w:rFonts w:ascii="Times New Roman" w:eastAsia="Times New Roman" w:hAnsi="Times New Roman" w:cs="Times New Roman"/>
          <w:sz w:val="28"/>
          <w:szCs w:val="28"/>
        </w:rPr>
        <w:t xml:space="preserve"> – євро є однією з найбільш важливих резервних валют у світі. Це підвищує геополітичний вплив єврозони та забезпечує стабільність для її членів. Здатність ЄС впливати на світову економіку завдяки євро дозволяє йому виступати альтернативою долару США в міжнародних розрахунках та резервному триманні активів.</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sz w:val="28"/>
          <w:szCs w:val="28"/>
        </w:rPr>
        <w:t>Незважаючи на численні переваги, єврозона стикається і з певними викликами:</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Обмеження у фіскальній політиці</w:t>
      </w:r>
      <w:r w:rsidRPr="00C800A9">
        <w:rPr>
          <w:rFonts w:ascii="Times New Roman" w:eastAsia="Times New Roman" w:hAnsi="Times New Roman" w:cs="Times New Roman"/>
          <w:sz w:val="28"/>
          <w:szCs w:val="28"/>
        </w:rPr>
        <w:t xml:space="preserve"> – країни єврозони мають обмежену свободу у власній фіскальній політиці через встановлені ЄЦБ та ЄС правила. Це особливо відчутно під час економічних криз, коли урядам доводиться шукати баланс між вимогами до дефіциту бюджету і потребою стимулювати економіку.</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Різниця в економічному розвитку країн-членів</w:t>
      </w:r>
      <w:r w:rsidRPr="00C800A9">
        <w:rPr>
          <w:rFonts w:ascii="Times New Roman" w:eastAsia="Times New Roman" w:hAnsi="Times New Roman" w:cs="Times New Roman"/>
          <w:sz w:val="28"/>
          <w:szCs w:val="28"/>
        </w:rPr>
        <w:t xml:space="preserve"> – країни єврозони мають різні рівні економічного розвитку, що іноді призводить до напруги в межах єдиної монетарної політики. Наприклад, економіки Німеччини та Греції суттєво відрізняються, що ускладнює ефективне застосування однакових монетарних інструментів.</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bCs/>
          <w:i/>
          <w:sz w:val="28"/>
          <w:szCs w:val="28"/>
        </w:rPr>
        <w:t>Кризи та потреба в антикризових механізмах</w:t>
      </w:r>
      <w:r w:rsidRPr="00C800A9">
        <w:rPr>
          <w:rFonts w:ascii="Times New Roman" w:eastAsia="Times New Roman" w:hAnsi="Times New Roman" w:cs="Times New Roman"/>
          <w:sz w:val="28"/>
          <w:szCs w:val="28"/>
        </w:rPr>
        <w:t xml:space="preserve"> – кризи, такі як боргова криза в єврозоні після 2008 року, показали необхідність у розробці інструментів для підтримки економічної стабільності. Це привело до створення таких механізмів, як Європейський стабілізаційний механізм (ESM).</w:t>
      </w:r>
    </w:p>
    <w:p w:rsidR="00C800A9" w:rsidRDefault="00C800A9" w:rsidP="00215371">
      <w:pPr>
        <w:widowControl w:val="0"/>
        <w:spacing w:after="0" w:line="288" w:lineRule="auto"/>
        <w:ind w:firstLine="709"/>
        <w:jc w:val="both"/>
        <w:rPr>
          <w:rFonts w:ascii="Times New Roman" w:eastAsia="Times New Roman" w:hAnsi="Times New Roman" w:cs="Times New Roman"/>
          <w:sz w:val="28"/>
          <w:szCs w:val="28"/>
          <w:lang w:val="uk-UA"/>
        </w:rPr>
      </w:pPr>
      <w:r w:rsidRPr="00C800A9">
        <w:rPr>
          <w:rFonts w:ascii="Times New Roman" w:eastAsia="Times New Roman" w:hAnsi="Times New Roman" w:cs="Times New Roman"/>
          <w:sz w:val="28"/>
          <w:szCs w:val="28"/>
        </w:rPr>
        <w:t>Євро відіграє центральну роль в економічній інтеграції країн ЄС, забезпечуючи макроекономічну стабільність, сприяючи мобільності капіталу та працівників і посилюючи глобальний вплив єврозони. Однак спільна валюта також вимагає постійного координаційного зусилля між країнами-членами, особливо з огляду на різні економічні умови та кризи. Єврозона продовжує адаптувати свою політику та структуру управління для забезпечення економічного зростання і стабільності в регіоні.</w:t>
      </w:r>
    </w:p>
    <w:p w:rsidR="001A747C" w:rsidRDefault="001A747C" w:rsidP="00215371">
      <w:pPr>
        <w:widowControl w:val="0"/>
        <w:spacing w:after="0" w:line="288" w:lineRule="auto"/>
        <w:ind w:firstLine="709"/>
        <w:rPr>
          <w:rFonts w:ascii="Times New Roman" w:eastAsia="Times New Roman" w:hAnsi="Times New Roman" w:cs="Times New Roman"/>
          <w:b/>
          <w:bCs/>
          <w:sz w:val="28"/>
          <w:szCs w:val="28"/>
          <w:lang w:val="uk-UA"/>
        </w:rPr>
      </w:pPr>
    </w:p>
    <w:p w:rsidR="00C800A9" w:rsidRPr="00C800A9" w:rsidRDefault="00C800A9" w:rsidP="00215371">
      <w:pPr>
        <w:widowControl w:val="0"/>
        <w:spacing w:after="0" w:line="288" w:lineRule="auto"/>
        <w:ind w:firstLine="709"/>
        <w:rPr>
          <w:rFonts w:ascii="Times New Roman" w:eastAsia="Times New Roman" w:hAnsi="Times New Roman" w:cs="Times New Roman"/>
          <w:b/>
          <w:sz w:val="24"/>
          <w:szCs w:val="24"/>
          <w:lang w:val="uk-UA"/>
        </w:rPr>
      </w:pPr>
      <w:r w:rsidRPr="00C800A9">
        <w:rPr>
          <w:rFonts w:ascii="Times New Roman" w:eastAsia="Times New Roman" w:hAnsi="Times New Roman" w:cs="Times New Roman"/>
          <w:b/>
          <w:bCs/>
          <w:sz w:val="28"/>
          <w:szCs w:val="28"/>
          <w:lang w:val="uk-UA"/>
        </w:rPr>
        <w:t>2. С</w:t>
      </w:r>
      <w:r w:rsidRPr="00C800A9">
        <w:rPr>
          <w:rFonts w:ascii="Times New Roman" w:eastAsia="Times New Roman" w:hAnsi="Times New Roman" w:cs="Times New Roman"/>
          <w:b/>
          <w:bCs/>
          <w:sz w:val="28"/>
          <w:szCs w:val="28"/>
        </w:rPr>
        <w:t>труктура, функції та завдання</w:t>
      </w:r>
      <w:r w:rsidRPr="00C800A9">
        <w:rPr>
          <w:rFonts w:ascii="Times New Roman" w:eastAsia="Times New Roman" w:hAnsi="Times New Roman" w:cs="Times New Roman"/>
          <w:b/>
          <w:bCs/>
          <w:sz w:val="28"/>
          <w:szCs w:val="28"/>
          <w:lang w:val="uk-UA"/>
        </w:rPr>
        <w:t xml:space="preserve"> </w:t>
      </w:r>
      <w:r w:rsidRPr="00C800A9">
        <w:rPr>
          <w:rFonts w:ascii="Times New Roman" w:eastAsia="Times New Roman" w:hAnsi="Times New Roman" w:cs="Times New Roman"/>
          <w:b/>
          <w:bCs/>
          <w:sz w:val="28"/>
          <w:szCs w:val="28"/>
        </w:rPr>
        <w:t>Європейськ</w:t>
      </w:r>
      <w:r w:rsidRPr="00C800A9">
        <w:rPr>
          <w:rFonts w:ascii="Times New Roman" w:eastAsia="Times New Roman" w:hAnsi="Times New Roman" w:cs="Times New Roman"/>
          <w:b/>
          <w:bCs/>
          <w:sz w:val="28"/>
          <w:szCs w:val="28"/>
          <w:lang w:val="uk-UA"/>
        </w:rPr>
        <w:t>ого</w:t>
      </w:r>
      <w:r w:rsidRPr="00C800A9">
        <w:rPr>
          <w:rFonts w:ascii="Times New Roman" w:eastAsia="Times New Roman" w:hAnsi="Times New Roman" w:cs="Times New Roman"/>
          <w:b/>
          <w:bCs/>
          <w:sz w:val="28"/>
          <w:szCs w:val="28"/>
        </w:rPr>
        <w:t xml:space="preserve"> центральн</w:t>
      </w:r>
      <w:r w:rsidRPr="00C800A9">
        <w:rPr>
          <w:rFonts w:ascii="Times New Roman" w:eastAsia="Times New Roman" w:hAnsi="Times New Roman" w:cs="Times New Roman"/>
          <w:b/>
          <w:bCs/>
          <w:sz w:val="28"/>
          <w:szCs w:val="28"/>
          <w:lang w:val="uk-UA"/>
        </w:rPr>
        <w:t>ого</w:t>
      </w:r>
      <w:r w:rsidRPr="00C800A9">
        <w:rPr>
          <w:rFonts w:ascii="Times New Roman" w:eastAsia="Times New Roman" w:hAnsi="Times New Roman" w:cs="Times New Roman"/>
          <w:b/>
          <w:bCs/>
          <w:sz w:val="28"/>
          <w:szCs w:val="28"/>
        </w:rPr>
        <w:t xml:space="preserve"> банк</w:t>
      </w:r>
      <w:r w:rsidRPr="00C800A9">
        <w:rPr>
          <w:rFonts w:ascii="Times New Roman" w:eastAsia="Times New Roman" w:hAnsi="Times New Roman" w:cs="Times New Roman"/>
          <w:b/>
          <w:bCs/>
          <w:sz w:val="28"/>
          <w:szCs w:val="28"/>
          <w:lang w:val="uk-UA"/>
        </w:rPr>
        <w:t>у</w:t>
      </w:r>
      <w:r w:rsidRPr="00C800A9">
        <w:rPr>
          <w:rFonts w:ascii="Times New Roman" w:eastAsia="Times New Roman" w:hAnsi="Times New Roman" w:cs="Times New Roman"/>
          <w:b/>
          <w:bCs/>
          <w:sz w:val="28"/>
          <w:szCs w:val="28"/>
        </w:rPr>
        <w:t xml:space="preserve"> </w:t>
      </w:r>
      <w:r w:rsidRPr="00C800A9">
        <w:rPr>
          <w:rFonts w:ascii="Times New Roman" w:eastAsia="Times New Roman" w:hAnsi="Times New Roman" w:cs="Times New Roman"/>
          <w:b/>
          <w:bCs/>
          <w:sz w:val="28"/>
          <w:szCs w:val="28"/>
        </w:rPr>
        <w:lastRenderedPageBreak/>
        <w:t>(ЄЦБ)</w:t>
      </w:r>
      <w:r w:rsidRPr="00C800A9">
        <w:rPr>
          <w:rFonts w:ascii="Times New Roman" w:eastAsia="Times New Roman" w:hAnsi="Times New Roman" w:cs="Times New Roman"/>
          <w:b/>
          <w:bCs/>
          <w:sz w:val="28"/>
          <w:szCs w:val="28"/>
          <w:lang w:val="uk-UA"/>
        </w:rPr>
        <w:t>.</w:t>
      </w:r>
    </w:p>
    <w:p w:rsidR="009166D6" w:rsidRPr="009166D6" w:rsidRDefault="00C800A9" w:rsidP="00215371">
      <w:pPr>
        <w:widowControl w:val="0"/>
        <w:spacing w:after="0" w:line="288" w:lineRule="auto"/>
        <w:ind w:firstLine="709"/>
        <w:jc w:val="both"/>
        <w:rPr>
          <w:rFonts w:ascii="Times New Roman" w:eastAsia="Times New Roman" w:hAnsi="Times New Roman" w:cs="Times New Roman"/>
          <w:bCs/>
          <w:sz w:val="28"/>
          <w:szCs w:val="28"/>
          <w:lang w:val="uk-UA"/>
        </w:rPr>
      </w:pPr>
      <w:r w:rsidRPr="00C800A9">
        <w:rPr>
          <w:rFonts w:ascii="Times New Roman" w:eastAsia="Times New Roman" w:hAnsi="Times New Roman" w:cs="Times New Roman"/>
          <w:sz w:val="28"/>
          <w:szCs w:val="28"/>
        </w:rPr>
        <w:t>Європейський центральний банк (ЄЦБ) є центральним елементом Європейської системи центральних банків (ЄСЦБ) та Євросистеми. Розташований у Франкфурті-на-Майні, ЄЦБ відповідає за управління монетарною політикою єврозони та підтримання стабільності єдиної валюти – євро.</w:t>
      </w:r>
      <w:r w:rsidR="009166D6">
        <w:rPr>
          <w:rFonts w:ascii="Times New Roman" w:eastAsia="Times New Roman" w:hAnsi="Times New Roman" w:cs="Times New Roman"/>
          <w:sz w:val="28"/>
          <w:szCs w:val="28"/>
          <w:lang w:val="uk-UA"/>
        </w:rPr>
        <w:t xml:space="preserve"> </w:t>
      </w:r>
      <w:r w:rsidRPr="009166D6">
        <w:rPr>
          <w:rFonts w:ascii="Times New Roman" w:eastAsia="Times New Roman" w:hAnsi="Times New Roman" w:cs="Times New Roman"/>
          <w:bCs/>
          <w:sz w:val="28"/>
          <w:szCs w:val="28"/>
        </w:rPr>
        <w:t>Основні структурні елементи ЄЦБ</w:t>
      </w:r>
      <w:r w:rsidR="009166D6" w:rsidRPr="009166D6">
        <w:rPr>
          <w:rFonts w:ascii="Times New Roman" w:eastAsia="Times New Roman" w:hAnsi="Times New Roman" w:cs="Times New Roman"/>
          <w:bCs/>
          <w:sz w:val="28"/>
          <w:szCs w:val="28"/>
          <w:lang w:val="uk-UA"/>
        </w:rPr>
        <w:t xml:space="preserve"> наведено в табл. 1.</w:t>
      </w:r>
    </w:p>
    <w:p w:rsidR="00C800A9" w:rsidRPr="009166D6" w:rsidRDefault="009166D6" w:rsidP="00215371">
      <w:pPr>
        <w:widowControl w:val="0"/>
        <w:spacing w:after="0" w:line="288" w:lineRule="auto"/>
        <w:ind w:firstLine="709"/>
        <w:jc w:val="both"/>
        <w:rPr>
          <w:rFonts w:ascii="Times New Roman" w:eastAsia="Times New Roman" w:hAnsi="Times New Roman" w:cs="Times New Roman"/>
          <w:bCs/>
          <w:sz w:val="28"/>
          <w:szCs w:val="28"/>
          <w:lang w:val="uk-UA"/>
        </w:rPr>
      </w:pPr>
      <w:r w:rsidRPr="009166D6">
        <w:rPr>
          <w:rFonts w:ascii="Times New Roman" w:eastAsia="Times New Roman" w:hAnsi="Times New Roman" w:cs="Times New Roman"/>
          <w:bCs/>
          <w:sz w:val="28"/>
          <w:szCs w:val="28"/>
          <w:lang w:val="uk-UA"/>
        </w:rPr>
        <w:t xml:space="preserve">Таблиця 1 </w:t>
      </w:r>
      <w:r w:rsidRPr="00C800A9">
        <w:rPr>
          <w:rFonts w:ascii="Times New Roman" w:eastAsia="Times New Roman" w:hAnsi="Times New Roman" w:cs="Times New Roman"/>
          <w:sz w:val="28"/>
          <w:szCs w:val="28"/>
        </w:rPr>
        <w:t>–</w:t>
      </w:r>
      <w:r w:rsidRPr="009166D6">
        <w:rPr>
          <w:rFonts w:ascii="Times New Roman" w:eastAsia="Times New Roman" w:hAnsi="Times New Roman" w:cs="Times New Roman"/>
          <w:sz w:val="28"/>
          <w:szCs w:val="28"/>
          <w:lang w:val="uk-UA"/>
        </w:rPr>
        <w:t xml:space="preserve"> </w:t>
      </w:r>
      <w:r w:rsidRPr="009166D6">
        <w:rPr>
          <w:rFonts w:ascii="Times New Roman" w:eastAsia="Times New Roman" w:hAnsi="Times New Roman" w:cs="Times New Roman"/>
          <w:bCs/>
          <w:sz w:val="28"/>
          <w:szCs w:val="28"/>
        </w:rPr>
        <w:t>Основні структурні елементи ЄЦБ</w:t>
      </w:r>
    </w:p>
    <w:tbl>
      <w:tblPr>
        <w:tblStyle w:val="ab"/>
        <w:tblW w:w="0" w:type="auto"/>
        <w:tblInd w:w="108" w:type="dxa"/>
        <w:tblLook w:val="04A0"/>
      </w:tblPr>
      <w:tblGrid>
        <w:gridCol w:w="2092"/>
        <w:gridCol w:w="7937"/>
      </w:tblGrid>
      <w:tr w:rsidR="009166D6" w:rsidRPr="009166D6" w:rsidTr="009166D6">
        <w:tc>
          <w:tcPr>
            <w:tcW w:w="2092" w:type="dxa"/>
            <w:hideMark/>
          </w:tcPr>
          <w:p w:rsidR="009166D6" w:rsidRPr="009166D6" w:rsidRDefault="009166D6" w:rsidP="00215371">
            <w:pPr>
              <w:widowControl w:val="0"/>
              <w:jc w:val="center"/>
              <w:rPr>
                <w:rFonts w:ascii="Times New Roman" w:eastAsia="Times New Roman" w:hAnsi="Times New Roman" w:cs="Times New Roman"/>
                <w:bCs/>
                <w:sz w:val="24"/>
                <w:szCs w:val="24"/>
              </w:rPr>
            </w:pPr>
            <w:r w:rsidRPr="009166D6">
              <w:rPr>
                <w:rFonts w:ascii="Times New Roman" w:eastAsia="Times New Roman" w:hAnsi="Times New Roman" w:cs="Times New Roman"/>
                <w:bCs/>
                <w:sz w:val="24"/>
                <w:szCs w:val="24"/>
              </w:rPr>
              <w:t>Структурний елемент</w:t>
            </w:r>
          </w:p>
        </w:tc>
        <w:tc>
          <w:tcPr>
            <w:tcW w:w="0" w:type="auto"/>
            <w:hideMark/>
          </w:tcPr>
          <w:p w:rsidR="009166D6" w:rsidRPr="009166D6" w:rsidRDefault="009166D6" w:rsidP="00215371">
            <w:pPr>
              <w:widowControl w:val="0"/>
              <w:jc w:val="center"/>
              <w:rPr>
                <w:rFonts w:ascii="Times New Roman" w:eastAsia="Times New Roman" w:hAnsi="Times New Roman" w:cs="Times New Roman"/>
                <w:bCs/>
                <w:sz w:val="24"/>
                <w:szCs w:val="24"/>
              </w:rPr>
            </w:pPr>
            <w:r w:rsidRPr="009166D6">
              <w:rPr>
                <w:rFonts w:ascii="Times New Roman" w:eastAsia="Times New Roman" w:hAnsi="Times New Roman" w:cs="Times New Roman"/>
                <w:bCs/>
                <w:sz w:val="24"/>
                <w:szCs w:val="24"/>
              </w:rPr>
              <w:t>Опис</w:t>
            </w:r>
          </w:p>
        </w:tc>
      </w:tr>
      <w:tr w:rsidR="009166D6" w:rsidRPr="009166D6" w:rsidTr="009166D6">
        <w:tc>
          <w:tcPr>
            <w:tcW w:w="2092" w:type="dxa"/>
            <w:hideMark/>
          </w:tcPr>
          <w:p w:rsidR="009166D6" w:rsidRPr="009166D6" w:rsidRDefault="009166D6" w:rsidP="00215371">
            <w:pPr>
              <w:widowControl w:val="0"/>
              <w:rPr>
                <w:rFonts w:ascii="Times New Roman" w:eastAsia="Times New Roman" w:hAnsi="Times New Roman" w:cs="Times New Roman"/>
                <w:sz w:val="24"/>
                <w:szCs w:val="24"/>
              </w:rPr>
            </w:pPr>
            <w:r w:rsidRPr="009166D6">
              <w:rPr>
                <w:rFonts w:ascii="Times New Roman" w:eastAsia="Times New Roman" w:hAnsi="Times New Roman" w:cs="Times New Roman"/>
                <w:bCs/>
                <w:sz w:val="24"/>
                <w:szCs w:val="24"/>
              </w:rPr>
              <w:t>Правління (Executive Board)</w:t>
            </w:r>
          </w:p>
        </w:tc>
        <w:tc>
          <w:tcPr>
            <w:tcW w:w="0" w:type="auto"/>
            <w:hideMark/>
          </w:tcPr>
          <w:p w:rsidR="009166D6" w:rsidRPr="009166D6" w:rsidRDefault="009166D6" w:rsidP="00215371">
            <w:pPr>
              <w:widowControl w:val="0"/>
              <w:jc w:val="both"/>
              <w:rPr>
                <w:rFonts w:ascii="Times New Roman" w:eastAsia="Times New Roman" w:hAnsi="Times New Roman" w:cs="Times New Roman"/>
                <w:sz w:val="24"/>
                <w:szCs w:val="24"/>
              </w:rPr>
            </w:pPr>
            <w:r w:rsidRPr="009166D6">
              <w:rPr>
                <w:rFonts w:ascii="Times New Roman" w:eastAsia="Times New Roman" w:hAnsi="Times New Roman" w:cs="Times New Roman"/>
                <w:sz w:val="24"/>
                <w:szCs w:val="24"/>
              </w:rPr>
              <w:t>Складається з президента, віце-президента та чотирьох інших членів, які призначаються на 8 років. Відповідає за реалізацію рішень ЄЦБ та управління щоденною діяльністю банку.</w:t>
            </w:r>
          </w:p>
        </w:tc>
      </w:tr>
      <w:tr w:rsidR="009166D6" w:rsidRPr="009166D6" w:rsidTr="009166D6">
        <w:tc>
          <w:tcPr>
            <w:tcW w:w="2092" w:type="dxa"/>
            <w:hideMark/>
          </w:tcPr>
          <w:p w:rsidR="009166D6" w:rsidRPr="009166D6" w:rsidRDefault="009166D6" w:rsidP="00215371">
            <w:pPr>
              <w:widowControl w:val="0"/>
              <w:rPr>
                <w:rFonts w:ascii="Times New Roman" w:eastAsia="Times New Roman" w:hAnsi="Times New Roman" w:cs="Times New Roman"/>
                <w:sz w:val="24"/>
                <w:szCs w:val="24"/>
              </w:rPr>
            </w:pPr>
            <w:r w:rsidRPr="009166D6">
              <w:rPr>
                <w:rFonts w:ascii="Times New Roman" w:eastAsia="Times New Roman" w:hAnsi="Times New Roman" w:cs="Times New Roman"/>
                <w:bCs/>
                <w:sz w:val="24"/>
                <w:szCs w:val="24"/>
              </w:rPr>
              <w:t>Рада керуючих (Governing Council)</w:t>
            </w:r>
          </w:p>
        </w:tc>
        <w:tc>
          <w:tcPr>
            <w:tcW w:w="0" w:type="auto"/>
            <w:hideMark/>
          </w:tcPr>
          <w:p w:rsidR="009166D6" w:rsidRPr="009166D6" w:rsidRDefault="009166D6" w:rsidP="00215371">
            <w:pPr>
              <w:widowControl w:val="0"/>
              <w:jc w:val="both"/>
              <w:rPr>
                <w:rFonts w:ascii="Times New Roman" w:eastAsia="Times New Roman" w:hAnsi="Times New Roman" w:cs="Times New Roman"/>
                <w:sz w:val="24"/>
                <w:szCs w:val="24"/>
              </w:rPr>
            </w:pPr>
            <w:r w:rsidRPr="009166D6">
              <w:rPr>
                <w:rFonts w:ascii="Times New Roman" w:eastAsia="Times New Roman" w:hAnsi="Times New Roman" w:cs="Times New Roman"/>
                <w:sz w:val="24"/>
                <w:szCs w:val="24"/>
              </w:rPr>
              <w:t>Головний орган прийняття рішень ЄЦБ, який складається з членів Правління та голів центральних банків країн єврозони. Визначає монетарну політику та встановлює ключові процентні ставки для єврозони.</w:t>
            </w:r>
          </w:p>
        </w:tc>
      </w:tr>
      <w:tr w:rsidR="009166D6" w:rsidRPr="009166D6" w:rsidTr="009166D6">
        <w:tc>
          <w:tcPr>
            <w:tcW w:w="2092" w:type="dxa"/>
            <w:hideMark/>
          </w:tcPr>
          <w:p w:rsidR="009166D6" w:rsidRPr="009166D6" w:rsidRDefault="009166D6" w:rsidP="00215371">
            <w:pPr>
              <w:widowControl w:val="0"/>
              <w:rPr>
                <w:rFonts w:ascii="Times New Roman" w:eastAsia="Times New Roman" w:hAnsi="Times New Roman" w:cs="Times New Roman"/>
                <w:sz w:val="24"/>
                <w:szCs w:val="24"/>
              </w:rPr>
            </w:pPr>
            <w:r w:rsidRPr="009166D6">
              <w:rPr>
                <w:rFonts w:ascii="Times New Roman" w:eastAsia="Times New Roman" w:hAnsi="Times New Roman" w:cs="Times New Roman"/>
                <w:bCs/>
                <w:sz w:val="24"/>
                <w:szCs w:val="24"/>
              </w:rPr>
              <w:t>Генеральна рада (General Council)</w:t>
            </w:r>
          </w:p>
        </w:tc>
        <w:tc>
          <w:tcPr>
            <w:tcW w:w="7937" w:type="dxa"/>
            <w:hideMark/>
          </w:tcPr>
          <w:p w:rsidR="009166D6" w:rsidRPr="009166D6" w:rsidRDefault="009166D6" w:rsidP="00215371">
            <w:pPr>
              <w:widowControl w:val="0"/>
              <w:jc w:val="both"/>
              <w:rPr>
                <w:rFonts w:ascii="Times New Roman" w:eastAsia="Times New Roman" w:hAnsi="Times New Roman" w:cs="Times New Roman"/>
                <w:sz w:val="24"/>
                <w:szCs w:val="24"/>
              </w:rPr>
            </w:pPr>
            <w:r w:rsidRPr="009166D6">
              <w:rPr>
                <w:rFonts w:ascii="Times New Roman" w:eastAsia="Times New Roman" w:hAnsi="Times New Roman" w:cs="Times New Roman"/>
                <w:sz w:val="24"/>
                <w:szCs w:val="24"/>
              </w:rPr>
              <w:t>Включає президента та віце-президента ЄЦБ і голів центральних банків усіх країн ЄС. Координує монетарну політику та готує країни-члени ЄС до введення євро.</w:t>
            </w:r>
          </w:p>
        </w:tc>
      </w:tr>
    </w:tbl>
    <w:p w:rsidR="009166D6" w:rsidRPr="00C800A9" w:rsidRDefault="009166D6" w:rsidP="00215371">
      <w:pPr>
        <w:widowControl w:val="0"/>
        <w:spacing w:after="0" w:line="288" w:lineRule="auto"/>
        <w:ind w:firstLine="709"/>
        <w:jc w:val="both"/>
        <w:rPr>
          <w:rFonts w:ascii="Times New Roman" w:eastAsia="Times New Roman" w:hAnsi="Times New Roman" w:cs="Times New Roman"/>
          <w:sz w:val="28"/>
          <w:szCs w:val="28"/>
          <w:lang w:val="uk-UA"/>
        </w:rPr>
      </w:pP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sz w:val="28"/>
          <w:szCs w:val="28"/>
        </w:rPr>
        <w:t>ЄЦБ виконує кілька основних функцій, спрямованих на забезпечення економічної стабільності, монетарного контролю та фінансової стійкості в єврозоні:</w:t>
      </w:r>
    </w:p>
    <w:p w:rsidR="00C800A9" w:rsidRPr="00C800A9" w:rsidRDefault="009166D6"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в</w:t>
      </w:r>
      <w:r w:rsidR="00C800A9" w:rsidRPr="009166D6">
        <w:rPr>
          <w:rFonts w:ascii="Times New Roman" w:eastAsia="Times New Roman" w:hAnsi="Times New Roman" w:cs="Times New Roman"/>
          <w:bCs/>
          <w:i/>
          <w:sz w:val="28"/>
          <w:szCs w:val="28"/>
        </w:rPr>
        <w:t>изначення та реалізація монетарної політики</w:t>
      </w:r>
      <w:r w:rsidR="00C800A9" w:rsidRPr="00C800A9">
        <w:rPr>
          <w:rFonts w:ascii="Times New Roman" w:eastAsia="Times New Roman" w:hAnsi="Times New Roman" w:cs="Times New Roman"/>
          <w:sz w:val="28"/>
          <w:szCs w:val="28"/>
        </w:rPr>
        <w:t xml:space="preserve"> – основна функція ЄЦБ. Він встановлює ключові процентні ставки, керуючи загальною пропозицією грошей у єврозоні. Монетарна політика ЄЦБ спрямована на підтримання стабільності цін, що розглядається як найважливіша умова для довгострокового економічного зростання</w:t>
      </w:r>
      <w:r>
        <w:rPr>
          <w:rFonts w:ascii="Times New Roman" w:eastAsia="Times New Roman" w:hAnsi="Times New Roman" w:cs="Times New Roman"/>
          <w:sz w:val="28"/>
          <w:szCs w:val="28"/>
          <w:lang w:val="uk-UA"/>
        </w:rPr>
        <w:t>;</w:t>
      </w:r>
    </w:p>
    <w:p w:rsidR="00C800A9" w:rsidRPr="00C800A9" w:rsidRDefault="009166D6"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п</w:t>
      </w:r>
      <w:r w:rsidR="00C800A9" w:rsidRPr="009166D6">
        <w:rPr>
          <w:rFonts w:ascii="Times New Roman" w:eastAsia="Times New Roman" w:hAnsi="Times New Roman" w:cs="Times New Roman"/>
          <w:bCs/>
          <w:i/>
          <w:sz w:val="28"/>
          <w:szCs w:val="28"/>
        </w:rPr>
        <w:t>роведення операцій на валютному ринку</w:t>
      </w:r>
      <w:r w:rsidR="00C800A9" w:rsidRPr="00C800A9">
        <w:rPr>
          <w:rFonts w:ascii="Times New Roman" w:eastAsia="Times New Roman" w:hAnsi="Times New Roman" w:cs="Times New Roman"/>
          <w:sz w:val="28"/>
          <w:szCs w:val="28"/>
        </w:rPr>
        <w:t xml:space="preserve"> – ЄЦБ має право втручатися у валютний ринок для коригування курсу євро у випадку значних коливань. Такі операції спрямовані на забезпечення стабільності курсу євро відносно інших валют</w:t>
      </w:r>
      <w:r>
        <w:rPr>
          <w:rFonts w:ascii="Times New Roman" w:eastAsia="Times New Roman" w:hAnsi="Times New Roman" w:cs="Times New Roman"/>
          <w:sz w:val="28"/>
          <w:szCs w:val="28"/>
          <w:lang w:val="uk-UA"/>
        </w:rPr>
        <w:t>;</w:t>
      </w:r>
    </w:p>
    <w:p w:rsidR="00C800A9" w:rsidRPr="00C800A9" w:rsidRDefault="009166D6"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з</w:t>
      </w:r>
      <w:r w:rsidR="00C800A9" w:rsidRPr="009166D6">
        <w:rPr>
          <w:rFonts w:ascii="Times New Roman" w:eastAsia="Times New Roman" w:hAnsi="Times New Roman" w:cs="Times New Roman"/>
          <w:bCs/>
          <w:i/>
          <w:sz w:val="28"/>
          <w:szCs w:val="28"/>
        </w:rPr>
        <w:t>абезпечення функціонування платіжних систем</w:t>
      </w:r>
      <w:r w:rsidR="00C800A9" w:rsidRPr="00C800A9">
        <w:rPr>
          <w:rFonts w:ascii="Times New Roman" w:eastAsia="Times New Roman" w:hAnsi="Times New Roman" w:cs="Times New Roman"/>
          <w:i/>
          <w:sz w:val="28"/>
          <w:szCs w:val="28"/>
        </w:rPr>
        <w:t xml:space="preserve"> </w:t>
      </w:r>
      <w:r w:rsidR="00C800A9" w:rsidRPr="00C800A9">
        <w:rPr>
          <w:rFonts w:ascii="Times New Roman" w:eastAsia="Times New Roman" w:hAnsi="Times New Roman" w:cs="Times New Roman"/>
          <w:sz w:val="28"/>
          <w:szCs w:val="28"/>
        </w:rPr>
        <w:t>– ЄЦБ підтримує та контролює платіжні системи в єврозоні, зокрема TARGET2, яка дозволяє швидке і безпечне проведення міжбанківських платежів. Це допомагає зміцнити фінансову систему, забезпечуючи стабільність і ліквідність</w:t>
      </w:r>
      <w:r>
        <w:rPr>
          <w:rFonts w:ascii="Times New Roman" w:eastAsia="Times New Roman" w:hAnsi="Times New Roman" w:cs="Times New Roman"/>
          <w:sz w:val="28"/>
          <w:szCs w:val="28"/>
          <w:lang w:val="uk-UA"/>
        </w:rPr>
        <w:t>;</w:t>
      </w:r>
    </w:p>
    <w:p w:rsidR="00C800A9" w:rsidRPr="00C800A9" w:rsidRDefault="009166D6"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б</w:t>
      </w:r>
      <w:r w:rsidR="00C800A9" w:rsidRPr="009166D6">
        <w:rPr>
          <w:rFonts w:ascii="Times New Roman" w:eastAsia="Times New Roman" w:hAnsi="Times New Roman" w:cs="Times New Roman"/>
          <w:bCs/>
          <w:i/>
          <w:sz w:val="28"/>
          <w:szCs w:val="28"/>
        </w:rPr>
        <w:t>анківський нагляд</w:t>
      </w:r>
      <w:r w:rsidR="00C800A9" w:rsidRPr="00C800A9">
        <w:rPr>
          <w:rFonts w:ascii="Times New Roman" w:eastAsia="Times New Roman" w:hAnsi="Times New Roman" w:cs="Times New Roman"/>
          <w:sz w:val="28"/>
          <w:szCs w:val="28"/>
        </w:rPr>
        <w:t xml:space="preserve"> – ЄЦБ виконує наглядові функції через Єдиний наглядовий механізм (SSM). Цей механізм був створений для посилення контролю над банками єврозони, особливо після фінансової кризи 2008 року. SSM відповідає за моніторинг найбільших банківських установ та забезпечення </w:t>
      </w:r>
      <w:r w:rsidR="00C800A9" w:rsidRPr="00C800A9">
        <w:rPr>
          <w:rFonts w:ascii="Times New Roman" w:eastAsia="Times New Roman" w:hAnsi="Times New Roman" w:cs="Times New Roman"/>
          <w:sz w:val="28"/>
          <w:szCs w:val="28"/>
        </w:rPr>
        <w:lastRenderedPageBreak/>
        <w:t>дотримання ними вимог щодо капіталу, ліквідності та управління ризиками</w:t>
      </w:r>
      <w:r>
        <w:rPr>
          <w:rFonts w:ascii="Times New Roman" w:eastAsia="Times New Roman" w:hAnsi="Times New Roman" w:cs="Times New Roman"/>
          <w:sz w:val="28"/>
          <w:szCs w:val="28"/>
          <w:lang w:val="uk-UA"/>
        </w:rPr>
        <w:t>;</w:t>
      </w:r>
    </w:p>
    <w:p w:rsidR="00C800A9" w:rsidRPr="00C800A9" w:rsidRDefault="009166D6"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в</w:t>
      </w:r>
      <w:r w:rsidR="00C800A9" w:rsidRPr="009166D6">
        <w:rPr>
          <w:rFonts w:ascii="Times New Roman" w:eastAsia="Times New Roman" w:hAnsi="Times New Roman" w:cs="Times New Roman"/>
          <w:bCs/>
          <w:i/>
          <w:sz w:val="28"/>
          <w:szCs w:val="28"/>
        </w:rPr>
        <w:t>ипуск банкнот</w:t>
      </w:r>
      <w:r w:rsidR="00C800A9" w:rsidRPr="00C800A9">
        <w:rPr>
          <w:rFonts w:ascii="Times New Roman" w:eastAsia="Times New Roman" w:hAnsi="Times New Roman" w:cs="Times New Roman"/>
          <w:sz w:val="28"/>
          <w:szCs w:val="28"/>
        </w:rPr>
        <w:t xml:space="preserve"> – ЄЦБ має виключне право на випуск банкнот євро, що забезпечує контроль за обігом готівки в єврозоні. Хоча банкноти випускаються національними центральними банками, ЄЦБ контролює їх обсяг та якість для підтримання цінової стабільності.</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sz w:val="28"/>
          <w:szCs w:val="28"/>
        </w:rPr>
        <w:t xml:space="preserve">Головне завдання ЄЦБ, закріплене в статті 127 Договору про функціонування Європейського Союзу, – це </w:t>
      </w:r>
      <w:r w:rsidRPr="009166D6">
        <w:rPr>
          <w:rFonts w:ascii="Times New Roman" w:eastAsia="Times New Roman" w:hAnsi="Times New Roman" w:cs="Times New Roman"/>
          <w:b/>
          <w:bCs/>
          <w:sz w:val="28"/>
          <w:szCs w:val="28"/>
        </w:rPr>
        <w:t>підтримання стабільності цін</w:t>
      </w:r>
      <w:r w:rsidRPr="00C800A9">
        <w:rPr>
          <w:rFonts w:ascii="Times New Roman" w:eastAsia="Times New Roman" w:hAnsi="Times New Roman" w:cs="Times New Roman"/>
          <w:sz w:val="28"/>
          <w:szCs w:val="28"/>
        </w:rPr>
        <w:t xml:space="preserve"> у єврозоні, що означає утримання інфляції на рівні близькому до 2%. Інші завдання ЄЦБ доповнюють цю основну мету і спрямовані на зміцнення економічної та фінансової стійкості</w:t>
      </w:r>
      <w:r w:rsidR="009166D6">
        <w:rPr>
          <w:rFonts w:ascii="Times New Roman" w:eastAsia="Times New Roman" w:hAnsi="Times New Roman" w:cs="Times New Roman"/>
          <w:sz w:val="28"/>
          <w:szCs w:val="28"/>
          <w:lang w:val="uk-UA"/>
        </w:rPr>
        <w:t>:</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Забезпечення стабільності цін</w:t>
      </w:r>
      <w:r w:rsidR="009166D6">
        <w:rPr>
          <w:rFonts w:ascii="Times New Roman" w:eastAsia="Times New Roman" w:hAnsi="Times New Roman" w:cs="Times New Roman"/>
          <w:b/>
          <w:bCs/>
          <w:sz w:val="28"/>
          <w:szCs w:val="28"/>
          <w:lang w:val="uk-UA"/>
        </w:rPr>
        <w:t xml:space="preserve"> </w:t>
      </w:r>
      <w:r w:rsidR="009166D6" w:rsidRPr="00C800A9">
        <w:rPr>
          <w:rFonts w:ascii="Times New Roman" w:eastAsia="Times New Roman" w:hAnsi="Times New Roman" w:cs="Times New Roman"/>
          <w:sz w:val="28"/>
          <w:szCs w:val="28"/>
        </w:rPr>
        <w:t>–</w:t>
      </w:r>
      <w:r w:rsidR="009166D6" w:rsidRPr="009166D6">
        <w:rPr>
          <w:rFonts w:ascii="Times New Roman" w:eastAsia="Times New Roman" w:hAnsi="Times New Roman" w:cs="Times New Roman"/>
          <w:b/>
          <w:bCs/>
          <w:sz w:val="28"/>
          <w:szCs w:val="28"/>
          <w:lang w:val="uk-UA"/>
        </w:rPr>
        <w:t xml:space="preserve"> </w:t>
      </w:r>
      <w:r w:rsidRPr="00C800A9">
        <w:rPr>
          <w:rFonts w:ascii="Times New Roman" w:eastAsia="Times New Roman" w:hAnsi="Times New Roman" w:cs="Times New Roman"/>
          <w:sz w:val="28"/>
          <w:szCs w:val="28"/>
        </w:rPr>
        <w:t>ЄЦБ контролює інфляцію за допомогою монетарної політики. Утримання інфляції на рівні близькому до 2% є оптимальним для стабільного економічного зростання і водночас запобігає дефляційним загрозам.</w:t>
      </w:r>
      <w:r w:rsidR="009166D6">
        <w:rPr>
          <w:rFonts w:ascii="Times New Roman" w:eastAsia="Times New Roman" w:hAnsi="Times New Roman" w:cs="Times New Roman"/>
          <w:sz w:val="28"/>
          <w:szCs w:val="28"/>
          <w:lang w:val="uk-UA"/>
        </w:rPr>
        <w:t xml:space="preserve"> </w:t>
      </w:r>
      <w:r w:rsidRPr="00C800A9">
        <w:rPr>
          <w:rFonts w:ascii="Times New Roman" w:eastAsia="Times New Roman" w:hAnsi="Times New Roman" w:cs="Times New Roman"/>
          <w:sz w:val="28"/>
          <w:szCs w:val="28"/>
        </w:rPr>
        <w:t>Для досягнення цього завдання ЄЦБ регулює процентні ставки, здійснює операції на відкритому ринку та підтримує необхідний рівень грошової маси в економіці.</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Сприяння фінансовій стабільності та стійкості фінансових ринків</w:t>
      </w:r>
      <w:r w:rsidR="009166D6">
        <w:rPr>
          <w:rFonts w:ascii="Times New Roman" w:eastAsia="Times New Roman" w:hAnsi="Times New Roman" w:cs="Times New Roman"/>
          <w:b/>
          <w:bCs/>
          <w:sz w:val="28"/>
          <w:szCs w:val="28"/>
          <w:lang w:val="uk-UA"/>
        </w:rPr>
        <w:t xml:space="preserve"> </w:t>
      </w:r>
      <w:r w:rsidR="009166D6" w:rsidRPr="00C800A9">
        <w:rPr>
          <w:rFonts w:ascii="Times New Roman" w:eastAsia="Times New Roman" w:hAnsi="Times New Roman" w:cs="Times New Roman"/>
          <w:sz w:val="28"/>
          <w:szCs w:val="28"/>
        </w:rPr>
        <w:t>–</w:t>
      </w:r>
      <w:r w:rsidR="009166D6" w:rsidRPr="009166D6">
        <w:rPr>
          <w:rFonts w:ascii="Times New Roman" w:eastAsia="Times New Roman" w:hAnsi="Times New Roman" w:cs="Times New Roman"/>
          <w:b/>
          <w:bCs/>
          <w:sz w:val="28"/>
          <w:szCs w:val="28"/>
          <w:lang w:val="uk-UA"/>
        </w:rPr>
        <w:t xml:space="preserve"> </w:t>
      </w:r>
      <w:r w:rsidRPr="00C800A9">
        <w:rPr>
          <w:rFonts w:ascii="Times New Roman" w:eastAsia="Times New Roman" w:hAnsi="Times New Roman" w:cs="Times New Roman"/>
          <w:sz w:val="28"/>
          <w:szCs w:val="28"/>
        </w:rPr>
        <w:t>ЄЦБ забезпечує стабільність фінансової системи шляхом нагляду за банками через SSM та участі у фінансовій інтеграції ЄС.</w:t>
      </w:r>
      <w:r w:rsidR="009166D6">
        <w:rPr>
          <w:rFonts w:ascii="Times New Roman" w:eastAsia="Times New Roman" w:hAnsi="Times New Roman" w:cs="Times New Roman"/>
          <w:sz w:val="28"/>
          <w:szCs w:val="28"/>
          <w:lang w:val="uk-UA"/>
        </w:rPr>
        <w:t xml:space="preserve"> </w:t>
      </w:r>
      <w:r w:rsidRPr="00C800A9">
        <w:rPr>
          <w:rFonts w:ascii="Times New Roman" w:eastAsia="Times New Roman" w:hAnsi="Times New Roman" w:cs="Times New Roman"/>
          <w:sz w:val="28"/>
          <w:szCs w:val="28"/>
        </w:rPr>
        <w:t>ЄЦБ може втручатися в разі кризових ситуацій для збереження ліквідності та стабільності банківської системи, що особливо важливо для уникнення фінансових криз і паніки.</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Cs/>
          <w:i/>
          <w:sz w:val="28"/>
          <w:szCs w:val="28"/>
        </w:rPr>
        <w:t>Підтримка економічної політики в ЄС</w:t>
      </w:r>
      <w:r w:rsidR="009166D6">
        <w:rPr>
          <w:rFonts w:ascii="Times New Roman" w:eastAsia="Times New Roman" w:hAnsi="Times New Roman" w:cs="Times New Roman"/>
          <w:b/>
          <w:bCs/>
          <w:sz w:val="28"/>
          <w:szCs w:val="28"/>
          <w:lang w:val="uk-UA"/>
        </w:rPr>
        <w:t xml:space="preserve">. </w:t>
      </w:r>
      <w:r w:rsidRPr="00C800A9">
        <w:rPr>
          <w:rFonts w:ascii="Times New Roman" w:eastAsia="Times New Roman" w:hAnsi="Times New Roman" w:cs="Times New Roman"/>
          <w:sz w:val="28"/>
          <w:szCs w:val="28"/>
        </w:rPr>
        <w:t>Хоча ЄЦБ незалежний від національних урядів, його політика повинна підтримувати загальні економічні цілі ЄС. Це включає сприяння економічному зростанню, зниження рівня безробіття та покращення добробуту громадян країн єврозони.</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9166D6">
        <w:rPr>
          <w:rFonts w:ascii="Times New Roman" w:eastAsia="Times New Roman" w:hAnsi="Times New Roman" w:cs="Times New Roman"/>
          <w:b/>
          <w:bCs/>
          <w:sz w:val="28"/>
          <w:szCs w:val="28"/>
        </w:rPr>
        <w:t>Інформаційно-аналітична підтримка</w:t>
      </w:r>
      <w:r w:rsidR="009166D6">
        <w:rPr>
          <w:rFonts w:ascii="Times New Roman" w:eastAsia="Times New Roman" w:hAnsi="Times New Roman" w:cs="Times New Roman"/>
          <w:b/>
          <w:bCs/>
          <w:sz w:val="28"/>
          <w:szCs w:val="28"/>
          <w:lang w:val="uk-UA"/>
        </w:rPr>
        <w:t xml:space="preserve"> </w:t>
      </w:r>
      <w:r w:rsidR="009166D6" w:rsidRPr="00C800A9">
        <w:rPr>
          <w:rFonts w:ascii="Times New Roman" w:eastAsia="Times New Roman" w:hAnsi="Times New Roman" w:cs="Times New Roman"/>
          <w:sz w:val="28"/>
          <w:szCs w:val="28"/>
        </w:rPr>
        <w:t>–</w:t>
      </w:r>
      <w:r w:rsidR="009166D6">
        <w:rPr>
          <w:rFonts w:ascii="Times New Roman" w:eastAsia="Times New Roman" w:hAnsi="Times New Roman" w:cs="Times New Roman"/>
          <w:b/>
          <w:bCs/>
          <w:sz w:val="28"/>
          <w:szCs w:val="28"/>
          <w:lang w:val="uk-UA"/>
        </w:rPr>
        <w:t xml:space="preserve"> </w:t>
      </w:r>
      <w:r w:rsidRPr="00C800A9">
        <w:rPr>
          <w:rFonts w:ascii="Times New Roman" w:eastAsia="Times New Roman" w:hAnsi="Times New Roman" w:cs="Times New Roman"/>
          <w:sz w:val="28"/>
          <w:szCs w:val="28"/>
        </w:rPr>
        <w:t>ЄЦБ збирає та аналізує економічну інформацію, публікує регулярні звіти та прогнози, що допомагають країнам-членам, громадянам і бізнесу розуміти економічний стан єврозони.</w:t>
      </w:r>
      <w:r w:rsidR="009166D6">
        <w:rPr>
          <w:rFonts w:ascii="Times New Roman" w:eastAsia="Times New Roman" w:hAnsi="Times New Roman" w:cs="Times New Roman"/>
          <w:sz w:val="28"/>
          <w:szCs w:val="28"/>
          <w:lang w:val="uk-UA"/>
        </w:rPr>
        <w:t xml:space="preserve"> </w:t>
      </w:r>
      <w:r w:rsidRPr="00C800A9">
        <w:rPr>
          <w:rFonts w:ascii="Times New Roman" w:eastAsia="Times New Roman" w:hAnsi="Times New Roman" w:cs="Times New Roman"/>
          <w:sz w:val="28"/>
          <w:szCs w:val="28"/>
        </w:rPr>
        <w:t>Щоквартальні та щорічні огляди, звіти про фінансову стабільність, прогнози інфляції – всі ці матеріали є основою для прийняття рішень як на рівні ЄЦБ, так і для інших учасників ринку.</w:t>
      </w:r>
    </w:p>
    <w:p w:rsidR="00C800A9" w:rsidRPr="00C800A9" w:rsidRDefault="00C800A9" w:rsidP="00215371">
      <w:pPr>
        <w:widowControl w:val="0"/>
        <w:spacing w:after="0" w:line="288" w:lineRule="auto"/>
        <w:ind w:firstLine="709"/>
        <w:jc w:val="both"/>
        <w:rPr>
          <w:rFonts w:ascii="Times New Roman" w:eastAsia="Times New Roman" w:hAnsi="Times New Roman" w:cs="Times New Roman"/>
          <w:sz w:val="28"/>
          <w:szCs w:val="28"/>
        </w:rPr>
      </w:pPr>
      <w:r w:rsidRPr="00C800A9">
        <w:rPr>
          <w:rFonts w:ascii="Times New Roman" w:eastAsia="Times New Roman" w:hAnsi="Times New Roman" w:cs="Times New Roman"/>
          <w:sz w:val="28"/>
          <w:szCs w:val="28"/>
        </w:rPr>
        <w:t>ЄЦБ є центральним елементом монетарної системи єврозони, від якого залежить стабільність цін, фінансова стійкість і загальний розвиток економіки. Через свою незалежність і централізовану структуру ЄЦБ забезпечує єдиний підхід до монетарної політики в регіоні, сприяє інтеграції фінансових ринків і зміцнює глобальну роль євро.</w:t>
      </w:r>
    </w:p>
    <w:p w:rsidR="00C800A9" w:rsidRPr="00C800A9" w:rsidRDefault="001A747C" w:rsidP="00215371">
      <w:pPr>
        <w:widowControl w:val="0"/>
        <w:spacing w:after="0" w:line="288" w:lineRule="auto"/>
        <w:ind w:firstLine="709"/>
        <w:jc w:val="both"/>
        <w:rPr>
          <w:rFonts w:ascii="Times New Roman" w:eastAsia="Times New Roman" w:hAnsi="Times New Roman" w:cs="Times New Roman"/>
          <w:b/>
          <w:sz w:val="28"/>
          <w:szCs w:val="28"/>
          <w:lang w:val="uk-UA"/>
        </w:rPr>
      </w:pPr>
      <w:r w:rsidRPr="001A747C">
        <w:rPr>
          <w:rFonts w:ascii="Times New Roman" w:eastAsia="Times New Roman" w:hAnsi="Times New Roman" w:cs="Times New Roman"/>
          <w:b/>
          <w:bCs/>
          <w:sz w:val="28"/>
          <w:szCs w:val="28"/>
          <w:lang w:val="uk-UA"/>
        </w:rPr>
        <w:t>3</w:t>
      </w:r>
      <w:r w:rsidR="009166D6" w:rsidRPr="001A747C">
        <w:rPr>
          <w:rFonts w:ascii="Times New Roman" w:eastAsia="Times New Roman" w:hAnsi="Times New Roman" w:cs="Times New Roman"/>
          <w:b/>
          <w:bCs/>
          <w:sz w:val="28"/>
          <w:szCs w:val="28"/>
          <w:lang w:val="uk-UA"/>
        </w:rPr>
        <w:t xml:space="preserve">. </w:t>
      </w:r>
      <w:r w:rsidR="009166D6" w:rsidRPr="001A747C">
        <w:rPr>
          <w:rFonts w:ascii="Times New Roman" w:eastAsia="Times New Roman" w:hAnsi="Times New Roman" w:cs="Times New Roman"/>
          <w:b/>
          <w:bCs/>
          <w:sz w:val="28"/>
          <w:szCs w:val="28"/>
        </w:rPr>
        <w:t>Інструменти монетарної політики ЄЦБ</w:t>
      </w:r>
      <w:r w:rsidR="009166D6" w:rsidRPr="001A747C">
        <w:rPr>
          <w:rFonts w:ascii="Times New Roman" w:eastAsia="Times New Roman" w:hAnsi="Times New Roman" w:cs="Times New Roman"/>
          <w:b/>
          <w:bCs/>
          <w:sz w:val="28"/>
          <w:szCs w:val="28"/>
          <w:lang w:val="uk-UA"/>
        </w:rPr>
        <w:t>.</w:t>
      </w:r>
    </w:p>
    <w:p w:rsidR="001A747C" w:rsidRPr="001A747C" w:rsidRDefault="001A747C" w:rsidP="00215371">
      <w:pPr>
        <w:pStyle w:val="a3"/>
        <w:widowControl w:val="0"/>
        <w:spacing w:before="0" w:beforeAutospacing="0" w:after="0" w:afterAutospacing="0" w:line="288" w:lineRule="auto"/>
        <w:ind w:firstLine="709"/>
        <w:jc w:val="both"/>
        <w:rPr>
          <w:sz w:val="28"/>
          <w:szCs w:val="28"/>
        </w:rPr>
      </w:pPr>
      <w:r w:rsidRPr="001A747C">
        <w:rPr>
          <w:sz w:val="28"/>
          <w:szCs w:val="28"/>
        </w:rPr>
        <w:lastRenderedPageBreak/>
        <w:t xml:space="preserve">ЄЦБ використовує широкий набір інструментів монетарної політики для забезпечення стабільності цін у єврозоні та підтримання економічної стійкості. </w:t>
      </w:r>
      <w:r>
        <w:rPr>
          <w:sz w:val="28"/>
          <w:szCs w:val="28"/>
          <w:lang w:val="uk-UA"/>
        </w:rPr>
        <w:t>Для у</w:t>
      </w:r>
      <w:r w:rsidRPr="001A747C">
        <w:rPr>
          <w:sz w:val="28"/>
          <w:szCs w:val="28"/>
        </w:rPr>
        <w:t>трим</w:t>
      </w:r>
      <w:r>
        <w:rPr>
          <w:sz w:val="28"/>
          <w:szCs w:val="28"/>
          <w:lang w:val="uk-UA"/>
        </w:rPr>
        <w:t>ання</w:t>
      </w:r>
      <w:r w:rsidRPr="001A747C">
        <w:rPr>
          <w:sz w:val="28"/>
          <w:szCs w:val="28"/>
        </w:rPr>
        <w:t xml:space="preserve"> інфляці</w:t>
      </w:r>
      <w:r>
        <w:rPr>
          <w:sz w:val="28"/>
          <w:szCs w:val="28"/>
          <w:lang w:val="uk-UA"/>
        </w:rPr>
        <w:t>ї</w:t>
      </w:r>
      <w:r w:rsidRPr="001A747C">
        <w:rPr>
          <w:sz w:val="28"/>
          <w:szCs w:val="28"/>
        </w:rPr>
        <w:t xml:space="preserve"> на рівні, близькому до 2%, що вважається оптимальним для стабільного економічного зростання</w:t>
      </w:r>
      <w:r>
        <w:rPr>
          <w:sz w:val="28"/>
          <w:szCs w:val="28"/>
          <w:lang w:val="uk-UA"/>
        </w:rPr>
        <w:t>,</w:t>
      </w:r>
      <w:r w:rsidRPr="001A747C">
        <w:rPr>
          <w:sz w:val="28"/>
          <w:szCs w:val="28"/>
        </w:rPr>
        <w:t xml:space="preserve"> ЄЦБ застосовує кілька основних і нетрадиційних інструментів, особливо в умовах криз.</w:t>
      </w:r>
    </w:p>
    <w:p w:rsidR="001A747C" w:rsidRPr="001A747C" w:rsidRDefault="001A747C" w:rsidP="00215371">
      <w:pPr>
        <w:pStyle w:val="4"/>
        <w:keepNext w:val="0"/>
        <w:keepLines w:val="0"/>
        <w:widowControl w:val="0"/>
        <w:spacing w:before="0" w:line="288" w:lineRule="auto"/>
        <w:ind w:firstLine="709"/>
        <w:jc w:val="both"/>
        <w:rPr>
          <w:rFonts w:ascii="Times New Roman" w:hAnsi="Times New Roman" w:cs="Times New Roman"/>
          <w:b w:val="0"/>
          <w:i w:val="0"/>
          <w:color w:val="auto"/>
          <w:sz w:val="28"/>
          <w:szCs w:val="28"/>
        </w:rPr>
      </w:pPr>
      <w:r w:rsidRPr="001A747C">
        <w:rPr>
          <w:rFonts w:ascii="Times New Roman" w:hAnsi="Times New Roman" w:cs="Times New Roman"/>
          <w:color w:val="000000" w:themeColor="text1"/>
          <w:sz w:val="28"/>
          <w:szCs w:val="28"/>
        </w:rPr>
        <w:t>1. Процентні ставки</w:t>
      </w:r>
      <w:r>
        <w:rPr>
          <w:rFonts w:ascii="Times New Roman" w:hAnsi="Times New Roman" w:cs="Times New Roman"/>
          <w:color w:val="000000" w:themeColor="text1"/>
          <w:sz w:val="28"/>
          <w:szCs w:val="28"/>
          <w:lang w:val="uk-UA"/>
        </w:rPr>
        <w:t xml:space="preserve">. </w:t>
      </w:r>
      <w:r w:rsidRPr="001A747C">
        <w:rPr>
          <w:rFonts w:ascii="Times New Roman" w:hAnsi="Times New Roman" w:cs="Times New Roman"/>
          <w:b w:val="0"/>
          <w:i w:val="0"/>
          <w:color w:val="auto"/>
          <w:sz w:val="28"/>
          <w:szCs w:val="28"/>
        </w:rPr>
        <w:t>ЄЦБ використовує три основні види процентних ставок, які впливають на вартість кредитування в економіці та загальну ліквідність банківської системи:</w:t>
      </w:r>
    </w:p>
    <w:p w:rsidR="001A747C" w:rsidRPr="001A747C" w:rsidRDefault="001A747C" w:rsidP="00215371">
      <w:pPr>
        <w:pStyle w:val="a3"/>
        <w:widowControl w:val="0"/>
        <w:numPr>
          <w:ilvl w:val="0"/>
          <w:numId w:val="16"/>
        </w:numPr>
        <w:tabs>
          <w:tab w:val="left" w:pos="993"/>
        </w:tabs>
        <w:spacing w:before="0" w:beforeAutospacing="0" w:after="0" w:afterAutospacing="0" w:line="288" w:lineRule="auto"/>
        <w:ind w:left="0" w:firstLine="709"/>
        <w:jc w:val="both"/>
        <w:rPr>
          <w:sz w:val="28"/>
          <w:szCs w:val="28"/>
        </w:rPr>
      </w:pPr>
      <w:r w:rsidRPr="001A747C">
        <w:rPr>
          <w:rStyle w:val="a4"/>
          <w:b w:val="0"/>
          <w:i/>
          <w:sz w:val="28"/>
          <w:szCs w:val="28"/>
        </w:rPr>
        <w:t>облікова ставка (refinancing rate)</w:t>
      </w:r>
      <w:r w:rsidRPr="001A747C">
        <w:rPr>
          <w:b/>
          <w:i/>
          <w:sz w:val="28"/>
          <w:szCs w:val="28"/>
        </w:rPr>
        <w:t xml:space="preserve"> </w:t>
      </w:r>
      <w:r w:rsidRPr="001A747C">
        <w:rPr>
          <w:sz w:val="28"/>
          <w:szCs w:val="28"/>
        </w:rPr>
        <w:t>– головна ставка рефінансування, за якою банки можуть отримувати кредити від ЄЦБ на тиждень. Ця ставка є основним індикатором вартості грошей у єврозоні, і зміни в ній безпосередньо впливають на ринкові процентні ставки</w:t>
      </w:r>
      <w:r>
        <w:rPr>
          <w:sz w:val="28"/>
          <w:szCs w:val="28"/>
          <w:lang w:val="uk-UA"/>
        </w:rPr>
        <w:t>;</w:t>
      </w:r>
    </w:p>
    <w:p w:rsidR="001A747C" w:rsidRPr="001A747C" w:rsidRDefault="001A747C" w:rsidP="00215371">
      <w:pPr>
        <w:pStyle w:val="a3"/>
        <w:widowControl w:val="0"/>
        <w:numPr>
          <w:ilvl w:val="0"/>
          <w:numId w:val="16"/>
        </w:numPr>
        <w:tabs>
          <w:tab w:val="left" w:pos="993"/>
        </w:tabs>
        <w:spacing w:before="0" w:beforeAutospacing="0" w:after="0" w:afterAutospacing="0" w:line="288" w:lineRule="auto"/>
        <w:ind w:left="0" w:firstLine="709"/>
        <w:jc w:val="both"/>
        <w:rPr>
          <w:sz w:val="28"/>
          <w:szCs w:val="28"/>
        </w:rPr>
      </w:pPr>
      <w:r w:rsidRPr="001A747C">
        <w:rPr>
          <w:rStyle w:val="a4"/>
          <w:b w:val="0"/>
          <w:i/>
          <w:sz w:val="28"/>
          <w:szCs w:val="28"/>
        </w:rPr>
        <w:t>ставка за депозитами (deposit rate)</w:t>
      </w:r>
      <w:r w:rsidRPr="001A747C">
        <w:rPr>
          <w:b/>
          <w:i/>
          <w:sz w:val="28"/>
          <w:szCs w:val="28"/>
        </w:rPr>
        <w:t xml:space="preserve"> </w:t>
      </w:r>
      <w:r w:rsidRPr="001A747C">
        <w:rPr>
          <w:sz w:val="28"/>
          <w:szCs w:val="28"/>
        </w:rPr>
        <w:t>– ставка, яку ЄЦБ виплачує банкам за депозити, які вони розміщують у центральному банку на одну ніч. Ця ставка стимулює або стримує банки від накопичення коштів у ЄЦБ, впливаючи на кредитування в економіці</w:t>
      </w:r>
      <w:r>
        <w:rPr>
          <w:sz w:val="28"/>
          <w:szCs w:val="28"/>
          <w:lang w:val="uk-UA"/>
        </w:rPr>
        <w:t>;</w:t>
      </w:r>
    </w:p>
    <w:p w:rsidR="001A747C" w:rsidRPr="001A747C" w:rsidRDefault="001A747C" w:rsidP="00215371">
      <w:pPr>
        <w:pStyle w:val="a3"/>
        <w:widowControl w:val="0"/>
        <w:numPr>
          <w:ilvl w:val="0"/>
          <w:numId w:val="16"/>
        </w:numPr>
        <w:tabs>
          <w:tab w:val="left" w:pos="993"/>
        </w:tabs>
        <w:spacing w:before="0" w:beforeAutospacing="0" w:after="0" w:afterAutospacing="0" w:line="288" w:lineRule="auto"/>
        <w:ind w:left="0" w:firstLine="709"/>
        <w:jc w:val="both"/>
        <w:rPr>
          <w:sz w:val="28"/>
          <w:szCs w:val="28"/>
        </w:rPr>
      </w:pPr>
      <w:r w:rsidRPr="001A747C">
        <w:rPr>
          <w:rStyle w:val="a4"/>
          <w:b w:val="0"/>
          <w:i/>
          <w:sz w:val="28"/>
          <w:szCs w:val="28"/>
        </w:rPr>
        <w:t>маргінальна ставка (marginal lending rate)</w:t>
      </w:r>
      <w:r w:rsidRPr="001A747C">
        <w:rPr>
          <w:sz w:val="28"/>
          <w:szCs w:val="28"/>
        </w:rPr>
        <w:t xml:space="preserve"> – ставка, за якою банки можуть отримати кредити на один день. Вона є дещо вищою за облікову ставку і служить орієнтиром для короткострокових ринкових ставок.</w:t>
      </w:r>
    </w:p>
    <w:p w:rsidR="001A747C" w:rsidRPr="001A747C" w:rsidRDefault="001A747C" w:rsidP="00215371">
      <w:pPr>
        <w:pStyle w:val="4"/>
        <w:keepNext w:val="0"/>
        <w:keepLines w:val="0"/>
        <w:widowControl w:val="0"/>
        <w:spacing w:before="0" w:line="288" w:lineRule="auto"/>
        <w:ind w:firstLine="709"/>
        <w:jc w:val="both"/>
        <w:rPr>
          <w:rFonts w:ascii="Times New Roman" w:hAnsi="Times New Roman" w:cs="Times New Roman"/>
          <w:b w:val="0"/>
          <w:i w:val="0"/>
          <w:color w:val="000000" w:themeColor="text1"/>
          <w:sz w:val="28"/>
          <w:szCs w:val="28"/>
        </w:rPr>
      </w:pPr>
      <w:r w:rsidRPr="001A747C">
        <w:rPr>
          <w:rFonts w:ascii="Times New Roman" w:hAnsi="Times New Roman" w:cs="Times New Roman"/>
          <w:color w:val="000000" w:themeColor="text1"/>
          <w:sz w:val="28"/>
          <w:szCs w:val="28"/>
        </w:rPr>
        <w:t>2. Операції на відкритому ринку</w:t>
      </w:r>
      <w:r>
        <w:rPr>
          <w:rFonts w:ascii="Times New Roman" w:hAnsi="Times New Roman" w:cs="Times New Roman"/>
          <w:color w:val="000000" w:themeColor="text1"/>
          <w:sz w:val="28"/>
          <w:szCs w:val="28"/>
          <w:lang w:val="uk-UA"/>
        </w:rPr>
        <w:t xml:space="preserve">. </w:t>
      </w:r>
      <w:r w:rsidRPr="001A747C">
        <w:rPr>
          <w:rFonts w:ascii="Times New Roman" w:hAnsi="Times New Roman" w:cs="Times New Roman"/>
          <w:b w:val="0"/>
          <w:i w:val="0"/>
          <w:color w:val="000000" w:themeColor="text1"/>
          <w:sz w:val="28"/>
          <w:szCs w:val="28"/>
        </w:rPr>
        <w:t>Це головний інструмент ЄЦБ для регулювання обсягу грошової маси та ліквідності в економіці. ЄЦБ виконує кілька видів операцій на відкритому ринку:</w:t>
      </w:r>
    </w:p>
    <w:p w:rsidR="001A747C" w:rsidRPr="001A747C" w:rsidRDefault="001A747C" w:rsidP="00215371">
      <w:pPr>
        <w:pStyle w:val="a3"/>
        <w:widowControl w:val="0"/>
        <w:numPr>
          <w:ilvl w:val="0"/>
          <w:numId w:val="17"/>
        </w:numPr>
        <w:spacing w:before="0" w:beforeAutospacing="0" w:after="0" w:afterAutospacing="0" w:line="288" w:lineRule="auto"/>
        <w:ind w:left="0" w:firstLine="357"/>
        <w:jc w:val="both"/>
        <w:rPr>
          <w:sz w:val="28"/>
          <w:szCs w:val="28"/>
        </w:rPr>
      </w:pPr>
      <w:r w:rsidRPr="001A747C">
        <w:rPr>
          <w:rStyle w:val="a4"/>
          <w:b w:val="0"/>
          <w:i/>
          <w:sz w:val="28"/>
          <w:szCs w:val="28"/>
        </w:rPr>
        <w:t>головні операції рефінансування (Main Refinancing Operations, MRO)</w:t>
      </w:r>
      <w:r w:rsidRPr="001A747C">
        <w:rPr>
          <w:b/>
          <w:i/>
          <w:sz w:val="28"/>
          <w:szCs w:val="28"/>
        </w:rPr>
        <w:t xml:space="preserve"> </w:t>
      </w:r>
      <w:r w:rsidRPr="001A747C">
        <w:rPr>
          <w:sz w:val="28"/>
          <w:szCs w:val="28"/>
        </w:rPr>
        <w:t>– короткострокові кредити, що надаються банкам на щотижневій основі під заставу високоякісних активів. Ці операції допомагають контролювати рівень ліквідності в єврозоні та встановлювати базову вартість грошей.</w:t>
      </w:r>
    </w:p>
    <w:p w:rsidR="001A747C" w:rsidRPr="001A747C" w:rsidRDefault="001A747C" w:rsidP="00215371">
      <w:pPr>
        <w:pStyle w:val="a3"/>
        <w:widowControl w:val="0"/>
        <w:numPr>
          <w:ilvl w:val="0"/>
          <w:numId w:val="17"/>
        </w:numPr>
        <w:spacing w:before="0" w:beforeAutospacing="0" w:after="0" w:afterAutospacing="0" w:line="288" w:lineRule="auto"/>
        <w:ind w:left="0" w:firstLine="357"/>
        <w:jc w:val="both"/>
        <w:rPr>
          <w:sz w:val="28"/>
          <w:szCs w:val="28"/>
        </w:rPr>
      </w:pPr>
      <w:r w:rsidRPr="001A747C">
        <w:rPr>
          <w:rStyle w:val="a4"/>
          <w:b w:val="0"/>
          <w:i/>
          <w:sz w:val="28"/>
          <w:szCs w:val="28"/>
        </w:rPr>
        <w:t>довгострокові операції рефінансування (Longer-term Refinancing Operations, LTRO)</w:t>
      </w:r>
      <w:r w:rsidRPr="001A747C">
        <w:rPr>
          <w:sz w:val="28"/>
          <w:szCs w:val="28"/>
        </w:rPr>
        <w:t xml:space="preserve"> – операції, які надають банкам довгострокові кредити (терміном від одного місяця до кількох років). Вони застосовуються, коли економіка потребує стабільнішого та довготривалішого фінансування, зокрема в умовах криз.</w:t>
      </w:r>
    </w:p>
    <w:p w:rsidR="001A747C" w:rsidRPr="001A747C" w:rsidRDefault="001A747C" w:rsidP="00215371">
      <w:pPr>
        <w:pStyle w:val="a3"/>
        <w:widowControl w:val="0"/>
        <w:numPr>
          <w:ilvl w:val="0"/>
          <w:numId w:val="17"/>
        </w:numPr>
        <w:spacing w:before="0" w:beforeAutospacing="0" w:after="0" w:afterAutospacing="0" w:line="288" w:lineRule="auto"/>
        <w:ind w:left="0" w:firstLine="357"/>
        <w:jc w:val="both"/>
        <w:rPr>
          <w:sz w:val="28"/>
          <w:szCs w:val="28"/>
        </w:rPr>
      </w:pPr>
      <w:r w:rsidRPr="001A747C">
        <w:rPr>
          <w:rStyle w:val="a4"/>
          <w:b w:val="0"/>
          <w:i/>
          <w:sz w:val="28"/>
          <w:szCs w:val="28"/>
        </w:rPr>
        <w:t>цільові довгострокові операції рефінансування (Targeted Longer-term Refinancing Operations, TLTRO)</w:t>
      </w:r>
      <w:r w:rsidRPr="001A747C">
        <w:rPr>
          <w:b/>
          <w:i/>
          <w:sz w:val="28"/>
          <w:szCs w:val="28"/>
        </w:rPr>
        <w:t xml:space="preserve"> </w:t>
      </w:r>
      <w:r w:rsidRPr="001A747C">
        <w:rPr>
          <w:sz w:val="28"/>
          <w:szCs w:val="28"/>
        </w:rPr>
        <w:t>– ці операції надають дешеві кредити банкам за умови, що вони спрямовують кошти на кредитування реальної економіки. TLTRO були впроваджені для стимулювання банків до активного кредитування домогосподарств та підприємств.</w:t>
      </w:r>
    </w:p>
    <w:p w:rsidR="001A747C" w:rsidRPr="001A747C" w:rsidRDefault="001A747C" w:rsidP="00215371">
      <w:pPr>
        <w:pStyle w:val="a3"/>
        <w:widowControl w:val="0"/>
        <w:numPr>
          <w:ilvl w:val="0"/>
          <w:numId w:val="17"/>
        </w:numPr>
        <w:spacing w:before="0" w:beforeAutospacing="0" w:after="0" w:afterAutospacing="0" w:line="288" w:lineRule="auto"/>
        <w:ind w:left="0" w:firstLine="357"/>
        <w:jc w:val="both"/>
        <w:rPr>
          <w:sz w:val="28"/>
          <w:szCs w:val="28"/>
        </w:rPr>
      </w:pPr>
      <w:r w:rsidRPr="001A747C">
        <w:rPr>
          <w:rStyle w:val="a4"/>
          <w:b w:val="0"/>
          <w:i/>
          <w:sz w:val="28"/>
          <w:szCs w:val="28"/>
        </w:rPr>
        <w:t>програми купівлі активів (Asset Purchase Program, APP)</w:t>
      </w:r>
      <w:r w:rsidRPr="001A747C">
        <w:rPr>
          <w:sz w:val="28"/>
          <w:szCs w:val="28"/>
        </w:rPr>
        <w:t xml:space="preserve"> – ЄЦБ скуповує державні та корпоративні облігації для збільшення грошової маси та підтримки </w:t>
      </w:r>
      <w:r w:rsidRPr="001A747C">
        <w:rPr>
          <w:sz w:val="28"/>
          <w:szCs w:val="28"/>
        </w:rPr>
        <w:lastRenderedPageBreak/>
        <w:t>економічної активності. Це один з основних нетрадиційних інструментів, що використовувався для подолання низької інфляції та економічних криз.</w:t>
      </w:r>
    </w:p>
    <w:p w:rsidR="001A747C" w:rsidRPr="00215371" w:rsidRDefault="001A747C" w:rsidP="00215371">
      <w:pPr>
        <w:pStyle w:val="4"/>
        <w:keepNext w:val="0"/>
        <w:keepLines w:val="0"/>
        <w:widowControl w:val="0"/>
        <w:spacing w:before="0" w:line="288" w:lineRule="auto"/>
        <w:ind w:firstLine="709"/>
        <w:jc w:val="both"/>
        <w:rPr>
          <w:rFonts w:ascii="Times New Roman" w:hAnsi="Times New Roman" w:cs="Times New Roman"/>
          <w:color w:val="auto"/>
          <w:sz w:val="28"/>
          <w:szCs w:val="28"/>
        </w:rPr>
      </w:pPr>
      <w:r w:rsidRPr="00215371">
        <w:rPr>
          <w:rFonts w:ascii="Times New Roman" w:hAnsi="Times New Roman" w:cs="Times New Roman"/>
          <w:color w:val="auto"/>
          <w:sz w:val="28"/>
          <w:szCs w:val="28"/>
        </w:rPr>
        <w:t>3. Мінімальні резервні вимоги</w:t>
      </w:r>
    </w:p>
    <w:p w:rsidR="001A747C" w:rsidRPr="001A747C" w:rsidRDefault="001A747C" w:rsidP="00215371">
      <w:pPr>
        <w:pStyle w:val="a3"/>
        <w:widowControl w:val="0"/>
        <w:spacing w:before="0" w:beforeAutospacing="0" w:after="0" w:afterAutospacing="0" w:line="288" w:lineRule="auto"/>
        <w:ind w:firstLine="709"/>
        <w:jc w:val="both"/>
        <w:rPr>
          <w:sz w:val="28"/>
          <w:szCs w:val="28"/>
        </w:rPr>
      </w:pPr>
      <w:r w:rsidRPr="001A747C">
        <w:rPr>
          <w:sz w:val="28"/>
          <w:szCs w:val="28"/>
        </w:rPr>
        <w:t>ЄЦБ встановлює мінімальні резервні вимоги для банків, які зобов’язані тримати певну частину депозитів у вигляді резервів на рахунках у ЄЦБ. Це сприяє стабільності банківської системи та дозволяє контролювати обсяг грошей в економіці. Якщо ЄЦБ підвищує резервні вимоги, це зменшує обсяг коштів, які банки можуть використовувати для кредитування, і навпаки.</w:t>
      </w:r>
    </w:p>
    <w:p w:rsidR="001A747C" w:rsidRPr="001A747C" w:rsidRDefault="001A747C" w:rsidP="00215371">
      <w:pPr>
        <w:pStyle w:val="a3"/>
        <w:widowControl w:val="0"/>
        <w:spacing w:before="0" w:beforeAutospacing="0" w:after="0" w:afterAutospacing="0" w:line="288" w:lineRule="auto"/>
        <w:ind w:firstLine="709"/>
        <w:jc w:val="both"/>
        <w:rPr>
          <w:i/>
          <w:sz w:val="28"/>
          <w:szCs w:val="28"/>
        </w:rPr>
      </w:pPr>
      <w:r w:rsidRPr="001A747C">
        <w:rPr>
          <w:i/>
          <w:sz w:val="28"/>
          <w:szCs w:val="28"/>
        </w:rPr>
        <w:t>В умовах економічних криз, коли стандартні інструменти стають менш ефективними, ЄЦБ вдається до використання нетрадиційних інструментів.</w:t>
      </w:r>
    </w:p>
    <w:p w:rsidR="001A747C" w:rsidRPr="001A747C" w:rsidRDefault="001A747C" w:rsidP="00215371">
      <w:pPr>
        <w:pStyle w:val="4"/>
        <w:keepNext w:val="0"/>
        <w:keepLines w:val="0"/>
        <w:widowControl w:val="0"/>
        <w:spacing w:before="0" w:line="288" w:lineRule="auto"/>
        <w:ind w:firstLine="709"/>
        <w:jc w:val="both"/>
        <w:rPr>
          <w:rFonts w:ascii="Times New Roman" w:hAnsi="Times New Roman" w:cs="Times New Roman"/>
          <w:b w:val="0"/>
          <w:i w:val="0"/>
          <w:color w:val="auto"/>
          <w:sz w:val="28"/>
          <w:szCs w:val="28"/>
        </w:rPr>
      </w:pPr>
      <w:r w:rsidRPr="001A747C">
        <w:rPr>
          <w:rFonts w:ascii="Times New Roman" w:hAnsi="Times New Roman" w:cs="Times New Roman"/>
          <w:color w:val="000000" w:themeColor="text1"/>
          <w:sz w:val="28"/>
          <w:szCs w:val="28"/>
        </w:rPr>
        <w:t>Кількісне пом'якшення (Quantitative Easing, QE)</w:t>
      </w:r>
      <w:r>
        <w:rPr>
          <w:rFonts w:ascii="Times New Roman" w:hAnsi="Times New Roman" w:cs="Times New Roman"/>
          <w:color w:val="000000" w:themeColor="text1"/>
          <w:sz w:val="28"/>
          <w:szCs w:val="28"/>
          <w:lang w:val="uk-UA"/>
        </w:rPr>
        <w:t xml:space="preserve">. </w:t>
      </w:r>
      <w:r w:rsidRPr="001A747C">
        <w:rPr>
          <w:rFonts w:ascii="Times New Roman" w:hAnsi="Times New Roman" w:cs="Times New Roman"/>
          <w:b w:val="0"/>
          <w:i w:val="0"/>
          <w:color w:val="auto"/>
          <w:sz w:val="28"/>
          <w:szCs w:val="28"/>
        </w:rPr>
        <w:t>Кількісне пом’якшення передбачає широкомасштабне скупку активів, зокрема державних і корпоративних облігацій, на вторинному ринку. Метою цього інструмента є збільшення грошової маси в економіці, стимулювання кредитування та інвестицій і зниження довгострокових процентних ставок. Програма QE була запущена ЄЦБ у 2015 році для подолання низької інфляції та підтримки економічного зростання.</w:t>
      </w:r>
    </w:p>
    <w:p w:rsidR="001A747C" w:rsidRPr="001A747C" w:rsidRDefault="001A747C" w:rsidP="00215371">
      <w:pPr>
        <w:pStyle w:val="4"/>
        <w:keepNext w:val="0"/>
        <w:keepLines w:val="0"/>
        <w:widowControl w:val="0"/>
        <w:spacing w:before="0" w:line="288" w:lineRule="auto"/>
        <w:ind w:firstLine="709"/>
        <w:jc w:val="both"/>
        <w:rPr>
          <w:rFonts w:ascii="Times New Roman" w:hAnsi="Times New Roman" w:cs="Times New Roman"/>
          <w:b w:val="0"/>
          <w:i w:val="0"/>
          <w:color w:val="auto"/>
          <w:sz w:val="28"/>
          <w:szCs w:val="28"/>
        </w:rPr>
      </w:pPr>
      <w:r w:rsidRPr="001A747C">
        <w:rPr>
          <w:rFonts w:ascii="Times New Roman" w:hAnsi="Times New Roman" w:cs="Times New Roman"/>
          <w:color w:val="000000" w:themeColor="text1"/>
          <w:sz w:val="28"/>
          <w:szCs w:val="28"/>
        </w:rPr>
        <w:t>Негативні процентні ставки</w:t>
      </w:r>
      <w:r>
        <w:rPr>
          <w:rFonts w:ascii="Times New Roman" w:hAnsi="Times New Roman" w:cs="Times New Roman"/>
          <w:color w:val="000000" w:themeColor="text1"/>
          <w:sz w:val="28"/>
          <w:szCs w:val="28"/>
          <w:lang w:val="uk-UA"/>
        </w:rPr>
        <w:t xml:space="preserve">. </w:t>
      </w:r>
      <w:r w:rsidRPr="001A747C">
        <w:rPr>
          <w:rFonts w:ascii="Times New Roman" w:hAnsi="Times New Roman" w:cs="Times New Roman"/>
          <w:b w:val="0"/>
          <w:i w:val="0"/>
          <w:color w:val="auto"/>
          <w:sz w:val="28"/>
          <w:szCs w:val="28"/>
        </w:rPr>
        <w:t>ЄЦБ запровадив негативну ставку за депозитами для стимулювання банків не накопичувати кошти на рахунках у центральному банку, а вкладати їх у реальну економіку. Це сприяє збільшенню кредитування бізнесу та домогосподарств, що підтримує економічне зростання та підвищує інфляцію.</w:t>
      </w:r>
    </w:p>
    <w:p w:rsidR="001A747C" w:rsidRPr="001A747C" w:rsidRDefault="001A747C" w:rsidP="00215371">
      <w:pPr>
        <w:pStyle w:val="4"/>
        <w:keepNext w:val="0"/>
        <w:keepLines w:val="0"/>
        <w:widowControl w:val="0"/>
        <w:spacing w:before="0" w:line="288" w:lineRule="auto"/>
        <w:ind w:firstLine="709"/>
        <w:jc w:val="both"/>
        <w:rPr>
          <w:rFonts w:ascii="Times New Roman" w:hAnsi="Times New Roman" w:cs="Times New Roman"/>
          <w:b w:val="0"/>
          <w:i w:val="0"/>
          <w:color w:val="auto"/>
          <w:sz w:val="28"/>
          <w:szCs w:val="28"/>
        </w:rPr>
      </w:pPr>
      <w:r w:rsidRPr="001A747C">
        <w:rPr>
          <w:rFonts w:ascii="Times New Roman" w:hAnsi="Times New Roman" w:cs="Times New Roman"/>
          <w:color w:val="000000" w:themeColor="text1"/>
          <w:sz w:val="28"/>
          <w:szCs w:val="28"/>
        </w:rPr>
        <w:t>Програми екстреної підтримки ліквідності.</w:t>
      </w:r>
      <w:r>
        <w:rPr>
          <w:rFonts w:ascii="Times New Roman" w:hAnsi="Times New Roman" w:cs="Times New Roman"/>
          <w:sz w:val="28"/>
          <w:szCs w:val="28"/>
          <w:lang w:val="uk-UA"/>
        </w:rPr>
        <w:t xml:space="preserve"> </w:t>
      </w:r>
      <w:r w:rsidRPr="001A747C">
        <w:rPr>
          <w:rFonts w:ascii="Times New Roman" w:hAnsi="Times New Roman" w:cs="Times New Roman"/>
          <w:b w:val="0"/>
          <w:i w:val="0"/>
          <w:color w:val="auto"/>
          <w:sz w:val="28"/>
          <w:szCs w:val="28"/>
        </w:rPr>
        <w:t xml:space="preserve">ЄЦБ використовує програми екстреної підтримки ліквідності для надання фінансової допомоги банкам у кризові періоди. Наприклад, у відповідь на пандемію COVID-19 було запроваджено </w:t>
      </w:r>
      <w:r w:rsidRPr="001A747C">
        <w:rPr>
          <w:rFonts w:ascii="Times New Roman" w:hAnsi="Times New Roman" w:cs="Times New Roman"/>
          <w:b w:val="0"/>
          <w:iCs w:val="0"/>
          <w:color w:val="auto"/>
          <w:sz w:val="28"/>
          <w:szCs w:val="28"/>
        </w:rPr>
        <w:t>Пандемічну програму закупівлі активів (PEPP)</w:t>
      </w:r>
      <w:r w:rsidRPr="001A747C">
        <w:rPr>
          <w:rFonts w:ascii="Times New Roman" w:hAnsi="Times New Roman" w:cs="Times New Roman"/>
          <w:b w:val="0"/>
          <w:color w:val="auto"/>
          <w:sz w:val="28"/>
          <w:szCs w:val="28"/>
        </w:rPr>
        <w:t>,</w:t>
      </w:r>
      <w:r w:rsidRPr="001A747C">
        <w:rPr>
          <w:rFonts w:ascii="Times New Roman" w:hAnsi="Times New Roman" w:cs="Times New Roman"/>
          <w:b w:val="0"/>
          <w:i w:val="0"/>
          <w:color w:val="auto"/>
          <w:sz w:val="28"/>
          <w:szCs w:val="28"/>
        </w:rPr>
        <w:t xml:space="preserve"> спрямовану на стабілізацію економіки та забезпечення ліквідності банківської системи.</w:t>
      </w:r>
    </w:p>
    <w:p w:rsidR="001A747C" w:rsidRPr="001A747C" w:rsidRDefault="001A747C" w:rsidP="00215371">
      <w:pPr>
        <w:pStyle w:val="a3"/>
        <w:widowControl w:val="0"/>
        <w:spacing w:before="0" w:beforeAutospacing="0" w:after="0" w:afterAutospacing="0" w:line="288" w:lineRule="auto"/>
        <w:ind w:firstLine="709"/>
        <w:jc w:val="both"/>
        <w:rPr>
          <w:sz w:val="28"/>
          <w:szCs w:val="28"/>
        </w:rPr>
      </w:pPr>
      <w:r w:rsidRPr="001A747C">
        <w:rPr>
          <w:sz w:val="28"/>
          <w:szCs w:val="28"/>
        </w:rPr>
        <w:t>ЄЦБ активізував використання нетрадиційних інструментів під час фінансової кризи 2008 року, боргової кризи єврозони та пандемії COVID-19. Головною метою цих заходів було уникнення дефляції, підтримка фінансової стійкості та забезпечення економічного зростання.</w:t>
      </w:r>
    </w:p>
    <w:p w:rsidR="001A747C" w:rsidRPr="001A747C" w:rsidRDefault="001A747C" w:rsidP="00215371">
      <w:pPr>
        <w:pStyle w:val="a3"/>
        <w:widowControl w:val="0"/>
        <w:spacing w:before="0" w:beforeAutospacing="0" w:after="0" w:afterAutospacing="0" w:line="288" w:lineRule="auto"/>
        <w:ind w:firstLine="709"/>
        <w:jc w:val="both"/>
        <w:rPr>
          <w:sz w:val="28"/>
          <w:szCs w:val="28"/>
        </w:rPr>
      </w:pPr>
      <w:r w:rsidRPr="001A747C">
        <w:rPr>
          <w:rStyle w:val="a4"/>
          <w:b w:val="0"/>
          <w:sz w:val="28"/>
          <w:szCs w:val="28"/>
        </w:rPr>
        <w:t>Програми купівлі активів (APP) та PEPP</w:t>
      </w:r>
      <w:r w:rsidRPr="001A747C">
        <w:rPr>
          <w:sz w:val="28"/>
          <w:szCs w:val="28"/>
        </w:rPr>
        <w:t xml:space="preserve"> – сприяли стабілізації ринків капіталу, зниженню кредитних ставок і забезпеченню достатнього обсягу ліквідності в економіці.</w:t>
      </w:r>
      <w:r>
        <w:rPr>
          <w:sz w:val="28"/>
          <w:szCs w:val="28"/>
          <w:lang w:val="uk-UA"/>
        </w:rPr>
        <w:t xml:space="preserve"> </w:t>
      </w:r>
      <w:r w:rsidRPr="001A747C">
        <w:rPr>
          <w:rStyle w:val="a4"/>
          <w:b w:val="0"/>
          <w:i/>
          <w:sz w:val="28"/>
          <w:szCs w:val="28"/>
        </w:rPr>
        <w:t>Зниження процентних ставок до історично низьких рівнів та використання негативних ставок</w:t>
      </w:r>
      <w:r w:rsidRPr="001A747C">
        <w:rPr>
          <w:sz w:val="28"/>
          <w:szCs w:val="28"/>
        </w:rPr>
        <w:t xml:space="preserve"> – допомогло стимулювати кредитування та підвищити рівень інфляції.</w:t>
      </w:r>
      <w:r>
        <w:rPr>
          <w:sz w:val="28"/>
          <w:szCs w:val="28"/>
          <w:lang w:val="uk-UA"/>
        </w:rPr>
        <w:t xml:space="preserve"> </w:t>
      </w:r>
      <w:r w:rsidRPr="001A747C">
        <w:rPr>
          <w:rStyle w:val="a4"/>
          <w:b w:val="0"/>
          <w:i/>
          <w:sz w:val="28"/>
          <w:szCs w:val="28"/>
        </w:rPr>
        <w:t>Цільове довгострокове рефінансування (TLTRO)</w:t>
      </w:r>
      <w:r w:rsidRPr="001A747C">
        <w:rPr>
          <w:b/>
          <w:i/>
          <w:sz w:val="28"/>
          <w:szCs w:val="28"/>
        </w:rPr>
        <w:t xml:space="preserve"> </w:t>
      </w:r>
      <w:r w:rsidRPr="001A747C">
        <w:rPr>
          <w:sz w:val="28"/>
          <w:szCs w:val="28"/>
        </w:rPr>
        <w:t xml:space="preserve">– було націлене на збільшення банківського кредитування в реальній економіці, що сприяло відновленню попиту та </w:t>
      </w:r>
      <w:r w:rsidRPr="001A747C">
        <w:rPr>
          <w:sz w:val="28"/>
          <w:szCs w:val="28"/>
        </w:rPr>
        <w:lastRenderedPageBreak/>
        <w:t>зростанню виробництва.</w:t>
      </w:r>
    </w:p>
    <w:p w:rsidR="001A747C" w:rsidRDefault="001A747C" w:rsidP="00215371">
      <w:pPr>
        <w:pStyle w:val="a3"/>
        <w:widowControl w:val="0"/>
        <w:spacing w:before="0" w:beforeAutospacing="0" w:after="0" w:afterAutospacing="0" w:line="288" w:lineRule="auto"/>
        <w:ind w:firstLine="709"/>
        <w:jc w:val="both"/>
        <w:rPr>
          <w:sz w:val="28"/>
          <w:szCs w:val="28"/>
          <w:lang w:val="uk-UA"/>
        </w:rPr>
      </w:pPr>
      <w:r w:rsidRPr="001A747C">
        <w:rPr>
          <w:sz w:val="28"/>
          <w:szCs w:val="28"/>
        </w:rPr>
        <w:t>ЄЦБ володіє широким набором інструментів монетарної політики, що дозволяють гнучко реагувати на зміни в економіці та фінансових ринках. Основні інструменти, такі як процентні ставки, операції на відкритому ринку та мінімальні резервні вимоги, забезпечують стабільне функціонування банківської системи в нормальних умовах. Водночас, у періоди криз ЄЦБ використовує нетрадиційні інструменти, як-от кількісне пом’якшення, негативні ставки та програми підтримки ліквідності, для подолання викликів, зокрема низької інфляції та обмеженого економічного зростання. Цей комплекс заходів є основою для підтримки стабільності цін та економічної стійкості єврозони.</w:t>
      </w:r>
    </w:p>
    <w:p w:rsidR="001A747C" w:rsidRDefault="001A747C" w:rsidP="00215371">
      <w:pPr>
        <w:pStyle w:val="a3"/>
        <w:widowControl w:val="0"/>
        <w:spacing w:before="0" w:beforeAutospacing="0" w:after="0" w:afterAutospacing="0" w:line="288" w:lineRule="auto"/>
        <w:ind w:firstLine="709"/>
        <w:jc w:val="both"/>
        <w:rPr>
          <w:sz w:val="28"/>
          <w:szCs w:val="28"/>
          <w:lang w:val="uk-UA"/>
        </w:rPr>
      </w:pPr>
    </w:p>
    <w:p w:rsidR="001A747C" w:rsidRPr="00674B9F" w:rsidRDefault="001A747C" w:rsidP="00215371">
      <w:pPr>
        <w:pStyle w:val="a3"/>
        <w:widowControl w:val="0"/>
        <w:spacing w:before="0" w:beforeAutospacing="0" w:after="0" w:afterAutospacing="0" w:line="288" w:lineRule="auto"/>
        <w:ind w:firstLine="709"/>
        <w:jc w:val="both"/>
        <w:rPr>
          <w:b/>
          <w:sz w:val="28"/>
          <w:szCs w:val="28"/>
          <w:lang w:val="uk-UA"/>
        </w:rPr>
      </w:pPr>
      <w:r w:rsidRPr="00674B9F">
        <w:rPr>
          <w:b/>
          <w:bCs/>
          <w:sz w:val="28"/>
          <w:szCs w:val="28"/>
          <w:lang w:val="uk-UA"/>
        </w:rPr>
        <w:t xml:space="preserve">4. </w:t>
      </w:r>
      <w:r w:rsidRPr="00674B9F">
        <w:rPr>
          <w:b/>
          <w:bCs/>
          <w:sz w:val="28"/>
          <w:szCs w:val="28"/>
        </w:rPr>
        <w:t>Монетарна політика ЄЦБ в умовах економічної нестабільності</w:t>
      </w:r>
      <w:r w:rsidRPr="00674B9F">
        <w:rPr>
          <w:b/>
          <w:bCs/>
          <w:sz w:val="28"/>
          <w:szCs w:val="28"/>
          <w:lang w:val="uk-UA"/>
        </w:rPr>
        <w:t>.</w:t>
      </w:r>
    </w:p>
    <w:p w:rsidR="00674B9F" w:rsidRPr="00674B9F" w:rsidRDefault="00674B9F" w:rsidP="00215371">
      <w:pPr>
        <w:pStyle w:val="a3"/>
        <w:widowControl w:val="0"/>
        <w:spacing w:before="0" w:beforeAutospacing="0" w:after="0" w:afterAutospacing="0" w:line="288" w:lineRule="auto"/>
        <w:ind w:firstLine="709"/>
        <w:jc w:val="both"/>
        <w:rPr>
          <w:sz w:val="28"/>
          <w:szCs w:val="28"/>
        </w:rPr>
      </w:pPr>
      <w:r w:rsidRPr="00674B9F">
        <w:rPr>
          <w:sz w:val="28"/>
          <w:szCs w:val="28"/>
        </w:rPr>
        <w:t>В умовах економічної нестабільності, наприклад, під час фінансових криз, рецесій, або неочікуваних зовнішніх шоків, ЄЦБ адаптує свою монетарну політику, використовуючи як традиційні, так і нетрадиційні інструменти, щоб підтримати економіку єврозони. Метою цих заходів є утримання стабільності цін, запобігання дефляції та стимулювання економічної активності.</w:t>
      </w:r>
    </w:p>
    <w:p w:rsidR="00674B9F" w:rsidRPr="00674B9F" w:rsidRDefault="00674B9F" w:rsidP="00215371">
      <w:pPr>
        <w:pStyle w:val="a3"/>
        <w:widowControl w:val="0"/>
        <w:spacing w:before="0" w:beforeAutospacing="0" w:after="0" w:afterAutospacing="0" w:line="288" w:lineRule="auto"/>
        <w:ind w:firstLine="709"/>
        <w:jc w:val="both"/>
        <w:rPr>
          <w:sz w:val="28"/>
          <w:szCs w:val="28"/>
        </w:rPr>
      </w:pPr>
      <w:r w:rsidRPr="00674B9F">
        <w:rPr>
          <w:sz w:val="28"/>
          <w:szCs w:val="28"/>
        </w:rPr>
        <w:t>Основними завданнями ЄЦБ в умовах економічної нестабільності є:</w:t>
      </w:r>
      <w:r>
        <w:rPr>
          <w:sz w:val="28"/>
          <w:szCs w:val="28"/>
          <w:lang w:val="uk-UA"/>
        </w:rPr>
        <w:t xml:space="preserve"> </w:t>
      </w:r>
      <w:r w:rsidRPr="00674B9F">
        <w:rPr>
          <w:rStyle w:val="a4"/>
          <w:b w:val="0"/>
          <w:i/>
          <w:sz w:val="28"/>
          <w:szCs w:val="28"/>
        </w:rPr>
        <w:t>утримання стабільності цін</w:t>
      </w:r>
      <w:r w:rsidRPr="00674B9F">
        <w:rPr>
          <w:sz w:val="28"/>
          <w:szCs w:val="28"/>
        </w:rPr>
        <w:t xml:space="preserve"> – головне завдання ЄЦБ, навіть у кризові періоди, є зниження ризиків як дефляції, так і інфляції, підтримуючи її на рівні близькому до 2%</w:t>
      </w:r>
      <w:r>
        <w:rPr>
          <w:sz w:val="28"/>
          <w:szCs w:val="28"/>
          <w:lang w:val="uk-UA"/>
        </w:rPr>
        <w:t xml:space="preserve">; </w:t>
      </w:r>
      <w:r w:rsidRPr="00674B9F">
        <w:rPr>
          <w:rStyle w:val="a4"/>
          <w:b w:val="0"/>
          <w:i/>
          <w:sz w:val="28"/>
          <w:szCs w:val="28"/>
        </w:rPr>
        <w:t>підтримка фінансової стабільності</w:t>
      </w:r>
      <w:r w:rsidRPr="00674B9F">
        <w:rPr>
          <w:sz w:val="28"/>
          <w:szCs w:val="28"/>
        </w:rPr>
        <w:t xml:space="preserve"> – ЄЦБ зосереджується на збереженні стабільності фінансової системи, щоб запобігти банківським кризам та уникнути системних ризиків</w:t>
      </w:r>
      <w:r>
        <w:rPr>
          <w:sz w:val="28"/>
          <w:szCs w:val="28"/>
          <w:lang w:val="uk-UA"/>
        </w:rPr>
        <w:t xml:space="preserve">; </w:t>
      </w:r>
      <w:r w:rsidRPr="00674B9F">
        <w:rPr>
          <w:rStyle w:val="a4"/>
          <w:b w:val="0"/>
          <w:i/>
          <w:sz w:val="28"/>
          <w:szCs w:val="28"/>
        </w:rPr>
        <w:t>стимулювання економічного зростання</w:t>
      </w:r>
      <w:r w:rsidRPr="00674B9F">
        <w:rPr>
          <w:sz w:val="28"/>
          <w:szCs w:val="28"/>
        </w:rPr>
        <w:t xml:space="preserve"> – зниження вартості кредитування для підприємств і домогосподарств, а також підтримка попиту через доступне фінансування.</w:t>
      </w:r>
    </w:p>
    <w:p w:rsidR="00674B9F" w:rsidRPr="00674B9F" w:rsidRDefault="00674B9F" w:rsidP="00215371">
      <w:pPr>
        <w:pStyle w:val="a3"/>
        <w:widowControl w:val="0"/>
        <w:spacing w:before="0" w:beforeAutospacing="0" w:after="0" w:afterAutospacing="0" w:line="288" w:lineRule="auto"/>
        <w:ind w:firstLine="709"/>
        <w:jc w:val="both"/>
        <w:rPr>
          <w:sz w:val="28"/>
          <w:szCs w:val="28"/>
        </w:rPr>
      </w:pPr>
      <w:r w:rsidRPr="00674B9F">
        <w:rPr>
          <w:sz w:val="28"/>
          <w:szCs w:val="28"/>
        </w:rPr>
        <w:t>У періоди криз ЄЦБ стикається з кількома важливими викликами:</w:t>
      </w:r>
      <w:r>
        <w:rPr>
          <w:sz w:val="28"/>
          <w:szCs w:val="28"/>
          <w:lang w:val="uk-UA"/>
        </w:rPr>
        <w:t xml:space="preserve"> </w:t>
      </w:r>
      <w:r w:rsidRPr="00674B9F">
        <w:rPr>
          <w:rStyle w:val="a4"/>
          <w:b w:val="0"/>
          <w:i/>
          <w:sz w:val="28"/>
          <w:szCs w:val="28"/>
        </w:rPr>
        <w:t>низькі процентні ставки</w:t>
      </w:r>
      <w:r w:rsidRPr="00674B9F">
        <w:rPr>
          <w:sz w:val="28"/>
          <w:szCs w:val="28"/>
        </w:rPr>
        <w:t xml:space="preserve"> – в умовах низьких процентних ставок можливості для подальшого зниження є обмеженими, що змушує ЄЦБ звертатися до нетрадиційних інструментів</w:t>
      </w:r>
      <w:r>
        <w:rPr>
          <w:sz w:val="28"/>
          <w:szCs w:val="28"/>
          <w:lang w:val="uk-UA"/>
        </w:rPr>
        <w:t xml:space="preserve">; </w:t>
      </w:r>
      <w:r w:rsidRPr="00674B9F">
        <w:rPr>
          <w:rStyle w:val="a4"/>
          <w:b w:val="0"/>
          <w:i/>
          <w:sz w:val="28"/>
          <w:szCs w:val="28"/>
        </w:rPr>
        <w:t>низька інфляція та дефляція</w:t>
      </w:r>
      <w:r w:rsidRPr="00674B9F">
        <w:rPr>
          <w:sz w:val="28"/>
          <w:szCs w:val="28"/>
        </w:rPr>
        <w:t xml:space="preserve"> – економічна нестабільність часто супроводжується дефляційним тиском, який може загальмувати економічне зростання</w:t>
      </w:r>
      <w:r>
        <w:rPr>
          <w:sz w:val="28"/>
          <w:szCs w:val="28"/>
          <w:lang w:val="uk-UA"/>
        </w:rPr>
        <w:t xml:space="preserve">; </w:t>
      </w:r>
      <w:r w:rsidRPr="00674B9F">
        <w:rPr>
          <w:rStyle w:val="a4"/>
          <w:b w:val="0"/>
          <w:i/>
          <w:sz w:val="28"/>
          <w:szCs w:val="28"/>
        </w:rPr>
        <w:t>високий рівень безробіття та зниження попиту</w:t>
      </w:r>
      <w:r w:rsidRPr="00674B9F">
        <w:rPr>
          <w:sz w:val="28"/>
          <w:szCs w:val="28"/>
        </w:rPr>
        <w:t xml:space="preserve"> – під час рецесій знижується споживчий попит і інвестиції, що може привести до подальшого скорочення виробництва.</w:t>
      </w:r>
    </w:p>
    <w:p w:rsidR="00674B9F" w:rsidRDefault="00674B9F" w:rsidP="00215371">
      <w:pPr>
        <w:pStyle w:val="3"/>
        <w:widowControl w:val="0"/>
        <w:spacing w:before="0" w:beforeAutospacing="0" w:after="0" w:afterAutospacing="0" w:line="288" w:lineRule="auto"/>
        <w:ind w:firstLine="709"/>
        <w:jc w:val="both"/>
        <w:rPr>
          <w:b w:val="0"/>
          <w:sz w:val="28"/>
          <w:szCs w:val="28"/>
          <w:lang w:val="uk-UA"/>
        </w:rPr>
      </w:pPr>
      <w:r w:rsidRPr="00674B9F">
        <w:rPr>
          <w:b w:val="0"/>
          <w:sz w:val="28"/>
          <w:szCs w:val="28"/>
        </w:rPr>
        <w:t>Інструменти монетарної політики ЄЦБ в умовах кризи</w:t>
      </w:r>
      <w:r>
        <w:rPr>
          <w:b w:val="0"/>
          <w:sz w:val="28"/>
          <w:szCs w:val="28"/>
          <w:lang w:val="uk-UA"/>
        </w:rPr>
        <w:t xml:space="preserve"> навдено в табл. 1. </w:t>
      </w:r>
    </w:p>
    <w:p w:rsidR="00215371" w:rsidRDefault="00215371" w:rsidP="00215371">
      <w:pPr>
        <w:pStyle w:val="3"/>
        <w:widowControl w:val="0"/>
        <w:spacing w:before="0" w:beforeAutospacing="0" w:after="0" w:afterAutospacing="0" w:line="288" w:lineRule="auto"/>
        <w:ind w:firstLine="709"/>
        <w:jc w:val="both"/>
        <w:rPr>
          <w:b w:val="0"/>
          <w:sz w:val="28"/>
          <w:szCs w:val="28"/>
          <w:lang w:val="uk-UA"/>
        </w:rPr>
      </w:pPr>
    </w:p>
    <w:p w:rsidR="00215371" w:rsidRDefault="00215371" w:rsidP="00215371">
      <w:pPr>
        <w:pStyle w:val="3"/>
        <w:widowControl w:val="0"/>
        <w:spacing w:before="0" w:beforeAutospacing="0" w:after="0" w:afterAutospacing="0" w:line="288" w:lineRule="auto"/>
        <w:ind w:firstLine="709"/>
        <w:jc w:val="both"/>
        <w:rPr>
          <w:b w:val="0"/>
          <w:sz w:val="28"/>
          <w:szCs w:val="28"/>
          <w:lang w:val="uk-UA"/>
        </w:rPr>
      </w:pPr>
    </w:p>
    <w:p w:rsidR="00674B9F" w:rsidRPr="00215371" w:rsidRDefault="00215371" w:rsidP="00215371">
      <w:pPr>
        <w:pStyle w:val="3"/>
        <w:widowControl w:val="0"/>
        <w:spacing w:before="0" w:beforeAutospacing="0" w:after="0" w:afterAutospacing="0" w:line="288" w:lineRule="auto"/>
        <w:ind w:firstLine="709"/>
        <w:jc w:val="both"/>
        <w:rPr>
          <w:b w:val="0"/>
          <w:sz w:val="28"/>
          <w:szCs w:val="28"/>
          <w:lang w:val="uk-UA"/>
        </w:rPr>
      </w:pPr>
      <w:r>
        <w:rPr>
          <w:b w:val="0"/>
          <w:sz w:val="28"/>
          <w:szCs w:val="28"/>
          <w:lang w:val="uk-UA"/>
        </w:rPr>
        <w:t xml:space="preserve">Таблиця 1 </w:t>
      </w:r>
      <w:r w:rsidRPr="00674B9F">
        <w:rPr>
          <w:sz w:val="28"/>
          <w:szCs w:val="28"/>
        </w:rPr>
        <w:t>–</w:t>
      </w:r>
      <w:r>
        <w:rPr>
          <w:sz w:val="28"/>
          <w:szCs w:val="28"/>
          <w:lang w:val="uk-UA"/>
        </w:rPr>
        <w:t xml:space="preserve"> </w:t>
      </w:r>
      <w:r w:rsidRPr="00674B9F">
        <w:rPr>
          <w:b w:val="0"/>
          <w:sz w:val="28"/>
          <w:szCs w:val="28"/>
        </w:rPr>
        <w:t>Інструменти монетарної політики ЄЦБ в умовах кризи</w:t>
      </w:r>
    </w:p>
    <w:tbl>
      <w:tblPr>
        <w:tblStyle w:val="ab"/>
        <w:tblW w:w="0" w:type="auto"/>
        <w:tblLook w:val="04A0"/>
      </w:tblPr>
      <w:tblGrid>
        <w:gridCol w:w="2856"/>
        <w:gridCol w:w="4126"/>
        <w:gridCol w:w="3155"/>
      </w:tblGrid>
      <w:tr w:rsidR="00215371" w:rsidRPr="00674B9F" w:rsidTr="00215371">
        <w:tc>
          <w:tcPr>
            <w:tcW w:w="0" w:type="auto"/>
            <w:hideMark/>
          </w:tcPr>
          <w:p w:rsidR="00674B9F" w:rsidRPr="00674B9F" w:rsidRDefault="00674B9F" w:rsidP="00215371">
            <w:pPr>
              <w:widowControl w:val="0"/>
              <w:jc w:val="center"/>
              <w:rPr>
                <w:rFonts w:ascii="Times New Roman" w:eastAsia="Times New Roman" w:hAnsi="Times New Roman" w:cs="Times New Roman"/>
                <w:bCs/>
                <w:sz w:val="24"/>
                <w:szCs w:val="24"/>
              </w:rPr>
            </w:pPr>
            <w:r w:rsidRPr="00674B9F">
              <w:rPr>
                <w:rFonts w:ascii="Times New Roman" w:eastAsia="Times New Roman" w:hAnsi="Times New Roman" w:cs="Times New Roman"/>
                <w:bCs/>
                <w:sz w:val="24"/>
                <w:szCs w:val="24"/>
              </w:rPr>
              <w:lastRenderedPageBreak/>
              <w:t>Інструмент</w:t>
            </w:r>
          </w:p>
        </w:tc>
        <w:tc>
          <w:tcPr>
            <w:tcW w:w="0" w:type="auto"/>
            <w:hideMark/>
          </w:tcPr>
          <w:p w:rsidR="00674B9F" w:rsidRPr="00674B9F" w:rsidRDefault="00674B9F" w:rsidP="00215371">
            <w:pPr>
              <w:widowControl w:val="0"/>
              <w:jc w:val="center"/>
              <w:rPr>
                <w:rFonts w:ascii="Times New Roman" w:eastAsia="Times New Roman" w:hAnsi="Times New Roman" w:cs="Times New Roman"/>
                <w:bCs/>
                <w:sz w:val="24"/>
                <w:szCs w:val="24"/>
              </w:rPr>
            </w:pPr>
            <w:r w:rsidRPr="00674B9F">
              <w:rPr>
                <w:rFonts w:ascii="Times New Roman" w:eastAsia="Times New Roman" w:hAnsi="Times New Roman" w:cs="Times New Roman"/>
                <w:bCs/>
                <w:sz w:val="24"/>
                <w:szCs w:val="24"/>
              </w:rPr>
              <w:t>Опис</w:t>
            </w:r>
          </w:p>
        </w:tc>
        <w:tc>
          <w:tcPr>
            <w:tcW w:w="0" w:type="auto"/>
            <w:hideMark/>
          </w:tcPr>
          <w:p w:rsidR="00674B9F" w:rsidRPr="00674B9F" w:rsidRDefault="00674B9F" w:rsidP="00215371">
            <w:pPr>
              <w:widowControl w:val="0"/>
              <w:jc w:val="center"/>
              <w:rPr>
                <w:rFonts w:ascii="Times New Roman" w:eastAsia="Times New Roman" w:hAnsi="Times New Roman" w:cs="Times New Roman"/>
                <w:sz w:val="24"/>
                <w:szCs w:val="24"/>
              </w:rPr>
            </w:pPr>
            <w:r w:rsidRPr="00674B9F">
              <w:rPr>
                <w:rFonts w:ascii="Times New Roman" w:eastAsia="Times New Roman" w:hAnsi="Times New Roman" w:cs="Times New Roman"/>
                <w:bCs/>
                <w:sz w:val="24"/>
                <w:szCs w:val="24"/>
              </w:rPr>
              <w:t>Основна мета</w:t>
            </w:r>
          </w:p>
        </w:tc>
      </w:tr>
      <w:tr w:rsidR="00674B9F" w:rsidRPr="00674B9F" w:rsidTr="00215371">
        <w:tc>
          <w:tcPr>
            <w:tcW w:w="0" w:type="auto"/>
            <w:vAlign w:val="center"/>
            <w:hideMark/>
          </w:tcPr>
          <w:p w:rsidR="00674B9F" w:rsidRPr="00674B9F" w:rsidRDefault="00674B9F" w:rsidP="00215371">
            <w:pPr>
              <w:widowControl w:val="0"/>
              <w:rPr>
                <w:rFonts w:ascii="Times New Roman" w:eastAsia="Times New Roman" w:hAnsi="Times New Roman" w:cs="Times New Roman"/>
                <w:sz w:val="24"/>
                <w:szCs w:val="24"/>
              </w:rPr>
            </w:pPr>
            <w:r w:rsidRPr="00674B9F">
              <w:rPr>
                <w:rFonts w:ascii="Times New Roman" w:eastAsia="Times New Roman" w:hAnsi="Times New Roman" w:cs="Times New Roman"/>
                <w:bCs/>
                <w:sz w:val="24"/>
                <w:szCs w:val="24"/>
              </w:rPr>
              <w:t>Зниження процентних ставок</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Зменшення основної ставки рефінансування та введення негативних ставок для зниження вартості кредитування.</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Стимулювати банки до кредитування економіки, знизити вартість позик для бізнесу і домогосподарств.</w:t>
            </w:r>
          </w:p>
        </w:tc>
      </w:tr>
      <w:tr w:rsidR="00215371" w:rsidRPr="00674B9F" w:rsidTr="00215371">
        <w:tc>
          <w:tcPr>
            <w:tcW w:w="0" w:type="auto"/>
            <w:vAlign w:val="center"/>
            <w:hideMark/>
          </w:tcPr>
          <w:p w:rsidR="00674B9F" w:rsidRPr="00674B9F" w:rsidRDefault="00674B9F" w:rsidP="00215371">
            <w:pPr>
              <w:widowControl w:val="0"/>
              <w:rPr>
                <w:rFonts w:ascii="Times New Roman" w:eastAsia="Times New Roman" w:hAnsi="Times New Roman" w:cs="Times New Roman"/>
                <w:sz w:val="24"/>
                <w:szCs w:val="24"/>
              </w:rPr>
            </w:pPr>
            <w:r w:rsidRPr="00674B9F">
              <w:rPr>
                <w:rFonts w:ascii="Times New Roman" w:eastAsia="Times New Roman" w:hAnsi="Times New Roman" w:cs="Times New Roman"/>
                <w:bCs/>
                <w:sz w:val="24"/>
                <w:szCs w:val="24"/>
              </w:rPr>
              <w:t>Негативні процентні ставки</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Банки зобов'язані платити за зберігання коштів у центральному банку, що стимулює їх до активнішого кредитування.</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Збільшити кредитування бізнесу та населення, підвищити економічну активність.</w:t>
            </w:r>
          </w:p>
        </w:tc>
      </w:tr>
      <w:tr w:rsidR="00215371" w:rsidRPr="00674B9F" w:rsidTr="00215371">
        <w:tc>
          <w:tcPr>
            <w:tcW w:w="0" w:type="auto"/>
            <w:vAlign w:val="center"/>
            <w:hideMark/>
          </w:tcPr>
          <w:p w:rsidR="00674B9F" w:rsidRPr="00674B9F" w:rsidRDefault="00674B9F" w:rsidP="00215371">
            <w:pPr>
              <w:widowControl w:val="0"/>
              <w:rPr>
                <w:rFonts w:ascii="Times New Roman" w:eastAsia="Times New Roman" w:hAnsi="Times New Roman" w:cs="Times New Roman"/>
                <w:sz w:val="24"/>
                <w:szCs w:val="24"/>
              </w:rPr>
            </w:pPr>
            <w:r w:rsidRPr="00674B9F">
              <w:rPr>
                <w:rFonts w:ascii="Times New Roman" w:eastAsia="Times New Roman" w:hAnsi="Times New Roman" w:cs="Times New Roman"/>
                <w:bCs/>
                <w:sz w:val="24"/>
                <w:szCs w:val="24"/>
              </w:rPr>
              <w:t>Програми купівлі активів (Quantitative Easing, QE)</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Скупка державних і корпоративних облігацій для збільшення грошової маси в економіці; у відповідь на кризу COVID-19 запроваджено Пандемічну програму екстрених закупівель активів (PEPP).</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Підтримка низьких процентних ставок, збільшення грошей в економіці, стимулювання інвестицій і попиту.</w:t>
            </w:r>
          </w:p>
        </w:tc>
      </w:tr>
      <w:tr w:rsidR="00674B9F" w:rsidRPr="00674B9F" w:rsidTr="00215371">
        <w:tc>
          <w:tcPr>
            <w:tcW w:w="0" w:type="auto"/>
            <w:vAlign w:val="center"/>
            <w:hideMark/>
          </w:tcPr>
          <w:p w:rsidR="00674B9F" w:rsidRPr="00674B9F" w:rsidRDefault="00674B9F" w:rsidP="00215371">
            <w:pPr>
              <w:widowControl w:val="0"/>
              <w:rPr>
                <w:rFonts w:ascii="Times New Roman" w:eastAsia="Times New Roman" w:hAnsi="Times New Roman" w:cs="Times New Roman"/>
                <w:sz w:val="24"/>
                <w:szCs w:val="24"/>
              </w:rPr>
            </w:pPr>
            <w:r w:rsidRPr="00674B9F">
              <w:rPr>
                <w:rFonts w:ascii="Times New Roman" w:eastAsia="Times New Roman" w:hAnsi="Times New Roman" w:cs="Times New Roman"/>
                <w:bCs/>
                <w:sz w:val="24"/>
                <w:szCs w:val="24"/>
              </w:rPr>
              <w:t>Цільові довгострокові операції рефінансування (Targeted Longer-Term Refinancing Operations, TLTRO)</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Надання банкам вигідних кредитів за умови, що вони спрямовують ці кошти на кредитування бізнесу і домогосподарств.</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Сприяти кредитуванню реальної економіки, покращити доступність фінансування для підприємств і споживачів.</w:t>
            </w:r>
          </w:p>
        </w:tc>
      </w:tr>
      <w:tr w:rsidR="00215371" w:rsidRPr="00674B9F" w:rsidTr="00215371">
        <w:tc>
          <w:tcPr>
            <w:tcW w:w="0" w:type="auto"/>
            <w:vAlign w:val="center"/>
            <w:hideMark/>
          </w:tcPr>
          <w:p w:rsidR="00674B9F" w:rsidRPr="00674B9F" w:rsidRDefault="00674B9F" w:rsidP="00215371">
            <w:pPr>
              <w:widowControl w:val="0"/>
              <w:rPr>
                <w:rFonts w:ascii="Times New Roman" w:eastAsia="Times New Roman" w:hAnsi="Times New Roman" w:cs="Times New Roman"/>
                <w:sz w:val="24"/>
                <w:szCs w:val="24"/>
              </w:rPr>
            </w:pPr>
            <w:r w:rsidRPr="00674B9F">
              <w:rPr>
                <w:rFonts w:ascii="Times New Roman" w:eastAsia="Times New Roman" w:hAnsi="Times New Roman" w:cs="Times New Roman"/>
                <w:bCs/>
                <w:sz w:val="24"/>
                <w:szCs w:val="24"/>
              </w:rPr>
              <w:t>Зниження мінімальних резервних вимог</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Зниження обов'язкових резервів, які банки повинні тримати у центральному банку, що дозволяє їм мати більше коштів для кредитування.</w:t>
            </w:r>
          </w:p>
        </w:tc>
        <w:tc>
          <w:tcPr>
            <w:tcW w:w="0" w:type="auto"/>
            <w:hideMark/>
          </w:tcPr>
          <w:p w:rsidR="00674B9F" w:rsidRPr="00674B9F" w:rsidRDefault="00674B9F" w:rsidP="00215371">
            <w:pPr>
              <w:widowControl w:val="0"/>
              <w:jc w:val="both"/>
              <w:rPr>
                <w:rFonts w:ascii="Times New Roman" w:eastAsia="Times New Roman" w:hAnsi="Times New Roman" w:cs="Times New Roman"/>
                <w:sz w:val="24"/>
                <w:szCs w:val="24"/>
              </w:rPr>
            </w:pPr>
            <w:r w:rsidRPr="00674B9F">
              <w:rPr>
                <w:rFonts w:ascii="Times New Roman" w:eastAsia="Times New Roman" w:hAnsi="Times New Roman" w:cs="Times New Roman"/>
                <w:sz w:val="24"/>
                <w:szCs w:val="24"/>
              </w:rPr>
              <w:t>Збільшити обсяги доступних коштів у банківській системі для підтримки фінансової стабільності та ліквідності.</w:t>
            </w:r>
          </w:p>
        </w:tc>
      </w:tr>
    </w:tbl>
    <w:p w:rsidR="00215371" w:rsidRDefault="00215371" w:rsidP="00215371">
      <w:pPr>
        <w:pStyle w:val="4"/>
        <w:keepNext w:val="0"/>
        <w:keepLines w:val="0"/>
        <w:widowControl w:val="0"/>
        <w:spacing w:before="0" w:line="288" w:lineRule="auto"/>
        <w:ind w:firstLine="709"/>
        <w:jc w:val="both"/>
        <w:rPr>
          <w:rFonts w:ascii="Times New Roman" w:hAnsi="Times New Roman" w:cs="Times New Roman"/>
          <w:b w:val="0"/>
          <w:i w:val="0"/>
          <w:color w:val="auto"/>
          <w:sz w:val="28"/>
          <w:szCs w:val="28"/>
          <w:lang w:val="uk-UA"/>
        </w:rPr>
      </w:pPr>
    </w:p>
    <w:p w:rsidR="00215371" w:rsidRPr="00215371" w:rsidRDefault="00215371" w:rsidP="00215371">
      <w:pPr>
        <w:pStyle w:val="4"/>
        <w:keepNext w:val="0"/>
        <w:keepLines w:val="0"/>
        <w:widowControl w:val="0"/>
        <w:spacing w:before="0" w:line="288" w:lineRule="auto"/>
        <w:ind w:firstLine="709"/>
        <w:jc w:val="both"/>
        <w:rPr>
          <w:b w:val="0"/>
          <w:i w:val="0"/>
          <w:color w:val="auto"/>
          <w:sz w:val="28"/>
          <w:szCs w:val="28"/>
          <w:lang w:val="uk-UA"/>
        </w:rPr>
      </w:pPr>
      <w:r w:rsidRPr="00215371">
        <w:rPr>
          <w:rFonts w:ascii="Times New Roman" w:hAnsi="Times New Roman" w:cs="Times New Roman"/>
          <w:b w:val="0"/>
          <w:i w:val="0"/>
          <w:color w:val="auto"/>
          <w:sz w:val="28"/>
          <w:szCs w:val="28"/>
          <w:lang w:val="uk-UA"/>
        </w:rPr>
        <w:t xml:space="preserve">Під час фінансової кризи </w:t>
      </w:r>
      <w:r w:rsidR="00674B9F" w:rsidRPr="00215371">
        <w:rPr>
          <w:rFonts w:ascii="Times New Roman" w:hAnsi="Times New Roman" w:cs="Times New Roman"/>
          <w:b w:val="0"/>
          <w:i w:val="0"/>
          <w:color w:val="auto"/>
          <w:sz w:val="28"/>
          <w:szCs w:val="28"/>
        </w:rPr>
        <w:t xml:space="preserve"> 2008 року</w:t>
      </w:r>
      <w:r w:rsidRPr="00215371">
        <w:rPr>
          <w:rFonts w:ascii="Times New Roman" w:hAnsi="Times New Roman" w:cs="Times New Roman"/>
          <w:b w:val="0"/>
          <w:i w:val="0"/>
          <w:color w:val="auto"/>
          <w:sz w:val="28"/>
          <w:szCs w:val="28"/>
          <w:lang w:val="uk-UA"/>
        </w:rPr>
        <w:t xml:space="preserve"> </w:t>
      </w:r>
      <w:r w:rsidR="00674B9F" w:rsidRPr="00215371">
        <w:rPr>
          <w:rFonts w:ascii="Times New Roman" w:hAnsi="Times New Roman" w:cs="Times New Roman"/>
          <w:b w:val="0"/>
          <w:i w:val="0"/>
          <w:color w:val="auto"/>
          <w:sz w:val="28"/>
          <w:szCs w:val="28"/>
        </w:rPr>
        <w:t>ЄЦБ знижував ключові ставки та розширював кредитування через операції на відкритому ринку. Однак ці заходи виявилися недостатніми, і у 2015 році було впроваджено QE, що дозволило ЄЦБ викупляти державні та корпоративні облігації. Це сприяло збільшенню грошової маси та підтримці інвестиційного попиту.</w:t>
      </w:r>
    </w:p>
    <w:p w:rsidR="00215371" w:rsidRDefault="00674B9F" w:rsidP="00215371">
      <w:pPr>
        <w:pStyle w:val="a3"/>
        <w:widowControl w:val="0"/>
        <w:spacing w:before="0" w:beforeAutospacing="0" w:after="0" w:afterAutospacing="0" w:line="288" w:lineRule="auto"/>
        <w:ind w:firstLine="709"/>
        <w:jc w:val="both"/>
        <w:rPr>
          <w:sz w:val="28"/>
          <w:szCs w:val="28"/>
          <w:lang w:val="uk-UA"/>
        </w:rPr>
      </w:pPr>
      <w:r w:rsidRPr="00674B9F">
        <w:rPr>
          <w:sz w:val="28"/>
          <w:szCs w:val="28"/>
        </w:rPr>
        <w:t xml:space="preserve">У відповідь на боргову кризу </w:t>
      </w:r>
      <w:r w:rsidR="00215371" w:rsidRPr="00674B9F">
        <w:rPr>
          <w:sz w:val="28"/>
          <w:szCs w:val="28"/>
        </w:rPr>
        <w:t>в єврозоні (2010</w:t>
      </w:r>
      <w:r w:rsidR="00215371">
        <w:rPr>
          <w:sz w:val="28"/>
          <w:szCs w:val="28"/>
          <w:lang w:val="uk-UA"/>
        </w:rPr>
        <w:t>-</w:t>
      </w:r>
      <w:r w:rsidR="00215371" w:rsidRPr="00674B9F">
        <w:rPr>
          <w:sz w:val="28"/>
          <w:szCs w:val="28"/>
        </w:rPr>
        <w:t>2012)</w:t>
      </w:r>
      <w:r w:rsidR="00215371">
        <w:rPr>
          <w:sz w:val="28"/>
          <w:szCs w:val="28"/>
          <w:lang w:val="uk-UA"/>
        </w:rPr>
        <w:t xml:space="preserve"> </w:t>
      </w:r>
      <w:r w:rsidRPr="00674B9F">
        <w:rPr>
          <w:sz w:val="28"/>
          <w:szCs w:val="28"/>
        </w:rPr>
        <w:t>ЄЦБ активізував скупку суверенних облігацій країн з високим рівнем заборгованості, таких як Греція, Іспанія та Італія. Також було започатковано програми екстреного кредитування для стабілізації фінансового сектору та уникнення дефолтів. ЄЦБ зіграв ключову роль у створенні Європейського стабілізаційного механізму (ESM), що надавав допомогу країнам-членам для стабілізації їхніх економік.</w:t>
      </w:r>
    </w:p>
    <w:p w:rsidR="00674B9F" w:rsidRPr="00674B9F" w:rsidRDefault="00674B9F" w:rsidP="00215371">
      <w:pPr>
        <w:pStyle w:val="a3"/>
        <w:widowControl w:val="0"/>
        <w:spacing w:before="0" w:beforeAutospacing="0" w:after="0" w:afterAutospacing="0" w:line="288" w:lineRule="auto"/>
        <w:ind w:firstLine="709"/>
        <w:jc w:val="both"/>
        <w:rPr>
          <w:sz w:val="28"/>
          <w:szCs w:val="28"/>
        </w:rPr>
      </w:pPr>
      <w:r w:rsidRPr="00674B9F">
        <w:rPr>
          <w:sz w:val="28"/>
          <w:szCs w:val="28"/>
        </w:rPr>
        <w:t>У відповідь на пандемію COVID-19, що спричинила економічний спад, ЄЦБ розширив свої програми підтримки. Основні заходи включали:</w:t>
      </w:r>
      <w:r w:rsidR="00215371">
        <w:rPr>
          <w:sz w:val="28"/>
          <w:szCs w:val="28"/>
          <w:lang w:val="uk-UA"/>
        </w:rPr>
        <w:t xml:space="preserve"> </w:t>
      </w:r>
      <w:r w:rsidR="00215371" w:rsidRPr="00674B9F">
        <w:rPr>
          <w:sz w:val="28"/>
          <w:szCs w:val="28"/>
        </w:rPr>
        <w:t>з</w:t>
      </w:r>
      <w:r w:rsidRPr="00674B9F">
        <w:rPr>
          <w:sz w:val="28"/>
          <w:szCs w:val="28"/>
        </w:rPr>
        <w:t>апуск Пандемічної програми закупівлі активів (PEPP) обсягом 1,85 трлн євро</w:t>
      </w:r>
      <w:r w:rsidR="00215371">
        <w:rPr>
          <w:sz w:val="28"/>
          <w:szCs w:val="28"/>
          <w:lang w:val="uk-UA"/>
        </w:rPr>
        <w:t>; з</w:t>
      </w:r>
      <w:r w:rsidRPr="00674B9F">
        <w:rPr>
          <w:sz w:val="28"/>
          <w:szCs w:val="28"/>
        </w:rPr>
        <w:t>ниження ставок і надання банкам додаткового фінансування через TLTRO</w:t>
      </w:r>
      <w:r w:rsidR="00215371">
        <w:rPr>
          <w:sz w:val="28"/>
          <w:szCs w:val="28"/>
          <w:lang w:val="uk-UA"/>
        </w:rPr>
        <w:t>; п</w:t>
      </w:r>
      <w:r w:rsidRPr="00674B9F">
        <w:rPr>
          <w:sz w:val="28"/>
          <w:szCs w:val="28"/>
        </w:rPr>
        <w:t>ослаблення регуляторних вимог до банків, щоб полегшити умови кредитування в кризовий період.</w:t>
      </w:r>
    </w:p>
    <w:p w:rsidR="00674B9F" w:rsidRPr="00674B9F" w:rsidRDefault="00674B9F" w:rsidP="00215371">
      <w:pPr>
        <w:pStyle w:val="a3"/>
        <w:widowControl w:val="0"/>
        <w:spacing w:before="0" w:beforeAutospacing="0" w:after="0" w:afterAutospacing="0" w:line="288" w:lineRule="auto"/>
        <w:ind w:firstLine="709"/>
        <w:jc w:val="both"/>
        <w:rPr>
          <w:sz w:val="28"/>
          <w:szCs w:val="28"/>
        </w:rPr>
      </w:pPr>
      <w:r w:rsidRPr="00674B9F">
        <w:rPr>
          <w:sz w:val="28"/>
          <w:szCs w:val="28"/>
        </w:rPr>
        <w:t xml:space="preserve">PEPP забезпечила стабільність фінансових ринків і допомогла утримати </w:t>
      </w:r>
      <w:r w:rsidRPr="00674B9F">
        <w:rPr>
          <w:sz w:val="28"/>
          <w:szCs w:val="28"/>
        </w:rPr>
        <w:lastRenderedPageBreak/>
        <w:t>обсяги кредитування бізнесу та населення, а також зменшила ризики дефляції.</w:t>
      </w:r>
    </w:p>
    <w:p w:rsidR="00674B9F" w:rsidRPr="00674B9F" w:rsidRDefault="00674B9F" w:rsidP="00215371">
      <w:pPr>
        <w:pStyle w:val="a3"/>
        <w:widowControl w:val="0"/>
        <w:spacing w:before="0" w:beforeAutospacing="0" w:after="0" w:afterAutospacing="0" w:line="288" w:lineRule="auto"/>
        <w:ind w:firstLine="709"/>
        <w:jc w:val="both"/>
        <w:rPr>
          <w:sz w:val="28"/>
          <w:szCs w:val="28"/>
        </w:rPr>
      </w:pPr>
      <w:r w:rsidRPr="00674B9F">
        <w:rPr>
          <w:sz w:val="28"/>
          <w:szCs w:val="28"/>
        </w:rPr>
        <w:t>ЄЦБ у кризові періоди діє швидко та ефективно, використовуючи як традиційні, так і нетрадиційні інструменти монетарної політики. Його дії спрямовані на підтримку стабільності цін, стимулювання економічного зростання та забезпечення стабільності фінансової системи. Зокрема, під час криз ЄЦБ активно застосовує програми кількісного пом'якшення, цільового рефінансування, зниження ставок та введення негативних ставок. Завдяки цьому ЄЦБ успішно підтримує економіку єврозони та забезпечує стійкість фінансової системи навіть у найскладніші періоди економічних потрясінь.</w:t>
      </w:r>
    </w:p>
    <w:p w:rsidR="001A747C" w:rsidRDefault="001A747C" w:rsidP="00215371">
      <w:pPr>
        <w:widowControl w:val="0"/>
        <w:spacing w:after="0" w:line="288" w:lineRule="auto"/>
        <w:ind w:firstLine="709"/>
        <w:jc w:val="both"/>
        <w:rPr>
          <w:rFonts w:ascii="Times New Roman" w:hAnsi="Times New Roman" w:cs="Times New Roman"/>
          <w:b/>
          <w:sz w:val="28"/>
          <w:szCs w:val="28"/>
          <w:lang w:val="uk-UA"/>
        </w:rPr>
      </w:pPr>
    </w:p>
    <w:p w:rsidR="006C4A44" w:rsidRDefault="006C4A44" w:rsidP="00215371">
      <w:pPr>
        <w:widowControl w:val="0"/>
        <w:spacing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самоктноролю</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Які основні етапи створення єврозони та впровадження євро?</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Як Маастрихтський договір вплинув на розвиток єврозони?</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Які переваги надає єдина валюта єврозони для економічної інтеграції країн-членів?</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Яка роль Європейського центрального банку в управлінні монетарною політикою єврозони?</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Назвіть основні функції ЄЦБ.</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Яка структура Європейського центрального банку і які органи приймають рішення?</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Які традиційні інструменти монетарної політики використовує ЄЦБ?</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Чим відрізняється кількісне пом’якшення від інших інструментів монетарної політики?</w:t>
      </w:r>
    </w:p>
    <w:p w:rsidR="006C4A44" w:rsidRPr="006C4A44" w:rsidRDefault="006C4A44" w:rsidP="006C4A44">
      <w:pPr>
        <w:widowControl w:val="0"/>
        <w:spacing w:after="0" w:line="240" w:lineRule="auto"/>
        <w:ind w:firstLine="709"/>
        <w:jc w:val="both"/>
        <w:rPr>
          <w:rFonts w:ascii="Times New Roman" w:eastAsia="Times New Roman" w:hAnsi="Times New Roman" w:cs="Times New Roman"/>
          <w:sz w:val="28"/>
          <w:szCs w:val="28"/>
        </w:rPr>
      </w:pPr>
      <w:r w:rsidRPr="006C4A44">
        <w:rPr>
          <w:rFonts w:ascii="Times New Roman" w:eastAsia="Times New Roman" w:hAnsi="Times New Roman" w:cs="Times New Roman"/>
          <w:sz w:val="28"/>
          <w:szCs w:val="28"/>
        </w:rPr>
        <w:t>Як ЄЦБ адаптував свою політику під час фінансової кризи 2008 року та пандемії COVID-19?</w:t>
      </w:r>
    </w:p>
    <w:p w:rsidR="006C4A44" w:rsidRDefault="006C4A44" w:rsidP="006C4A44">
      <w:pPr>
        <w:widowControl w:val="0"/>
        <w:spacing w:after="0" w:line="288" w:lineRule="auto"/>
        <w:ind w:firstLine="709"/>
        <w:jc w:val="both"/>
        <w:rPr>
          <w:rFonts w:ascii="Times New Roman" w:eastAsia="Times New Roman" w:hAnsi="Times New Roman" w:cs="Times New Roman"/>
          <w:sz w:val="28"/>
          <w:szCs w:val="28"/>
          <w:lang w:val="uk-UA"/>
        </w:rPr>
      </w:pPr>
      <w:r w:rsidRPr="006C4A44">
        <w:rPr>
          <w:rFonts w:ascii="Times New Roman" w:eastAsia="Times New Roman" w:hAnsi="Times New Roman" w:cs="Times New Roman"/>
          <w:sz w:val="28"/>
          <w:szCs w:val="28"/>
        </w:rPr>
        <w:t>Які основні виклики виникають перед ЄЦБ у періоди економічної нестабільності?</w:t>
      </w:r>
    </w:p>
    <w:p w:rsidR="006C4A44" w:rsidRDefault="006C4A44" w:rsidP="006C4A44">
      <w:pPr>
        <w:widowControl w:val="0"/>
        <w:spacing w:after="0" w:line="288" w:lineRule="auto"/>
        <w:ind w:firstLine="709"/>
        <w:jc w:val="both"/>
        <w:rPr>
          <w:rFonts w:ascii="Times New Roman" w:eastAsia="Times New Roman" w:hAnsi="Times New Roman" w:cs="Times New Roman"/>
          <w:sz w:val="28"/>
          <w:szCs w:val="28"/>
          <w:lang w:val="uk-UA"/>
        </w:rPr>
      </w:pPr>
    </w:p>
    <w:p w:rsidR="006C4A44" w:rsidRDefault="006C4A44" w:rsidP="006C4A44">
      <w:pPr>
        <w:widowControl w:val="0"/>
        <w:spacing w:after="0" w:line="288" w:lineRule="auto"/>
        <w:ind w:firstLine="709"/>
        <w:jc w:val="both"/>
        <w:rPr>
          <w:rFonts w:ascii="Times New Roman" w:eastAsia="Times New Roman" w:hAnsi="Times New Roman" w:cs="Times New Roman"/>
          <w:b/>
          <w:sz w:val="28"/>
          <w:szCs w:val="28"/>
          <w:lang w:val="uk-UA"/>
        </w:rPr>
      </w:pPr>
      <w:r w:rsidRPr="006C4A44">
        <w:rPr>
          <w:rFonts w:ascii="Times New Roman" w:eastAsia="Times New Roman" w:hAnsi="Times New Roman" w:cs="Times New Roman"/>
          <w:b/>
          <w:sz w:val="28"/>
          <w:szCs w:val="28"/>
          <w:lang w:val="uk-UA"/>
        </w:rPr>
        <w:t>Рекомендована література</w:t>
      </w:r>
      <w:r w:rsidR="00EF7610">
        <w:rPr>
          <w:rFonts w:ascii="Times New Roman" w:eastAsia="Times New Roman" w:hAnsi="Times New Roman" w:cs="Times New Roman"/>
          <w:b/>
          <w:sz w:val="28"/>
          <w:szCs w:val="28"/>
          <w:lang w:val="uk-UA"/>
        </w:rPr>
        <w:t>:</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sz w:val="28"/>
          <w:szCs w:val="28"/>
          <w:lang w:val="uk-UA"/>
        </w:rPr>
      </w:pPr>
      <w:r w:rsidRPr="00EF7610">
        <w:rPr>
          <w:rFonts w:ascii="Times New Roman" w:hAnsi="Times New Roman" w:cs="Times New Roman"/>
          <w:sz w:val="28"/>
          <w:szCs w:val="28"/>
        </w:rPr>
        <w:t>Poul M. Thomsen. International Role of the Euro. International Monetary Fund. Brussels, September 19, 2019. URL: https://www.imf.org/en/News/Articles/2019/10/21/SP091919-international-role-ofthe-euro</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sz w:val="28"/>
          <w:szCs w:val="28"/>
          <w:lang w:val="uk-UA"/>
        </w:rPr>
      </w:pPr>
      <w:r w:rsidRPr="00EF7610">
        <w:rPr>
          <w:rFonts w:ascii="Times New Roman" w:hAnsi="Times New Roman" w:cs="Times New Roman"/>
          <w:sz w:val="28"/>
          <w:szCs w:val="28"/>
        </w:rPr>
        <w:t>Poul M. Thomsen. International Role of the Euro. International Monetary Fund. Brussels, September 19, 2019. URL: https://www.imf.org/en/News/Articles/2019/10/21/SP091919-international-role-ofthe-euro</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sz w:val="28"/>
          <w:szCs w:val="28"/>
          <w:lang w:val="uk-UA"/>
        </w:rPr>
      </w:pPr>
      <w:r w:rsidRPr="00EF7610">
        <w:rPr>
          <w:rFonts w:ascii="Times New Roman" w:hAnsi="Times New Roman" w:cs="Times New Roman"/>
          <w:sz w:val="28"/>
          <w:szCs w:val="28"/>
        </w:rPr>
        <w:t>Бригінець</w:t>
      </w:r>
      <w:r w:rsidRPr="00EF7610">
        <w:rPr>
          <w:rFonts w:ascii="Times New Roman" w:hAnsi="Times New Roman" w:cs="Times New Roman"/>
          <w:sz w:val="28"/>
          <w:szCs w:val="28"/>
          <w:lang w:val="uk-UA"/>
        </w:rPr>
        <w:t xml:space="preserve"> О.О., Василюк Д.В. </w:t>
      </w:r>
      <w:r w:rsidRPr="00EF7610">
        <w:rPr>
          <w:rFonts w:ascii="Times New Roman" w:hAnsi="Times New Roman" w:cs="Times New Roman"/>
          <w:sz w:val="28"/>
          <w:szCs w:val="28"/>
        </w:rPr>
        <w:t xml:space="preserve">Фінансово-правовий статус Європейського центрального банку в інституційній структурі європейської </w:t>
      </w:r>
      <w:r w:rsidRPr="00EF7610">
        <w:rPr>
          <w:rFonts w:ascii="Times New Roman" w:hAnsi="Times New Roman" w:cs="Times New Roman"/>
          <w:sz w:val="28"/>
          <w:szCs w:val="28"/>
        </w:rPr>
        <w:lastRenderedPageBreak/>
        <w:t>банківської системи</w:t>
      </w:r>
      <w:r w:rsidRPr="00EF7610">
        <w:rPr>
          <w:rFonts w:ascii="Times New Roman" w:hAnsi="Times New Roman" w:cs="Times New Roman"/>
          <w:sz w:val="28"/>
          <w:szCs w:val="28"/>
          <w:lang w:val="uk-UA"/>
        </w:rPr>
        <w:t xml:space="preserve">. </w:t>
      </w:r>
      <w:r w:rsidRPr="00EF7610">
        <w:rPr>
          <w:rFonts w:ascii="Times New Roman" w:hAnsi="Times New Roman" w:cs="Times New Roman"/>
          <w:sz w:val="28"/>
          <w:szCs w:val="28"/>
        </w:rPr>
        <w:t>Економіка. Фінанси. Право 2024. № 2</w:t>
      </w:r>
      <w:r w:rsidRPr="00EF7610">
        <w:rPr>
          <w:rFonts w:ascii="Times New Roman" w:hAnsi="Times New Roman" w:cs="Times New Roman"/>
          <w:sz w:val="28"/>
          <w:szCs w:val="28"/>
          <w:lang w:val="uk-UA"/>
        </w:rPr>
        <w:t xml:space="preserve">. </w:t>
      </w:r>
      <w:r w:rsidRPr="00EF7610">
        <w:rPr>
          <w:rFonts w:ascii="Times New Roman" w:hAnsi="Times New Roman" w:cs="Times New Roman"/>
          <w:sz w:val="28"/>
          <w:szCs w:val="28"/>
        </w:rPr>
        <w:t>URL:</w:t>
      </w:r>
      <w:r w:rsidRPr="00EF7610">
        <w:rPr>
          <w:rFonts w:ascii="Times New Roman" w:hAnsi="Times New Roman" w:cs="Times New Roman"/>
          <w:sz w:val="28"/>
          <w:szCs w:val="28"/>
          <w:lang w:val="uk-UA"/>
        </w:rPr>
        <w:t xml:space="preserve"> http://surl.li/kdslqo</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sz w:val="28"/>
          <w:szCs w:val="28"/>
          <w:lang w:val="uk-UA"/>
        </w:rPr>
      </w:pPr>
      <w:r w:rsidRPr="00EF7610">
        <w:rPr>
          <w:rFonts w:ascii="Times New Roman" w:hAnsi="Times New Roman" w:cs="Times New Roman"/>
          <w:sz w:val="28"/>
          <w:szCs w:val="28"/>
        </w:rPr>
        <w:t>Дудченко В. Ю.</w:t>
      </w:r>
      <w:r w:rsidRPr="00EF7610">
        <w:rPr>
          <w:rFonts w:ascii="Times New Roman" w:hAnsi="Times New Roman" w:cs="Times New Roman"/>
          <w:sz w:val="28"/>
          <w:szCs w:val="28"/>
          <w:shd w:val="clear" w:color="auto" w:fill="F9F9F9"/>
          <w:lang w:val="uk-UA"/>
        </w:rPr>
        <w:t xml:space="preserve"> </w:t>
      </w:r>
      <w:r w:rsidRPr="00EF7610">
        <w:rPr>
          <w:rFonts w:ascii="Times New Roman" w:hAnsi="Times New Roman" w:cs="Times New Roman"/>
          <w:bCs/>
          <w:sz w:val="28"/>
          <w:szCs w:val="28"/>
        </w:rPr>
        <w:t>Європей</w:t>
      </w:r>
      <w:r w:rsidRPr="00EF7610">
        <w:rPr>
          <w:rFonts w:ascii="Times New Roman" w:hAnsi="Times New Roman" w:cs="Times New Roman"/>
          <w:sz w:val="28"/>
          <w:szCs w:val="28"/>
          <w:shd w:val="clear" w:color="auto" w:fill="F9F9F9"/>
        </w:rPr>
        <w:t>ський</w:t>
      </w:r>
      <w:r w:rsidRPr="00EF7610">
        <w:rPr>
          <w:rFonts w:ascii="Times New Roman" w:hAnsi="Times New Roman" w:cs="Times New Roman"/>
          <w:sz w:val="28"/>
          <w:szCs w:val="28"/>
          <w:shd w:val="clear" w:color="auto" w:fill="F9F9F9"/>
          <w:lang w:val="uk-UA"/>
        </w:rPr>
        <w:t xml:space="preserve"> </w:t>
      </w:r>
      <w:r w:rsidRPr="00EF7610">
        <w:rPr>
          <w:rFonts w:ascii="Times New Roman" w:hAnsi="Times New Roman" w:cs="Times New Roman"/>
          <w:sz w:val="28"/>
          <w:szCs w:val="28"/>
        </w:rPr>
        <w:t>центр</w:t>
      </w:r>
      <w:r w:rsidRPr="00EF7610">
        <w:rPr>
          <w:rFonts w:ascii="Times New Roman" w:hAnsi="Times New Roman" w:cs="Times New Roman"/>
          <w:sz w:val="28"/>
          <w:szCs w:val="28"/>
          <w:shd w:val="clear" w:color="auto" w:fill="F9F9F9"/>
        </w:rPr>
        <w:t>альний</w:t>
      </w:r>
      <w:r w:rsidRPr="00EF7610">
        <w:rPr>
          <w:rFonts w:ascii="Times New Roman" w:hAnsi="Times New Roman" w:cs="Times New Roman"/>
          <w:sz w:val="28"/>
          <w:szCs w:val="28"/>
          <w:shd w:val="clear" w:color="auto" w:fill="F9F9F9"/>
          <w:lang w:val="uk-UA"/>
        </w:rPr>
        <w:t xml:space="preserve"> </w:t>
      </w:r>
      <w:r w:rsidRPr="00EF7610">
        <w:rPr>
          <w:rFonts w:ascii="Times New Roman" w:hAnsi="Times New Roman" w:cs="Times New Roman"/>
          <w:sz w:val="28"/>
          <w:szCs w:val="28"/>
        </w:rPr>
        <w:t>банк</w:t>
      </w:r>
      <w:r w:rsidRPr="00EF7610">
        <w:rPr>
          <w:rFonts w:ascii="Times New Roman" w:hAnsi="Times New Roman" w:cs="Times New Roman"/>
          <w:sz w:val="28"/>
          <w:szCs w:val="28"/>
          <w:shd w:val="clear" w:color="auto" w:fill="F9F9F9"/>
        </w:rPr>
        <w:t xml:space="preserve">: практика функціонування у кризовий та посткризовий період </w:t>
      </w:r>
      <w:r w:rsidRPr="00EF7610">
        <w:rPr>
          <w:rFonts w:ascii="Times New Roman" w:hAnsi="Times New Roman" w:cs="Times New Roman"/>
          <w:sz w:val="28"/>
          <w:szCs w:val="28"/>
        </w:rPr>
        <w:t>Фінансові дослідження</w:t>
      </w:r>
      <w:r w:rsidRPr="00EF7610">
        <w:rPr>
          <w:rFonts w:ascii="Times New Roman" w:hAnsi="Times New Roman" w:cs="Times New Roman"/>
          <w:sz w:val="28"/>
          <w:szCs w:val="28"/>
          <w:shd w:val="clear" w:color="auto" w:fill="F9F9F9"/>
        </w:rPr>
        <w:t xml:space="preserve">. 2019. № 2. </w:t>
      </w:r>
      <w:r w:rsidRPr="00EF7610">
        <w:rPr>
          <w:rFonts w:ascii="Times New Roman" w:hAnsi="Times New Roman" w:cs="Times New Roman"/>
          <w:sz w:val="28"/>
          <w:szCs w:val="28"/>
        </w:rPr>
        <w:t>URL:</w:t>
      </w:r>
      <w:r w:rsidRPr="00EF7610">
        <w:rPr>
          <w:rFonts w:ascii="Times New Roman" w:hAnsi="Times New Roman" w:cs="Times New Roman"/>
          <w:sz w:val="28"/>
          <w:szCs w:val="28"/>
          <w:shd w:val="clear" w:color="auto" w:fill="F9F9F9"/>
        </w:rPr>
        <w:t>: </w:t>
      </w:r>
      <w:r w:rsidRPr="00EF7610">
        <w:rPr>
          <w:rFonts w:ascii="Times New Roman" w:hAnsi="Times New Roman" w:cs="Times New Roman"/>
          <w:sz w:val="28"/>
          <w:szCs w:val="28"/>
        </w:rPr>
        <w:t>http://nbuv.gov.ua/UJRN/find_2019_2_3</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sz w:val="28"/>
          <w:szCs w:val="28"/>
          <w:lang w:val="uk-UA"/>
        </w:rPr>
      </w:pPr>
      <w:r w:rsidRPr="00EF7610">
        <w:rPr>
          <w:rFonts w:ascii="Times New Roman" w:hAnsi="Times New Roman" w:cs="Times New Roman"/>
          <w:sz w:val="28"/>
          <w:szCs w:val="28"/>
        </w:rPr>
        <w:t>Європейська економічна інтеграція: навчальний посібник / С.М. Кваша, О.М. Файчук, О.В. Файчук. Київ : НУБіП України, 2019. 282 с</w:t>
      </w:r>
      <w:r w:rsidRPr="00EF7610">
        <w:rPr>
          <w:rFonts w:ascii="Times New Roman" w:hAnsi="Times New Roman" w:cs="Times New Roman"/>
          <w:sz w:val="28"/>
          <w:szCs w:val="28"/>
          <w:lang w:val="uk-UA"/>
        </w:rPr>
        <w:t>.</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b/>
          <w:sz w:val="28"/>
          <w:szCs w:val="28"/>
          <w:lang w:val="uk-UA"/>
        </w:rPr>
      </w:pPr>
      <w:r w:rsidRPr="00EF7610">
        <w:rPr>
          <w:rFonts w:ascii="Times New Roman" w:hAnsi="Times New Roman" w:cs="Times New Roman"/>
          <w:sz w:val="28"/>
          <w:szCs w:val="28"/>
        </w:rPr>
        <w:t>Євтушенко І. Цифровий євро: як Європа готується до запуску офіційної криптовалюти. Finance.ua. 2022, 23 листопада. URL: https://finance.ua/ua/saving/cifrovyj-evro</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sz w:val="28"/>
          <w:szCs w:val="28"/>
          <w:lang w:val="uk-UA"/>
        </w:rPr>
      </w:pPr>
      <w:r w:rsidRPr="00EF7610">
        <w:rPr>
          <w:rFonts w:ascii="Times New Roman" w:hAnsi="Times New Roman" w:cs="Times New Roman"/>
          <w:sz w:val="28"/>
          <w:szCs w:val="28"/>
        </w:rPr>
        <w:t>Селіверстов В.В.</w:t>
      </w:r>
      <w:r w:rsidRPr="00EF7610">
        <w:rPr>
          <w:rFonts w:ascii="Times New Roman" w:hAnsi="Times New Roman" w:cs="Times New Roman"/>
          <w:sz w:val="28"/>
          <w:szCs w:val="28"/>
          <w:lang w:val="uk-UA"/>
        </w:rPr>
        <w:t xml:space="preserve"> </w:t>
      </w:r>
      <w:r w:rsidRPr="00EF7610">
        <w:rPr>
          <w:rFonts w:ascii="Times New Roman" w:hAnsi="Times New Roman" w:cs="Times New Roman"/>
          <w:bCs/>
          <w:sz w:val="28"/>
          <w:szCs w:val="28"/>
        </w:rPr>
        <w:t>Особливості впливу часових лагів на монетарну політику</w:t>
      </w:r>
      <w:r w:rsidRPr="00EF7610">
        <w:rPr>
          <w:rFonts w:ascii="Times New Roman" w:hAnsi="Times New Roman" w:cs="Times New Roman"/>
          <w:bCs/>
          <w:sz w:val="28"/>
          <w:szCs w:val="28"/>
          <w:lang w:val="uk-UA"/>
        </w:rPr>
        <w:t xml:space="preserve"> </w:t>
      </w:r>
      <w:r w:rsidRPr="00EF7610">
        <w:rPr>
          <w:rFonts w:ascii="Times New Roman" w:hAnsi="Times New Roman" w:cs="Times New Roman"/>
          <w:bCs/>
          <w:sz w:val="28"/>
          <w:szCs w:val="28"/>
        </w:rPr>
        <w:t>Європей</w:t>
      </w:r>
      <w:r w:rsidRPr="00EF7610">
        <w:rPr>
          <w:rFonts w:ascii="Times New Roman" w:hAnsi="Times New Roman" w:cs="Times New Roman"/>
          <w:sz w:val="28"/>
          <w:szCs w:val="28"/>
          <w:shd w:val="clear" w:color="auto" w:fill="F9F9F9"/>
        </w:rPr>
        <w:t>ського</w:t>
      </w:r>
      <w:r w:rsidRPr="00EF7610">
        <w:rPr>
          <w:rFonts w:ascii="Times New Roman" w:hAnsi="Times New Roman" w:cs="Times New Roman"/>
          <w:sz w:val="28"/>
          <w:szCs w:val="28"/>
          <w:shd w:val="clear" w:color="auto" w:fill="F9F9F9"/>
          <w:lang w:val="uk-UA"/>
        </w:rPr>
        <w:t xml:space="preserve"> </w:t>
      </w:r>
      <w:r w:rsidRPr="00EF7610">
        <w:rPr>
          <w:rFonts w:ascii="Times New Roman" w:hAnsi="Times New Roman" w:cs="Times New Roman"/>
          <w:sz w:val="28"/>
          <w:szCs w:val="28"/>
        </w:rPr>
        <w:t>центр</w:t>
      </w:r>
      <w:r w:rsidRPr="00EF7610">
        <w:rPr>
          <w:rFonts w:ascii="Times New Roman" w:hAnsi="Times New Roman" w:cs="Times New Roman"/>
          <w:sz w:val="28"/>
          <w:szCs w:val="28"/>
          <w:shd w:val="clear" w:color="auto" w:fill="F9F9F9"/>
        </w:rPr>
        <w:t>ального</w:t>
      </w:r>
      <w:r w:rsidRPr="00EF7610">
        <w:rPr>
          <w:rFonts w:ascii="Times New Roman" w:hAnsi="Times New Roman" w:cs="Times New Roman"/>
          <w:sz w:val="28"/>
          <w:szCs w:val="28"/>
          <w:shd w:val="clear" w:color="auto" w:fill="F9F9F9"/>
          <w:lang w:val="uk-UA"/>
        </w:rPr>
        <w:t xml:space="preserve"> </w:t>
      </w:r>
      <w:r w:rsidRPr="00EF7610">
        <w:rPr>
          <w:rFonts w:ascii="Times New Roman" w:hAnsi="Times New Roman" w:cs="Times New Roman"/>
          <w:sz w:val="28"/>
          <w:szCs w:val="28"/>
        </w:rPr>
        <w:t>банк</w:t>
      </w:r>
      <w:r w:rsidRPr="00EF7610">
        <w:rPr>
          <w:rFonts w:ascii="Times New Roman" w:hAnsi="Times New Roman" w:cs="Times New Roman"/>
          <w:sz w:val="28"/>
          <w:szCs w:val="28"/>
          <w:shd w:val="clear" w:color="auto" w:fill="F9F9F9"/>
        </w:rPr>
        <w:t>у</w:t>
      </w:r>
      <w:r w:rsidRPr="00EF7610">
        <w:rPr>
          <w:rFonts w:ascii="Times New Roman" w:hAnsi="Times New Roman" w:cs="Times New Roman"/>
          <w:sz w:val="28"/>
          <w:szCs w:val="28"/>
          <w:shd w:val="clear" w:color="auto" w:fill="F9F9F9"/>
          <w:lang w:val="uk-UA"/>
        </w:rPr>
        <w:t xml:space="preserve">.  </w:t>
      </w:r>
      <w:r w:rsidRPr="00EF7610">
        <w:rPr>
          <w:rFonts w:ascii="Times New Roman" w:hAnsi="Times New Roman" w:cs="Times New Roman"/>
          <w:sz w:val="28"/>
          <w:szCs w:val="28"/>
        </w:rPr>
        <w:t>Фінанси України</w:t>
      </w:r>
      <w:r w:rsidRPr="00EF7610">
        <w:rPr>
          <w:rFonts w:ascii="Times New Roman" w:hAnsi="Times New Roman" w:cs="Times New Roman"/>
          <w:sz w:val="28"/>
          <w:szCs w:val="28"/>
          <w:shd w:val="clear" w:color="auto" w:fill="F9F9F9"/>
        </w:rPr>
        <w:t>. 2019. № 4. С. 52-67.</w:t>
      </w:r>
      <w:r w:rsidRPr="00EF7610">
        <w:rPr>
          <w:rFonts w:ascii="Times New Roman" w:hAnsi="Times New Roman" w:cs="Times New Roman"/>
          <w:sz w:val="28"/>
          <w:szCs w:val="28"/>
          <w:shd w:val="clear" w:color="auto" w:fill="F9F9F9"/>
          <w:lang w:val="uk-UA"/>
        </w:rPr>
        <w:t xml:space="preserve"> </w:t>
      </w:r>
      <w:r w:rsidRPr="00EF7610">
        <w:rPr>
          <w:rFonts w:ascii="Times New Roman" w:hAnsi="Times New Roman" w:cs="Times New Roman"/>
          <w:sz w:val="28"/>
          <w:szCs w:val="28"/>
          <w:shd w:val="clear" w:color="auto" w:fill="F9F9F9"/>
        </w:rPr>
        <w:t> </w:t>
      </w:r>
      <w:r w:rsidRPr="00EF7610">
        <w:rPr>
          <w:rFonts w:ascii="Times New Roman" w:hAnsi="Times New Roman" w:cs="Times New Roman"/>
          <w:sz w:val="28"/>
          <w:szCs w:val="28"/>
        </w:rPr>
        <w:t>URL:</w:t>
      </w:r>
      <w:r w:rsidRPr="00EF7610">
        <w:rPr>
          <w:rFonts w:ascii="Times New Roman" w:hAnsi="Times New Roman" w:cs="Times New Roman"/>
          <w:sz w:val="28"/>
          <w:szCs w:val="28"/>
          <w:lang w:val="uk-UA"/>
        </w:rPr>
        <w:t xml:space="preserve"> </w:t>
      </w:r>
      <w:r w:rsidRPr="00EF7610">
        <w:rPr>
          <w:rFonts w:ascii="Times New Roman" w:hAnsi="Times New Roman" w:cs="Times New Roman"/>
          <w:sz w:val="28"/>
          <w:szCs w:val="28"/>
        </w:rPr>
        <w:t>http://nbuv.gov.ua/UJRN/Fu_2019_4_5</w:t>
      </w:r>
    </w:p>
    <w:p w:rsidR="00EF7610" w:rsidRPr="00EF7610" w:rsidRDefault="00EF7610" w:rsidP="00EF7610">
      <w:pPr>
        <w:pStyle w:val="a5"/>
        <w:widowControl w:val="0"/>
        <w:numPr>
          <w:ilvl w:val="0"/>
          <w:numId w:val="22"/>
        </w:numPr>
        <w:tabs>
          <w:tab w:val="left" w:pos="1134"/>
        </w:tabs>
        <w:spacing w:after="0" w:line="288" w:lineRule="auto"/>
        <w:ind w:left="0" w:firstLine="709"/>
        <w:jc w:val="both"/>
        <w:rPr>
          <w:rFonts w:ascii="Times New Roman" w:hAnsi="Times New Roman" w:cs="Times New Roman"/>
          <w:sz w:val="28"/>
          <w:szCs w:val="28"/>
          <w:lang w:val="uk-UA"/>
        </w:rPr>
      </w:pPr>
      <w:r w:rsidRPr="00EF7610">
        <w:rPr>
          <w:rFonts w:ascii="Times New Roman" w:hAnsi="Times New Roman" w:cs="Times New Roman"/>
          <w:sz w:val="28"/>
          <w:szCs w:val="28"/>
        </w:rPr>
        <w:t>Шуба О.А. Досвід використання нетрадиційної монетарної політики Європейським центральним банком. Бізнес-інформ. №8. 2020. С.20. URL: https://www.business-inform.net/export_pdf/business-inform-2020-8_0-pages20_25.pdf</w:t>
      </w:r>
    </w:p>
    <w:sectPr w:rsidR="00EF7610" w:rsidRPr="00EF7610" w:rsidSect="00C800A9">
      <w:footerReference w:type="default" r:id="rId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4DA" w:rsidRDefault="00CB34DA" w:rsidP="00C800A9">
      <w:pPr>
        <w:spacing w:after="0" w:line="240" w:lineRule="auto"/>
      </w:pPr>
      <w:r>
        <w:separator/>
      </w:r>
    </w:p>
  </w:endnote>
  <w:endnote w:type="continuationSeparator" w:id="1">
    <w:p w:rsidR="00CB34DA" w:rsidRDefault="00CB34DA" w:rsidP="00C80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7626"/>
      <w:docPartObj>
        <w:docPartGallery w:val="Page Numbers (Bottom of Page)"/>
        <w:docPartUnique/>
      </w:docPartObj>
    </w:sdtPr>
    <w:sdtEndPr>
      <w:rPr>
        <w:rFonts w:ascii="Times New Roman" w:hAnsi="Times New Roman" w:cs="Times New Roman"/>
        <w:sz w:val="24"/>
        <w:szCs w:val="24"/>
      </w:rPr>
    </w:sdtEndPr>
    <w:sdtContent>
      <w:p w:rsidR="00C800A9" w:rsidRPr="00C800A9" w:rsidRDefault="00C800A9">
        <w:pPr>
          <w:pStyle w:val="a9"/>
          <w:jc w:val="right"/>
          <w:rPr>
            <w:rFonts w:ascii="Times New Roman" w:hAnsi="Times New Roman" w:cs="Times New Roman"/>
            <w:sz w:val="24"/>
            <w:szCs w:val="24"/>
          </w:rPr>
        </w:pPr>
        <w:r w:rsidRPr="00C800A9">
          <w:rPr>
            <w:rFonts w:ascii="Times New Roman" w:hAnsi="Times New Roman" w:cs="Times New Roman"/>
            <w:sz w:val="24"/>
            <w:szCs w:val="24"/>
          </w:rPr>
          <w:fldChar w:fldCharType="begin"/>
        </w:r>
        <w:r w:rsidRPr="00C800A9">
          <w:rPr>
            <w:rFonts w:ascii="Times New Roman" w:hAnsi="Times New Roman" w:cs="Times New Roman"/>
            <w:sz w:val="24"/>
            <w:szCs w:val="24"/>
          </w:rPr>
          <w:instrText xml:space="preserve"> PAGE   \* MERGEFORMAT </w:instrText>
        </w:r>
        <w:r w:rsidRPr="00C800A9">
          <w:rPr>
            <w:rFonts w:ascii="Times New Roman" w:hAnsi="Times New Roman" w:cs="Times New Roman"/>
            <w:sz w:val="24"/>
            <w:szCs w:val="24"/>
          </w:rPr>
          <w:fldChar w:fldCharType="separate"/>
        </w:r>
        <w:r w:rsidR="00EF7610">
          <w:rPr>
            <w:rFonts w:ascii="Times New Roman" w:hAnsi="Times New Roman" w:cs="Times New Roman"/>
            <w:noProof/>
            <w:sz w:val="24"/>
            <w:szCs w:val="24"/>
          </w:rPr>
          <w:t>1</w:t>
        </w:r>
        <w:r w:rsidRPr="00C800A9">
          <w:rPr>
            <w:rFonts w:ascii="Times New Roman" w:hAnsi="Times New Roman" w:cs="Times New Roman"/>
            <w:sz w:val="24"/>
            <w:szCs w:val="24"/>
          </w:rPr>
          <w:fldChar w:fldCharType="end"/>
        </w:r>
      </w:p>
    </w:sdtContent>
  </w:sdt>
  <w:p w:rsidR="00C800A9" w:rsidRDefault="00C800A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4DA" w:rsidRDefault="00CB34DA" w:rsidP="00C800A9">
      <w:pPr>
        <w:spacing w:after="0" w:line="240" w:lineRule="auto"/>
      </w:pPr>
      <w:r>
        <w:separator/>
      </w:r>
    </w:p>
  </w:footnote>
  <w:footnote w:type="continuationSeparator" w:id="1">
    <w:p w:rsidR="00CB34DA" w:rsidRDefault="00CB34DA" w:rsidP="00C800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3F5A"/>
    <w:multiLevelType w:val="multilevel"/>
    <w:tmpl w:val="54F6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B6D77"/>
    <w:multiLevelType w:val="multilevel"/>
    <w:tmpl w:val="738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148C0"/>
    <w:multiLevelType w:val="multilevel"/>
    <w:tmpl w:val="5A8E5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15EF9"/>
    <w:multiLevelType w:val="multilevel"/>
    <w:tmpl w:val="A25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64936"/>
    <w:multiLevelType w:val="multilevel"/>
    <w:tmpl w:val="D73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FA17BD"/>
    <w:multiLevelType w:val="multilevel"/>
    <w:tmpl w:val="C76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DF023C"/>
    <w:multiLevelType w:val="hybridMultilevel"/>
    <w:tmpl w:val="CCD80B38"/>
    <w:lvl w:ilvl="0" w:tplc="C262E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8075F8"/>
    <w:multiLevelType w:val="multilevel"/>
    <w:tmpl w:val="EA9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E343F"/>
    <w:multiLevelType w:val="multilevel"/>
    <w:tmpl w:val="20F2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8A774B"/>
    <w:multiLevelType w:val="multilevel"/>
    <w:tmpl w:val="B16A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787854"/>
    <w:multiLevelType w:val="multilevel"/>
    <w:tmpl w:val="EFC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F91D5C"/>
    <w:multiLevelType w:val="multilevel"/>
    <w:tmpl w:val="0CC0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E3236"/>
    <w:multiLevelType w:val="multilevel"/>
    <w:tmpl w:val="F998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253850"/>
    <w:multiLevelType w:val="multilevel"/>
    <w:tmpl w:val="410E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9E728D"/>
    <w:multiLevelType w:val="multilevel"/>
    <w:tmpl w:val="B2BE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CD4A88"/>
    <w:multiLevelType w:val="multilevel"/>
    <w:tmpl w:val="ED9C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A008E"/>
    <w:multiLevelType w:val="multilevel"/>
    <w:tmpl w:val="FF78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9B71FE"/>
    <w:multiLevelType w:val="hybridMultilevel"/>
    <w:tmpl w:val="DD549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7F0056"/>
    <w:multiLevelType w:val="multilevel"/>
    <w:tmpl w:val="FFF04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095841"/>
    <w:multiLevelType w:val="hybridMultilevel"/>
    <w:tmpl w:val="1098E8B2"/>
    <w:lvl w:ilvl="0" w:tplc="99A01F9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5B23A84"/>
    <w:multiLevelType w:val="hybridMultilevel"/>
    <w:tmpl w:val="46C450CA"/>
    <w:lvl w:ilvl="0" w:tplc="99A01F9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9AD6273"/>
    <w:multiLevelType w:val="hybridMultilevel"/>
    <w:tmpl w:val="2BAE33E6"/>
    <w:lvl w:ilvl="0" w:tplc="75C8F44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0"/>
  </w:num>
  <w:num w:numId="4">
    <w:abstractNumId w:val="4"/>
  </w:num>
  <w:num w:numId="5">
    <w:abstractNumId w:val="17"/>
  </w:num>
  <w:num w:numId="6">
    <w:abstractNumId w:val="6"/>
  </w:num>
  <w:num w:numId="7">
    <w:abstractNumId w:val="2"/>
  </w:num>
  <w:num w:numId="8">
    <w:abstractNumId w:val="12"/>
  </w:num>
  <w:num w:numId="9">
    <w:abstractNumId w:val="16"/>
  </w:num>
  <w:num w:numId="10">
    <w:abstractNumId w:val="15"/>
  </w:num>
  <w:num w:numId="11">
    <w:abstractNumId w:val="13"/>
  </w:num>
  <w:num w:numId="12">
    <w:abstractNumId w:val="18"/>
  </w:num>
  <w:num w:numId="13">
    <w:abstractNumId w:val="14"/>
  </w:num>
  <w:num w:numId="14">
    <w:abstractNumId w:val="5"/>
  </w:num>
  <w:num w:numId="15">
    <w:abstractNumId w:val="9"/>
  </w:num>
  <w:num w:numId="16">
    <w:abstractNumId w:val="19"/>
  </w:num>
  <w:num w:numId="17">
    <w:abstractNumId w:val="20"/>
  </w:num>
  <w:num w:numId="18">
    <w:abstractNumId w:val="8"/>
  </w:num>
  <w:num w:numId="19">
    <w:abstractNumId w:val="10"/>
  </w:num>
  <w:num w:numId="20">
    <w:abstractNumId w:val="7"/>
  </w:num>
  <w:num w:numId="21">
    <w:abstractNumId w:val="11"/>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C800A9"/>
    <w:rsid w:val="001641CA"/>
    <w:rsid w:val="001A747C"/>
    <w:rsid w:val="00215371"/>
    <w:rsid w:val="003C1D13"/>
    <w:rsid w:val="00674B9F"/>
    <w:rsid w:val="00692913"/>
    <w:rsid w:val="006C4A44"/>
    <w:rsid w:val="009166D6"/>
    <w:rsid w:val="00C800A9"/>
    <w:rsid w:val="00CB34DA"/>
    <w:rsid w:val="00D93C7C"/>
    <w:rsid w:val="00EF761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800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1A74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0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800A9"/>
    <w:rPr>
      <w:b/>
      <w:bCs/>
    </w:rPr>
  </w:style>
  <w:style w:type="paragraph" w:styleId="a5">
    <w:name w:val="List Paragraph"/>
    <w:basedOn w:val="a"/>
    <w:uiPriority w:val="34"/>
    <w:qFormat/>
    <w:rsid w:val="00C800A9"/>
    <w:pPr>
      <w:ind w:left="720"/>
      <w:contextualSpacing/>
    </w:pPr>
  </w:style>
  <w:style w:type="character" w:customStyle="1" w:styleId="30">
    <w:name w:val="Заголовок 3 Знак"/>
    <w:basedOn w:val="a0"/>
    <w:link w:val="3"/>
    <w:uiPriority w:val="9"/>
    <w:rsid w:val="00C800A9"/>
    <w:rPr>
      <w:rFonts w:ascii="Times New Roman" w:eastAsia="Times New Roman" w:hAnsi="Times New Roman" w:cs="Times New Roman"/>
      <w:b/>
      <w:bCs/>
      <w:sz w:val="27"/>
      <w:szCs w:val="27"/>
    </w:rPr>
  </w:style>
  <w:style w:type="character" w:styleId="a6">
    <w:name w:val="Emphasis"/>
    <w:basedOn w:val="a0"/>
    <w:uiPriority w:val="20"/>
    <w:qFormat/>
    <w:rsid w:val="00C800A9"/>
    <w:rPr>
      <w:i/>
      <w:iCs/>
    </w:rPr>
  </w:style>
  <w:style w:type="paragraph" w:styleId="a7">
    <w:name w:val="header"/>
    <w:basedOn w:val="a"/>
    <w:link w:val="a8"/>
    <w:uiPriority w:val="99"/>
    <w:semiHidden/>
    <w:unhideWhenUsed/>
    <w:rsid w:val="00C800A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800A9"/>
  </w:style>
  <w:style w:type="paragraph" w:styleId="a9">
    <w:name w:val="footer"/>
    <w:basedOn w:val="a"/>
    <w:link w:val="aa"/>
    <w:uiPriority w:val="99"/>
    <w:unhideWhenUsed/>
    <w:rsid w:val="00C800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00A9"/>
  </w:style>
  <w:style w:type="character" w:customStyle="1" w:styleId="overflow-hidden">
    <w:name w:val="overflow-hidden"/>
    <w:basedOn w:val="a0"/>
    <w:rsid w:val="00C800A9"/>
  </w:style>
  <w:style w:type="table" w:styleId="ab">
    <w:name w:val="Table Grid"/>
    <w:basedOn w:val="a1"/>
    <w:uiPriority w:val="59"/>
    <w:rsid w:val="009166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rsid w:val="001A747C"/>
    <w:rPr>
      <w:rFonts w:asciiTheme="majorHAnsi" w:eastAsiaTheme="majorEastAsia" w:hAnsiTheme="majorHAnsi" w:cstheme="majorBidi"/>
      <w:b/>
      <w:bCs/>
      <w:i/>
      <w:iCs/>
      <w:color w:val="4F81BD" w:themeColor="accent1"/>
    </w:rPr>
  </w:style>
  <w:style w:type="character" w:styleId="ac">
    <w:name w:val="Hyperlink"/>
    <w:basedOn w:val="a0"/>
    <w:uiPriority w:val="99"/>
    <w:unhideWhenUsed/>
    <w:rsid w:val="003C1D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9052131">
      <w:bodyDiv w:val="1"/>
      <w:marLeft w:val="0"/>
      <w:marRight w:val="0"/>
      <w:marTop w:val="0"/>
      <w:marBottom w:val="0"/>
      <w:divBdr>
        <w:top w:val="none" w:sz="0" w:space="0" w:color="auto"/>
        <w:left w:val="none" w:sz="0" w:space="0" w:color="auto"/>
        <w:bottom w:val="none" w:sz="0" w:space="0" w:color="auto"/>
        <w:right w:val="none" w:sz="0" w:space="0" w:color="auto"/>
      </w:divBdr>
    </w:div>
    <w:div w:id="239216148">
      <w:bodyDiv w:val="1"/>
      <w:marLeft w:val="0"/>
      <w:marRight w:val="0"/>
      <w:marTop w:val="0"/>
      <w:marBottom w:val="0"/>
      <w:divBdr>
        <w:top w:val="none" w:sz="0" w:space="0" w:color="auto"/>
        <w:left w:val="none" w:sz="0" w:space="0" w:color="auto"/>
        <w:bottom w:val="none" w:sz="0" w:space="0" w:color="auto"/>
        <w:right w:val="none" w:sz="0" w:space="0" w:color="auto"/>
      </w:divBdr>
    </w:div>
    <w:div w:id="855389700">
      <w:bodyDiv w:val="1"/>
      <w:marLeft w:val="0"/>
      <w:marRight w:val="0"/>
      <w:marTop w:val="0"/>
      <w:marBottom w:val="0"/>
      <w:divBdr>
        <w:top w:val="none" w:sz="0" w:space="0" w:color="auto"/>
        <w:left w:val="none" w:sz="0" w:space="0" w:color="auto"/>
        <w:bottom w:val="none" w:sz="0" w:space="0" w:color="auto"/>
        <w:right w:val="none" w:sz="0" w:space="0" w:color="auto"/>
      </w:divBdr>
    </w:div>
    <w:div w:id="900477617">
      <w:bodyDiv w:val="1"/>
      <w:marLeft w:val="0"/>
      <w:marRight w:val="0"/>
      <w:marTop w:val="0"/>
      <w:marBottom w:val="0"/>
      <w:divBdr>
        <w:top w:val="none" w:sz="0" w:space="0" w:color="auto"/>
        <w:left w:val="none" w:sz="0" w:space="0" w:color="auto"/>
        <w:bottom w:val="none" w:sz="0" w:space="0" w:color="auto"/>
        <w:right w:val="none" w:sz="0" w:space="0" w:color="auto"/>
      </w:divBdr>
    </w:div>
    <w:div w:id="1030298552">
      <w:bodyDiv w:val="1"/>
      <w:marLeft w:val="0"/>
      <w:marRight w:val="0"/>
      <w:marTop w:val="0"/>
      <w:marBottom w:val="0"/>
      <w:divBdr>
        <w:top w:val="none" w:sz="0" w:space="0" w:color="auto"/>
        <w:left w:val="none" w:sz="0" w:space="0" w:color="auto"/>
        <w:bottom w:val="none" w:sz="0" w:space="0" w:color="auto"/>
        <w:right w:val="none" w:sz="0" w:space="0" w:color="auto"/>
      </w:divBdr>
      <w:divsChild>
        <w:div w:id="627466945">
          <w:marLeft w:val="0"/>
          <w:marRight w:val="0"/>
          <w:marTop w:val="0"/>
          <w:marBottom w:val="0"/>
          <w:divBdr>
            <w:top w:val="none" w:sz="0" w:space="0" w:color="auto"/>
            <w:left w:val="none" w:sz="0" w:space="0" w:color="auto"/>
            <w:bottom w:val="none" w:sz="0" w:space="0" w:color="auto"/>
            <w:right w:val="none" w:sz="0" w:space="0" w:color="auto"/>
          </w:divBdr>
          <w:divsChild>
            <w:div w:id="2000960811">
              <w:marLeft w:val="0"/>
              <w:marRight w:val="0"/>
              <w:marTop w:val="0"/>
              <w:marBottom w:val="0"/>
              <w:divBdr>
                <w:top w:val="none" w:sz="0" w:space="0" w:color="auto"/>
                <w:left w:val="none" w:sz="0" w:space="0" w:color="auto"/>
                <w:bottom w:val="none" w:sz="0" w:space="0" w:color="auto"/>
                <w:right w:val="none" w:sz="0" w:space="0" w:color="auto"/>
              </w:divBdr>
              <w:divsChild>
                <w:div w:id="1996294791">
                  <w:marLeft w:val="0"/>
                  <w:marRight w:val="0"/>
                  <w:marTop w:val="0"/>
                  <w:marBottom w:val="0"/>
                  <w:divBdr>
                    <w:top w:val="none" w:sz="0" w:space="0" w:color="auto"/>
                    <w:left w:val="none" w:sz="0" w:space="0" w:color="auto"/>
                    <w:bottom w:val="none" w:sz="0" w:space="0" w:color="auto"/>
                    <w:right w:val="none" w:sz="0" w:space="0" w:color="auto"/>
                  </w:divBdr>
                  <w:divsChild>
                    <w:div w:id="20678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48912">
          <w:marLeft w:val="0"/>
          <w:marRight w:val="0"/>
          <w:marTop w:val="0"/>
          <w:marBottom w:val="0"/>
          <w:divBdr>
            <w:top w:val="none" w:sz="0" w:space="0" w:color="auto"/>
            <w:left w:val="none" w:sz="0" w:space="0" w:color="auto"/>
            <w:bottom w:val="none" w:sz="0" w:space="0" w:color="auto"/>
            <w:right w:val="none" w:sz="0" w:space="0" w:color="auto"/>
          </w:divBdr>
          <w:divsChild>
            <w:div w:id="1292829518">
              <w:marLeft w:val="0"/>
              <w:marRight w:val="0"/>
              <w:marTop w:val="0"/>
              <w:marBottom w:val="0"/>
              <w:divBdr>
                <w:top w:val="none" w:sz="0" w:space="0" w:color="auto"/>
                <w:left w:val="none" w:sz="0" w:space="0" w:color="auto"/>
                <w:bottom w:val="none" w:sz="0" w:space="0" w:color="auto"/>
                <w:right w:val="none" w:sz="0" w:space="0" w:color="auto"/>
              </w:divBdr>
              <w:divsChild>
                <w:div w:id="1946158993">
                  <w:marLeft w:val="0"/>
                  <w:marRight w:val="0"/>
                  <w:marTop w:val="0"/>
                  <w:marBottom w:val="0"/>
                  <w:divBdr>
                    <w:top w:val="none" w:sz="0" w:space="0" w:color="auto"/>
                    <w:left w:val="none" w:sz="0" w:space="0" w:color="auto"/>
                    <w:bottom w:val="none" w:sz="0" w:space="0" w:color="auto"/>
                    <w:right w:val="none" w:sz="0" w:space="0" w:color="auto"/>
                  </w:divBdr>
                  <w:divsChild>
                    <w:div w:id="8751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23521">
      <w:bodyDiv w:val="1"/>
      <w:marLeft w:val="0"/>
      <w:marRight w:val="0"/>
      <w:marTop w:val="0"/>
      <w:marBottom w:val="0"/>
      <w:divBdr>
        <w:top w:val="none" w:sz="0" w:space="0" w:color="auto"/>
        <w:left w:val="none" w:sz="0" w:space="0" w:color="auto"/>
        <w:bottom w:val="none" w:sz="0" w:space="0" w:color="auto"/>
        <w:right w:val="none" w:sz="0" w:space="0" w:color="auto"/>
      </w:divBdr>
      <w:divsChild>
        <w:div w:id="2025814234">
          <w:marLeft w:val="0"/>
          <w:marRight w:val="0"/>
          <w:marTop w:val="0"/>
          <w:marBottom w:val="0"/>
          <w:divBdr>
            <w:top w:val="none" w:sz="0" w:space="0" w:color="auto"/>
            <w:left w:val="none" w:sz="0" w:space="0" w:color="auto"/>
            <w:bottom w:val="none" w:sz="0" w:space="0" w:color="auto"/>
            <w:right w:val="none" w:sz="0" w:space="0" w:color="auto"/>
          </w:divBdr>
          <w:divsChild>
            <w:div w:id="2103140992">
              <w:marLeft w:val="0"/>
              <w:marRight w:val="0"/>
              <w:marTop w:val="0"/>
              <w:marBottom w:val="0"/>
              <w:divBdr>
                <w:top w:val="none" w:sz="0" w:space="0" w:color="auto"/>
                <w:left w:val="none" w:sz="0" w:space="0" w:color="auto"/>
                <w:bottom w:val="none" w:sz="0" w:space="0" w:color="auto"/>
                <w:right w:val="none" w:sz="0" w:space="0" w:color="auto"/>
              </w:divBdr>
              <w:divsChild>
                <w:div w:id="985931891">
                  <w:marLeft w:val="0"/>
                  <w:marRight w:val="0"/>
                  <w:marTop w:val="0"/>
                  <w:marBottom w:val="0"/>
                  <w:divBdr>
                    <w:top w:val="none" w:sz="0" w:space="0" w:color="auto"/>
                    <w:left w:val="none" w:sz="0" w:space="0" w:color="auto"/>
                    <w:bottom w:val="none" w:sz="0" w:space="0" w:color="auto"/>
                    <w:right w:val="none" w:sz="0" w:space="0" w:color="auto"/>
                  </w:divBdr>
                  <w:divsChild>
                    <w:div w:id="20978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6055">
          <w:marLeft w:val="0"/>
          <w:marRight w:val="0"/>
          <w:marTop w:val="0"/>
          <w:marBottom w:val="0"/>
          <w:divBdr>
            <w:top w:val="none" w:sz="0" w:space="0" w:color="auto"/>
            <w:left w:val="none" w:sz="0" w:space="0" w:color="auto"/>
            <w:bottom w:val="none" w:sz="0" w:space="0" w:color="auto"/>
            <w:right w:val="none" w:sz="0" w:space="0" w:color="auto"/>
          </w:divBdr>
          <w:divsChild>
            <w:div w:id="592084112">
              <w:marLeft w:val="0"/>
              <w:marRight w:val="0"/>
              <w:marTop w:val="0"/>
              <w:marBottom w:val="0"/>
              <w:divBdr>
                <w:top w:val="none" w:sz="0" w:space="0" w:color="auto"/>
                <w:left w:val="none" w:sz="0" w:space="0" w:color="auto"/>
                <w:bottom w:val="none" w:sz="0" w:space="0" w:color="auto"/>
                <w:right w:val="none" w:sz="0" w:space="0" w:color="auto"/>
              </w:divBdr>
              <w:divsChild>
                <w:div w:id="1723824634">
                  <w:marLeft w:val="0"/>
                  <w:marRight w:val="0"/>
                  <w:marTop w:val="0"/>
                  <w:marBottom w:val="0"/>
                  <w:divBdr>
                    <w:top w:val="none" w:sz="0" w:space="0" w:color="auto"/>
                    <w:left w:val="none" w:sz="0" w:space="0" w:color="auto"/>
                    <w:bottom w:val="none" w:sz="0" w:space="0" w:color="auto"/>
                    <w:right w:val="none" w:sz="0" w:space="0" w:color="auto"/>
                  </w:divBdr>
                  <w:divsChild>
                    <w:div w:id="16673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240878">
      <w:bodyDiv w:val="1"/>
      <w:marLeft w:val="0"/>
      <w:marRight w:val="0"/>
      <w:marTop w:val="0"/>
      <w:marBottom w:val="0"/>
      <w:divBdr>
        <w:top w:val="none" w:sz="0" w:space="0" w:color="auto"/>
        <w:left w:val="none" w:sz="0" w:space="0" w:color="auto"/>
        <w:bottom w:val="none" w:sz="0" w:space="0" w:color="auto"/>
        <w:right w:val="none" w:sz="0" w:space="0" w:color="auto"/>
      </w:divBdr>
      <w:divsChild>
        <w:div w:id="1600600170">
          <w:marLeft w:val="0"/>
          <w:marRight w:val="0"/>
          <w:marTop w:val="0"/>
          <w:marBottom w:val="0"/>
          <w:divBdr>
            <w:top w:val="none" w:sz="0" w:space="0" w:color="auto"/>
            <w:left w:val="none" w:sz="0" w:space="0" w:color="auto"/>
            <w:bottom w:val="none" w:sz="0" w:space="0" w:color="auto"/>
            <w:right w:val="none" w:sz="0" w:space="0" w:color="auto"/>
          </w:divBdr>
          <w:divsChild>
            <w:div w:id="1480609106">
              <w:marLeft w:val="0"/>
              <w:marRight w:val="0"/>
              <w:marTop w:val="0"/>
              <w:marBottom w:val="0"/>
              <w:divBdr>
                <w:top w:val="none" w:sz="0" w:space="0" w:color="auto"/>
                <w:left w:val="none" w:sz="0" w:space="0" w:color="auto"/>
                <w:bottom w:val="none" w:sz="0" w:space="0" w:color="auto"/>
                <w:right w:val="none" w:sz="0" w:space="0" w:color="auto"/>
              </w:divBdr>
              <w:divsChild>
                <w:div w:id="1994676890">
                  <w:marLeft w:val="0"/>
                  <w:marRight w:val="0"/>
                  <w:marTop w:val="0"/>
                  <w:marBottom w:val="0"/>
                  <w:divBdr>
                    <w:top w:val="none" w:sz="0" w:space="0" w:color="auto"/>
                    <w:left w:val="none" w:sz="0" w:space="0" w:color="auto"/>
                    <w:bottom w:val="none" w:sz="0" w:space="0" w:color="auto"/>
                    <w:right w:val="none" w:sz="0" w:space="0" w:color="auto"/>
                  </w:divBdr>
                  <w:divsChild>
                    <w:div w:id="16241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0279">
          <w:marLeft w:val="0"/>
          <w:marRight w:val="0"/>
          <w:marTop w:val="0"/>
          <w:marBottom w:val="0"/>
          <w:divBdr>
            <w:top w:val="none" w:sz="0" w:space="0" w:color="auto"/>
            <w:left w:val="none" w:sz="0" w:space="0" w:color="auto"/>
            <w:bottom w:val="none" w:sz="0" w:space="0" w:color="auto"/>
            <w:right w:val="none" w:sz="0" w:space="0" w:color="auto"/>
          </w:divBdr>
          <w:divsChild>
            <w:div w:id="681126462">
              <w:marLeft w:val="0"/>
              <w:marRight w:val="0"/>
              <w:marTop w:val="0"/>
              <w:marBottom w:val="0"/>
              <w:divBdr>
                <w:top w:val="none" w:sz="0" w:space="0" w:color="auto"/>
                <w:left w:val="none" w:sz="0" w:space="0" w:color="auto"/>
                <w:bottom w:val="none" w:sz="0" w:space="0" w:color="auto"/>
                <w:right w:val="none" w:sz="0" w:space="0" w:color="auto"/>
              </w:divBdr>
              <w:divsChild>
                <w:div w:id="1692687224">
                  <w:marLeft w:val="0"/>
                  <w:marRight w:val="0"/>
                  <w:marTop w:val="0"/>
                  <w:marBottom w:val="0"/>
                  <w:divBdr>
                    <w:top w:val="none" w:sz="0" w:space="0" w:color="auto"/>
                    <w:left w:val="none" w:sz="0" w:space="0" w:color="auto"/>
                    <w:bottom w:val="none" w:sz="0" w:space="0" w:color="auto"/>
                    <w:right w:val="none" w:sz="0" w:space="0" w:color="auto"/>
                  </w:divBdr>
                  <w:divsChild>
                    <w:div w:id="11346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8519">
      <w:bodyDiv w:val="1"/>
      <w:marLeft w:val="0"/>
      <w:marRight w:val="0"/>
      <w:marTop w:val="0"/>
      <w:marBottom w:val="0"/>
      <w:divBdr>
        <w:top w:val="none" w:sz="0" w:space="0" w:color="auto"/>
        <w:left w:val="none" w:sz="0" w:space="0" w:color="auto"/>
        <w:bottom w:val="none" w:sz="0" w:space="0" w:color="auto"/>
        <w:right w:val="none" w:sz="0" w:space="0" w:color="auto"/>
      </w:divBdr>
    </w:div>
    <w:div w:id="168821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3296</Words>
  <Characters>18789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2024-11-11T11:35:00Z</dcterms:created>
  <dcterms:modified xsi:type="dcterms:W3CDTF">2024-11-11T18:35:00Z</dcterms:modified>
</cp:coreProperties>
</file>