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57" w:rsidRPr="00D93B57" w:rsidRDefault="00D93B57" w:rsidP="00D93B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57">
        <w:rPr>
          <w:rFonts w:ascii="Times New Roman" w:hAnsi="Times New Roman" w:cs="Times New Roman"/>
          <w:b/>
          <w:sz w:val="28"/>
          <w:szCs w:val="28"/>
        </w:rPr>
        <w:t xml:space="preserve">Змістовий модуль 7: Стратегії та ризики </w:t>
      </w:r>
      <w:proofErr w:type="spellStart"/>
      <w:r w:rsidRPr="00D93B57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</w:p>
    <w:p w:rsidR="00D93B57" w:rsidRPr="00D93B57" w:rsidRDefault="00D93B57" w:rsidP="00D93B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57">
        <w:rPr>
          <w:rFonts w:ascii="Times New Roman" w:hAnsi="Times New Roman" w:cs="Times New Roman"/>
          <w:b/>
          <w:sz w:val="28"/>
          <w:szCs w:val="28"/>
        </w:rPr>
        <w:t xml:space="preserve">Тема 10. Формування конкурентних стратегій </w:t>
      </w:r>
      <w:proofErr w:type="spellStart"/>
      <w:r w:rsidRPr="00D93B57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  <w:r w:rsidRPr="00D93B57">
        <w:rPr>
          <w:rFonts w:ascii="Times New Roman" w:hAnsi="Times New Roman" w:cs="Times New Roman"/>
          <w:b/>
          <w:sz w:val="28"/>
          <w:szCs w:val="28"/>
        </w:rPr>
        <w:br/>
        <w:t xml:space="preserve">Лекція розглядає методи позиціонування: </w:t>
      </w:r>
    </w:p>
    <w:p w:rsidR="00D93B57" w:rsidRPr="00D93B57" w:rsidRDefault="00D93B57" w:rsidP="00D93B5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57">
        <w:rPr>
          <w:rFonts w:ascii="Times New Roman" w:hAnsi="Times New Roman" w:cs="Times New Roman"/>
          <w:sz w:val="28"/>
          <w:szCs w:val="28"/>
        </w:rPr>
        <w:t>Диференціація: унікальні продукти (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Fidor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пропонує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ком’юніті-банкінг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93B57" w:rsidRPr="00D93B57" w:rsidRDefault="00D93B57" w:rsidP="00D93B5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57">
        <w:rPr>
          <w:rFonts w:ascii="Times New Roman" w:hAnsi="Times New Roman" w:cs="Times New Roman"/>
          <w:sz w:val="28"/>
          <w:szCs w:val="28"/>
        </w:rPr>
        <w:t>Низька вартість: конкуренція з банками через зниження комісій (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>).</w:t>
      </w:r>
      <w:r w:rsidRPr="00D93B57">
        <w:rPr>
          <w:rFonts w:ascii="Times New Roman" w:hAnsi="Times New Roman" w:cs="Times New Roman"/>
          <w:sz w:val="28"/>
          <w:szCs w:val="28"/>
        </w:rPr>
        <w:br/>
        <w:t xml:space="preserve">Інструменти: SWOT-аналіз (визначення сильних сторін і загроз),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benchmarking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(порівняння з конкурентами). Дані клієнтів і конкурентів аналізуються через CRM-системи та маркетингові платформи. Роль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брендингу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та UX: простий інтерфейс і сильний бренд підвищують лояльність (N26 інвестує 20% бюджету в UX). Кейси: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OakNorth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, що фокусується на кредитуванні малого бізнесу, і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Starling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, що вирізняється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клієнтоорієнтованістю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>.</w:t>
      </w:r>
    </w:p>
    <w:p w:rsidR="00D93B57" w:rsidRPr="00D93B57" w:rsidRDefault="00D93B57" w:rsidP="00D93B5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B57">
        <w:rPr>
          <w:rFonts w:ascii="Times New Roman" w:hAnsi="Times New Roman" w:cs="Times New Roman"/>
          <w:b/>
          <w:sz w:val="28"/>
          <w:szCs w:val="28"/>
        </w:rPr>
        <w:t xml:space="preserve">Тема 12. Управління ризиками у фінансових </w:t>
      </w:r>
      <w:proofErr w:type="spellStart"/>
      <w:r w:rsidRPr="00D93B57">
        <w:rPr>
          <w:rFonts w:ascii="Times New Roman" w:hAnsi="Times New Roman" w:cs="Times New Roman"/>
          <w:b/>
          <w:sz w:val="28"/>
          <w:szCs w:val="28"/>
        </w:rPr>
        <w:t>стартапах</w:t>
      </w:r>
      <w:proofErr w:type="spellEnd"/>
      <w:r w:rsidRPr="00D93B57">
        <w:rPr>
          <w:rFonts w:ascii="Times New Roman" w:hAnsi="Times New Roman" w:cs="Times New Roman"/>
          <w:b/>
          <w:sz w:val="28"/>
          <w:szCs w:val="28"/>
        </w:rPr>
        <w:br/>
        <w:t xml:space="preserve">Лекція аналізує типи ризиків: </w:t>
      </w:r>
    </w:p>
    <w:p w:rsidR="00D93B57" w:rsidRPr="00D93B57" w:rsidRDefault="00D93B57" w:rsidP="00D93B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57">
        <w:rPr>
          <w:rFonts w:ascii="Times New Roman" w:hAnsi="Times New Roman" w:cs="Times New Roman"/>
          <w:sz w:val="28"/>
          <w:szCs w:val="28"/>
        </w:rPr>
        <w:t xml:space="preserve">Ринкові: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волатильність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валют (зміна курсу євро вплинула на 15%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у 2023 році). </w:t>
      </w:r>
    </w:p>
    <w:p w:rsidR="00D93B57" w:rsidRPr="00D93B57" w:rsidRDefault="00D93B57" w:rsidP="00D93B5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B57">
        <w:rPr>
          <w:rFonts w:ascii="Times New Roman" w:hAnsi="Times New Roman" w:cs="Times New Roman"/>
          <w:sz w:val="28"/>
          <w:szCs w:val="28"/>
        </w:rPr>
        <w:t xml:space="preserve">Регуляторні: зміни законів (наприклад, посилення GDPR). </w:t>
      </w:r>
    </w:p>
    <w:p w:rsidR="00922706" w:rsidRDefault="00D93B57" w:rsidP="00DA5C9F">
      <w:pPr>
        <w:numPr>
          <w:ilvl w:val="0"/>
          <w:numId w:val="2"/>
        </w:numPr>
        <w:spacing w:line="360" w:lineRule="auto"/>
        <w:jc w:val="both"/>
      </w:pPr>
      <w:r w:rsidRPr="00D93B57">
        <w:rPr>
          <w:rFonts w:ascii="Times New Roman" w:hAnsi="Times New Roman" w:cs="Times New Roman"/>
          <w:sz w:val="28"/>
          <w:szCs w:val="28"/>
        </w:rPr>
        <w:t xml:space="preserve">Операційні: технічні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збої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(збитки від збоїв – 2 млрд євро щорічно, звіт EY).</w:t>
      </w:r>
      <w:r w:rsidRPr="00D93B57">
        <w:rPr>
          <w:rFonts w:ascii="Times New Roman" w:hAnsi="Times New Roman" w:cs="Times New Roman"/>
          <w:sz w:val="28"/>
          <w:szCs w:val="28"/>
        </w:rPr>
        <w:br/>
        <w:t xml:space="preserve">Методи оцінки: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) для ринкових ризиків, стрес-тестування для операційних. Інструменти управління: хеджування (для валютних ризиків), страхування, резервування капіталу. Кейси: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Wirecard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(крах через шахрайство у 2020 році) і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Tandem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 xml:space="preserve"> (успішне управління операційними ризиками). Лекція завершується практикою: оцінка ризиків для гіпотетичного </w:t>
      </w:r>
      <w:proofErr w:type="spellStart"/>
      <w:r w:rsidRPr="00D93B57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  <w:r w:rsidRPr="00D93B5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2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45289"/>
    <w:multiLevelType w:val="multilevel"/>
    <w:tmpl w:val="0B64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0308E"/>
    <w:multiLevelType w:val="multilevel"/>
    <w:tmpl w:val="DA9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AA"/>
    <w:rsid w:val="001C30AA"/>
    <w:rsid w:val="00922706"/>
    <w:rsid w:val="00D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74B27-5ABE-4D13-875B-9E9439A5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4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779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783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6439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465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50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7630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3796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01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3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035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697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6415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22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781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589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5747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2025-04-14T19:00:00Z</dcterms:created>
  <dcterms:modified xsi:type="dcterms:W3CDTF">2025-04-14T19:01:00Z</dcterms:modified>
</cp:coreProperties>
</file>