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020" w:rsidRPr="00F56662" w:rsidRDefault="00F56662" w:rsidP="00893406">
      <w:pPr>
        <w:spacing w:line="360" w:lineRule="auto"/>
        <w:jc w:val="center"/>
        <w:rPr>
          <w:rFonts w:ascii="Times New Roman" w:hAnsi="Times New Roman" w:cs="Times New Roman"/>
          <w:b/>
          <w:sz w:val="28"/>
          <w:szCs w:val="28"/>
        </w:rPr>
      </w:pPr>
      <w:r w:rsidRPr="00893406">
        <w:rPr>
          <w:rFonts w:ascii="Times New Roman" w:hAnsi="Times New Roman" w:cs="Times New Roman"/>
          <w:b/>
          <w:sz w:val="28"/>
          <w:szCs w:val="28"/>
        </w:rPr>
        <w:t xml:space="preserve">ТЕМА </w:t>
      </w:r>
      <w:r w:rsidRPr="00F56662">
        <w:rPr>
          <w:rFonts w:ascii="Times New Roman" w:hAnsi="Times New Roman" w:cs="Times New Roman"/>
          <w:b/>
          <w:sz w:val="28"/>
          <w:szCs w:val="28"/>
        </w:rPr>
        <w:t>3</w:t>
      </w:r>
      <w:r w:rsidRPr="00893406">
        <w:rPr>
          <w:rFonts w:ascii="Times New Roman" w:hAnsi="Times New Roman" w:cs="Times New Roman"/>
          <w:b/>
          <w:sz w:val="28"/>
          <w:szCs w:val="28"/>
        </w:rPr>
        <w:t xml:space="preserve">. </w:t>
      </w:r>
      <w:r w:rsidRPr="00F56662">
        <w:rPr>
          <w:rFonts w:ascii="Times New Roman" w:hAnsi="Times New Roman" w:cs="Times New Roman"/>
          <w:b/>
          <w:sz w:val="28"/>
          <w:szCs w:val="28"/>
        </w:rPr>
        <w:t xml:space="preserve">ДІЯЛЬНІСТЬ МІЖНАРОДНОГО </w:t>
      </w:r>
      <w:proofErr w:type="gramStart"/>
      <w:r w:rsidRPr="00F56662">
        <w:rPr>
          <w:rFonts w:ascii="Times New Roman" w:hAnsi="Times New Roman" w:cs="Times New Roman"/>
          <w:b/>
          <w:sz w:val="28"/>
          <w:szCs w:val="28"/>
        </w:rPr>
        <w:t>ВАЛЮТНОГО</w:t>
      </w:r>
      <w:proofErr w:type="gramEnd"/>
      <w:r w:rsidRPr="00F56662">
        <w:rPr>
          <w:rFonts w:ascii="Times New Roman" w:hAnsi="Times New Roman" w:cs="Times New Roman"/>
          <w:b/>
          <w:sz w:val="28"/>
          <w:szCs w:val="28"/>
        </w:rPr>
        <w:t xml:space="preserve"> ФОНДУ.</w:t>
      </w:r>
    </w:p>
    <w:p w:rsidR="00F56662" w:rsidRPr="00A241D8" w:rsidRDefault="00F56662" w:rsidP="00F56662">
      <w:pPr>
        <w:pStyle w:val="a3"/>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Міжнародний Валютний Фонд (</w:t>
      </w:r>
      <w:proofErr w:type="spellStart"/>
      <w:r w:rsidRPr="00A241D8">
        <w:rPr>
          <w:rFonts w:ascii="Times New Roman" w:hAnsi="Times New Roman" w:cs="Times New Roman"/>
          <w:sz w:val="28"/>
          <w:szCs w:val="28"/>
          <w:lang w:val="uk-UA"/>
        </w:rPr>
        <w:t>International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Monetary</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Fund</w:t>
      </w:r>
      <w:proofErr w:type="spellEnd"/>
      <w:r w:rsidRPr="00A241D8">
        <w:rPr>
          <w:rFonts w:ascii="Times New Roman" w:hAnsi="Times New Roman" w:cs="Times New Roman"/>
          <w:sz w:val="28"/>
          <w:szCs w:val="28"/>
          <w:lang w:val="uk-UA"/>
        </w:rPr>
        <w:t>, IMF) є спеціалізованою установою Організації Об’єднаних Націй (ООН)</w:t>
      </w:r>
      <w:r w:rsidRPr="000E672B">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бере участь у роботі Економічної та Соціальної ради ООН. Він заснований на міжнародній конференції ООН, що відбулась у </w:t>
      </w:r>
      <w:proofErr w:type="spellStart"/>
      <w:r w:rsidRPr="00A241D8">
        <w:rPr>
          <w:rFonts w:ascii="Times New Roman" w:hAnsi="Times New Roman" w:cs="Times New Roman"/>
          <w:sz w:val="28"/>
          <w:szCs w:val="28"/>
          <w:lang w:val="uk-UA"/>
        </w:rPr>
        <w:t>Бреттон</w:t>
      </w:r>
      <w:proofErr w:type="spellEnd"/>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w:t>
      </w:r>
      <w:proofErr w:type="spellStart"/>
      <w:r w:rsidRPr="00A241D8">
        <w:rPr>
          <w:rFonts w:ascii="Times New Roman" w:hAnsi="Times New Roman" w:cs="Times New Roman"/>
          <w:sz w:val="28"/>
          <w:szCs w:val="28"/>
          <w:lang w:val="uk-UA"/>
        </w:rPr>
        <w:t>Вудсі</w:t>
      </w:r>
      <w:proofErr w:type="spellEnd"/>
      <w:r w:rsidRPr="00A241D8">
        <w:rPr>
          <w:rFonts w:ascii="Times New Roman" w:hAnsi="Times New Roman" w:cs="Times New Roman"/>
          <w:sz w:val="28"/>
          <w:szCs w:val="28"/>
          <w:lang w:val="uk-UA"/>
        </w:rPr>
        <w:t xml:space="preserve"> (США) з 1 по 22 липня 1944 р. Станом на початок 20</w:t>
      </w:r>
      <w:r w:rsidR="006C3F2F">
        <w:rPr>
          <w:rFonts w:ascii="Times New Roman" w:hAnsi="Times New Roman" w:cs="Times New Roman"/>
          <w:sz w:val="28"/>
          <w:szCs w:val="28"/>
          <w:lang w:val="uk-UA"/>
        </w:rPr>
        <w:t>23</w:t>
      </w:r>
      <w:r w:rsidRPr="00A241D8">
        <w:rPr>
          <w:rFonts w:ascii="Times New Roman" w:hAnsi="Times New Roman" w:cs="Times New Roman"/>
          <w:sz w:val="28"/>
          <w:szCs w:val="28"/>
          <w:lang w:val="uk-UA"/>
        </w:rPr>
        <w:t xml:space="preserve"> р. IMF налічував 18</w:t>
      </w:r>
      <w:r w:rsidR="006C3F2F">
        <w:rPr>
          <w:rFonts w:ascii="Times New Roman" w:hAnsi="Times New Roman" w:cs="Times New Roman"/>
          <w:sz w:val="28"/>
          <w:szCs w:val="28"/>
          <w:lang w:val="uk-UA"/>
        </w:rPr>
        <w:t>9</w:t>
      </w:r>
      <w:r w:rsidRPr="00A241D8">
        <w:rPr>
          <w:rFonts w:ascii="Times New Roman" w:hAnsi="Times New Roman" w:cs="Times New Roman"/>
          <w:sz w:val="28"/>
          <w:szCs w:val="28"/>
          <w:lang w:val="uk-UA"/>
        </w:rPr>
        <w:t xml:space="preserve"> держав-членів</w:t>
      </w:r>
      <w:r w:rsidR="006C3F2F">
        <w:rPr>
          <w:rFonts w:ascii="Times New Roman" w:hAnsi="Times New Roman" w:cs="Times New Roman"/>
          <w:sz w:val="28"/>
          <w:szCs w:val="28"/>
          <w:lang w:val="uk-UA"/>
        </w:rPr>
        <w:t>.</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Під поняттям «</w:t>
      </w:r>
      <w:r w:rsidRPr="00A241D8">
        <w:rPr>
          <w:rFonts w:ascii="Times New Roman" w:hAnsi="Times New Roman" w:cs="Times New Roman"/>
          <w:i/>
          <w:sz w:val="28"/>
          <w:szCs w:val="28"/>
          <w:lang w:val="uk-UA"/>
        </w:rPr>
        <w:t>проблеми платіжного балансу</w:t>
      </w:r>
      <w:r w:rsidRPr="00A241D8">
        <w:rPr>
          <w:rFonts w:ascii="Times New Roman" w:hAnsi="Times New Roman" w:cs="Times New Roman"/>
          <w:sz w:val="28"/>
          <w:szCs w:val="28"/>
          <w:lang w:val="uk-UA"/>
        </w:rPr>
        <w:t xml:space="preserve">» розуміється тимчасова неможливість суб’єктів міжнародної діяльності виконувати фінансові зобов’язання перед іноземними партнерами через нестачу іноземної валюти. На сучасному етапі для вирішення цієї проблеми економіки більшості країн широко залучають об’єднані фінансові ресурси IMF.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IMF більше схожий на кредитний союз, члени якого мають доступ до загальних об’єднаних ресурсів (тобто до </w:t>
      </w:r>
      <w:r w:rsidRPr="000E672B">
        <w:rPr>
          <w:rFonts w:ascii="Times New Roman" w:hAnsi="Times New Roman" w:cs="Times New Roman"/>
          <w:i/>
          <w:sz w:val="28"/>
          <w:szCs w:val="28"/>
          <w:lang w:val="uk-UA"/>
        </w:rPr>
        <w:t>фонду об’єднаних ресурсів</w:t>
      </w:r>
      <w:r w:rsidRPr="00A241D8">
        <w:rPr>
          <w:rFonts w:ascii="Times New Roman" w:hAnsi="Times New Roman" w:cs="Times New Roman"/>
          <w:sz w:val="28"/>
          <w:szCs w:val="28"/>
          <w:lang w:val="uk-UA"/>
        </w:rPr>
        <w:t>), що складається з індивідуальних внесків держав-учасниць. Цей фонд призначений для надання допомоги державам-членам у важкі для їх</w:t>
      </w:r>
      <w:r>
        <w:rPr>
          <w:rFonts w:ascii="Times New Roman" w:hAnsi="Times New Roman" w:cs="Times New Roman"/>
          <w:sz w:val="28"/>
          <w:szCs w:val="28"/>
          <w:lang w:val="uk-UA"/>
        </w:rPr>
        <w:t>ніх</w:t>
      </w:r>
      <w:r w:rsidRPr="00A241D8">
        <w:rPr>
          <w:rFonts w:ascii="Times New Roman" w:hAnsi="Times New Roman" w:cs="Times New Roman"/>
          <w:sz w:val="28"/>
          <w:szCs w:val="28"/>
          <w:lang w:val="uk-UA"/>
        </w:rPr>
        <w:t xml:space="preserve"> економік часи. Право на одержання фінансової допомоги з боку IMF мають всі держави-члени: як багаті, так і бідні. </w:t>
      </w:r>
    </w:p>
    <w:p w:rsidR="00F56662" w:rsidRPr="00A241D8" w:rsidRDefault="00F56662" w:rsidP="00F56662">
      <w:pPr>
        <w:pStyle w:val="a3"/>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Основою для доступу за допомогою до IMF є стан платіжного балансу держави-члена. В ідеалі платежі за міжнародними операціям мають знаходитись у приблизній рівновазі – економіка країни отримує від експорту приблизно стільки, скільки вона сплачує за імпорт товарів та послуг. Коли фінансові проблеми призводять до того, що курс національної валюти та ціни на товари не відповідають один одному, вочевидь слід очікувати утруднень із платіжним балансом. Якщо це відбувається, держава-член може звернутись до IMF за допомогою.</w:t>
      </w:r>
    </w:p>
    <w:p w:rsidR="00F56662" w:rsidRPr="00A241D8" w:rsidRDefault="00F56662" w:rsidP="00F56662">
      <w:pPr>
        <w:pStyle w:val="a3"/>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IMF покликаний сприяти макроекономічні стабільності</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шляхом недопущення </w:t>
      </w:r>
      <w:r>
        <w:rPr>
          <w:rFonts w:ascii="Times New Roman" w:hAnsi="Times New Roman" w:cs="Times New Roman"/>
          <w:sz w:val="28"/>
          <w:szCs w:val="28"/>
          <w:lang w:val="uk-UA"/>
        </w:rPr>
        <w:t xml:space="preserve">(а) </w:t>
      </w:r>
      <w:r w:rsidRPr="00A241D8">
        <w:rPr>
          <w:rFonts w:ascii="Times New Roman" w:hAnsi="Times New Roman" w:cs="Times New Roman"/>
          <w:sz w:val="28"/>
          <w:szCs w:val="28"/>
          <w:lang w:val="uk-UA"/>
        </w:rPr>
        <w:t xml:space="preserve">значних коливань економічної активності в країні, </w:t>
      </w:r>
      <w:r>
        <w:rPr>
          <w:rFonts w:ascii="Times New Roman" w:hAnsi="Times New Roman" w:cs="Times New Roman"/>
          <w:sz w:val="28"/>
          <w:szCs w:val="28"/>
          <w:lang w:val="uk-UA"/>
        </w:rPr>
        <w:t xml:space="preserve">(б) </w:t>
      </w:r>
      <w:r w:rsidRPr="00A241D8">
        <w:rPr>
          <w:rFonts w:ascii="Times New Roman" w:hAnsi="Times New Roman" w:cs="Times New Roman"/>
          <w:sz w:val="28"/>
          <w:szCs w:val="28"/>
          <w:lang w:val="uk-UA"/>
        </w:rPr>
        <w:t xml:space="preserve">високої інфляції та </w:t>
      </w:r>
      <w:r>
        <w:rPr>
          <w:rFonts w:ascii="Times New Roman" w:hAnsi="Times New Roman" w:cs="Times New Roman"/>
          <w:sz w:val="28"/>
          <w:szCs w:val="28"/>
          <w:lang w:val="uk-UA"/>
        </w:rPr>
        <w:t xml:space="preserve">(в) </w:t>
      </w:r>
      <w:r w:rsidRPr="00A241D8">
        <w:rPr>
          <w:rFonts w:ascii="Times New Roman" w:hAnsi="Times New Roman" w:cs="Times New Roman"/>
          <w:sz w:val="28"/>
          <w:szCs w:val="28"/>
          <w:lang w:val="uk-UA"/>
        </w:rPr>
        <w:t xml:space="preserve">швидкої зміни обмінних курсів. Кожен з цих видів </w:t>
      </w:r>
      <w:r w:rsidRPr="00A241D8">
        <w:rPr>
          <w:rFonts w:ascii="Times New Roman" w:hAnsi="Times New Roman" w:cs="Times New Roman"/>
          <w:sz w:val="28"/>
          <w:szCs w:val="28"/>
          <w:lang w:val="uk-UA"/>
        </w:rPr>
        <w:lastRenderedPageBreak/>
        <w:t>нестабільності може підвищувати невизначеність та перешкоджати інвестиціям, утруднювати економічн</w:t>
      </w:r>
      <w:r>
        <w:rPr>
          <w:rFonts w:ascii="Times New Roman" w:hAnsi="Times New Roman" w:cs="Times New Roman"/>
          <w:sz w:val="28"/>
          <w:szCs w:val="28"/>
          <w:lang w:val="uk-UA"/>
        </w:rPr>
        <w:t xml:space="preserve">е зростання </w:t>
      </w:r>
      <w:r w:rsidRPr="00A241D8">
        <w:rPr>
          <w:rFonts w:ascii="Times New Roman" w:hAnsi="Times New Roman" w:cs="Times New Roman"/>
          <w:sz w:val="28"/>
          <w:szCs w:val="28"/>
          <w:lang w:val="uk-UA"/>
        </w:rPr>
        <w:t xml:space="preserve">та понижувати рівень життя. </w:t>
      </w:r>
    </w:p>
    <w:p w:rsidR="00F56662" w:rsidRPr="00A241D8" w:rsidRDefault="00F56662" w:rsidP="00F56662">
      <w:pPr>
        <w:pStyle w:val="a3"/>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Важливим завдання IMF на сучасному етапі є сприяння розвитку міжнародної торгівлі та валютного співробітництва шляхом:</w:t>
      </w:r>
    </w:p>
    <w:p w:rsidR="00F56662" w:rsidRPr="00A241D8" w:rsidRDefault="00F56662" w:rsidP="00F56662">
      <w:pPr>
        <w:pStyle w:val="a3"/>
        <w:numPr>
          <w:ilvl w:val="0"/>
          <w:numId w:val="12"/>
        </w:numPr>
        <w:tabs>
          <w:tab w:val="clear" w:pos="680"/>
          <w:tab w:val="num" w:pos="360"/>
        </w:tabs>
        <w:spacing w:after="0" w:line="360" w:lineRule="auto"/>
        <w:ind w:firstLine="31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встановлення норм регулювання валютних курсів та контролю за їх дотриманням;</w:t>
      </w:r>
    </w:p>
    <w:p w:rsidR="00F56662" w:rsidRPr="00A241D8" w:rsidRDefault="00F56662" w:rsidP="00F56662">
      <w:pPr>
        <w:pStyle w:val="a3"/>
        <w:numPr>
          <w:ilvl w:val="0"/>
          <w:numId w:val="12"/>
        </w:numPr>
        <w:tabs>
          <w:tab w:val="clear" w:pos="680"/>
          <w:tab w:val="num" w:pos="360"/>
        </w:tabs>
        <w:spacing w:after="0" w:line="360" w:lineRule="auto"/>
        <w:ind w:firstLine="31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підтримки стабільності валютних </w:t>
      </w:r>
      <w:proofErr w:type="spellStart"/>
      <w:r w:rsidRPr="00A241D8">
        <w:rPr>
          <w:rFonts w:ascii="Times New Roman" w:hAnsi="Times New Roman" w:cs="Times New Roman"/>
          <w:sz w:val="28"/>
          <w:szCs w:val="28"/>
          <w:lang w:val="uk-UA"/>
        </w:rPr>
        <w:t>паритетів</w:t>
      </w:r>
      <w:proofErr w:type="spellEnd"/>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F56662" w:rsidRPr="00A241D8" w:rsidRDefault="00F56662" w:rsidP="00F56662">
      <w:pPr>
        <w:pStyle w:val="a3"/>
        <w:numPr>
          <w:ilvl w:val="0"/>
          <w:numId w:val="12"/>
        </w:numPr>
        <w:tabs>
          <w:tab w:val="clear" w:pos="680"/>
          <w:tab w:val="num" w:pos="360"/>
        </w:tabs>
        <w:spacing w:after="0" w:line="360" w:lineRule="auto"/>
        <w:ind w:firstLine="31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розроб</w:t>
      </w:r>
      <w:r>
        <w:rPr>
          <w:rFonts w:ascii="Times New Roman" w:hAnsi="Times New Roman" w:cs="Times New Roman"/>
          <w:sz w:val="28"/>
          <w:szCs w:val="28"/>
          <w:lang w:val="uk-UA"/>
        </w:rPr>
        <w:t xml:space="preserve">лення </w:t>
      </w:r>
      <w:r w:rsidRPr="00A241D8">
        <w:rPr>
          <w:rFonts w:ascii="Times New Roman" w:hAnsi="Times New Roman" w:cs="Times New Roman"/>
          <w:sz w:val="28"/>
          <w:szCs w:val="28"/>
          <w:lang w:val="uk-UA"/>
        </w:rPr>
        <w:t>багатосторонньої системи платежів</w:t>
      </w:r>
      <w:r>
        <w:rPr>
          <w:rFonts w:ascii="Times New Roman" w:hAnsi="Times New Roman" w:cs="Times New Roman"/>
          <w:sz w:val="28"/>
          <w:szCs w:val="28"/>
          <w:lang w:val="uk-UA"/>
        </w:rPr>
        <w:t>;</w:t>
      </w:r>
    </w:p>
    <w:p w:rsidR="00F56662" w:rsidRPr="00A241D8" w:rsidRDefault="00F56662" w:rsidP="00F56662">
      <w:pPr>
        <w:pStyle w:val="a3"/>
        <w:numPr>
          <w:ilvl w:val="0"/>
          <w:numId w:val="12"/>
        </w:numPr>
        <w:tabs>
          <w:tab w:val="clear" w:pos="680"/>
          <w:tab w:val="num" w:pos="360"/>
        </w:tabs>
        <w:spacing w:after="0" w:line="360" w:lineRule="auto"/>
        <w:ind w:firstLine="31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усунення валютних обмежень</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F56662" w:rsidRPr="00A241D8" w:rsidRDefault="00F56662" w:rsidP="00F56662">
      <w:pPr>
        <w:pStyle w:val="a3"/>
        <w:numPr>
          <w:ilvl w:val="0"/>
          <w:numId w:val="12"/>
        </w:numPr>
        <w:tabs>
          <w:tab w:val="clear" w:pos="680"/>
          <w:tab w:val="num" w:pos="360"/>
        </w:tabs>
        <w:spacing w:after="0" w:line="360" w:lineRule="auto"/>
        <w:ind w:firstLine="31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надання кредитних ресурсів своїм членам у разі валютних ускладнень, спричинених проблемами платіжних балансів.</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IMF намагається установити упорядковану систему платежів та грошових надходжень між державами-членами, що вимагає від всіх учасників міжнародних відносин чіткого виконання їх</w:t>
      </w:r>
      <w:r>
        <w:rPr>
          <w:rFonts w:ascii="Times New Roman" w:hAnsi="Times New Roman" w:cs="Times New Roman"/>
          <w:sz w:val="28"/>
          <w:szCs w:val="28"/>
          <w:lang w:val="uk-UA"/>
        </w:rPr>
        <w:t>ніх</w:t>
      </w:r>
      <w:r w:rsidRPr="00A241D8">
        <w:rPr>
          <w:rFonts w:ascii="Times New Roman" w:hAnsi="Times New Roman" w:cs="Times New Roman"/>
          <w:sz w:val="28"/>
          <w:szCs w:val="28"/>
          <w:lang w:val="uk-UA"/>
        </w:rPr>
        <w:t xml:space="preserve"> фінансових зобов’язань перед зарубіжними партнерами. Ця міжнародна організація стоїть на позиції, що принциповою умовою для процвітання світової економіки є упорядкована валютна система, що</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(а) сприяє торгівлі, (б) створює робочі місця, (в) розширює економічну активність</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(г) піднімає життєвий рівень у всьому світі.</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Одним із обов’язків, що IMF приймає на себе, є нерозголошення ним отриманої  інформації. Навіть приїзд місії IMF для моніторингу економічного стану держави-члена широко не афішується. IMF може вимагати від держав-членів надання необхідної йому інформації, зокрема: </w:t>
      </w:r>
    </w:p>
    <w:p w:rsidR="00F56662" w:rsidRPr="00A241D8" w:rsidRDefault="00F56662" w:rsidP="00F56662">
      <w:pPr>
        <w:numPr>
          <w:ilvl w:val="0"/>
          <w:numId w:val="17"/>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авуари в країні та за кордоном (тобто кошт</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xml:space="preserve">, за рахунок яких можуть бути здійснені платежі); </w:t>
      </w:r>
    </w:p>
    <w:p w:rsidR="00F56662" w:rsidRPr="00A241D8" w:rsidRDefault="00F56662" w:rsidP="00F56662">
      <w:pPr>
        <w:numPr>
          <w:ilvl w:val="0"/>
          <w:numId w:val="17"/>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видобування, експорт та імпорт золота; </w:t>
      </w:r>
    </w:p>
    <w:p w:rsidR="00F56662" w:rsidRPr="00A241D8" w:rsidRDefault="00F56662" w:rsidP="00F56662">
      <w:pPr>
        <w:numPr>
          <w:ilvl w:val="0"/>
          <w:numId w:val="17"/>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обсяг експорту та імпорту товарів; </w:t>
      </w:r>
    </w:p>
    <w:p w:rsidR="00F56662" w:rsidRPr="00A241D8" w:rsidRDefault="00F56662" w:rsidP="00F56662">
      <w:pPr>
        <w:numPr>
          <w:ilvl w:val="0"/>
          <w:numId w:val="17"/>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платіжний баланс; </w:t>
      </w:r>
    </w:p>
    <w:p w:rsidR="00F56662" w:rsidRPr="00A241D8" w:rsidRDefault="00F56662" w:rsidP="00F56662">
      <w:pPr>
        <w:numPr>
          <w:ilvl w:val="0"/>
          <w:numId w:val="17"/>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баланс міжнародних інвестицій; </w:t>
      </w:r>
    </w:p>
    <w:p w:rsidR="00F56662" w:rsidRPr="00A241D8" w:rsidRDefault="00F56662" w:rsidP="00F56662">
      <w:pPr>
        <w:numPr>
          <w:ilvl w:val="0"/>
          <w:numId w:val="17"/>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 xml:space="preserve">національний дохід; </w:t>
      </w:r>
    </w:p>
    <w:p w:rsidR="00F56662" w:rsidRPr="00A241D8" w:rsidRDefault="00F56662" w:rsidP="00F56662">
      <w:pPr>
        <w:numPr>
          <w:ilvl w:val="0"/>
          <w:numId w:val="17"/>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індекси цін; </w:t>
      </w:r>
    </w:p>
    <w:p w:rsidR="00F56662" w:rsidRPr="00A241D8" w:rsidRDefault="00F56662" w:rsidP="00F56662">
      <w:pPr>
        <w:numPr>
          <w:ilvl w:val="0"/>
          <w:numId w:val="17"/>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курси купівлі та продажу валют; </w:t>
      </w:r>
    </w:p>
    <w:p w:rsidR="00F56662" w:rsidRPr="00A241D8" w:rsidRDefault="00F56662" w:rsidP="00F56662">
      <w:pPr>
        <w:numPr>
          <w:ilvl w:val="0"/>
          <w:numId w:val="17"/>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правила валютних операцій.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Перелічена інформація подається у IMF у настільки детальній формі, наскільки це можливо для даної країни.</w:t>
      </w:r>
    </w:p>
    <w:p w:rsidR="00F56662" w:rsidRPr="00A241D8" w:rsidRDefault="00F56662" w:rsidP="00F56662">
      <w:pPr>
        <w:pStyle w:val="a3"/>
        <w:spacing w:after="0" w:line="360" w:lineRule="auto"/>
        <w:ind w:firstLine="990"/>
        <w:jc w:val="both"/>
        <w:rPr>
          <w:rFonts w:ascii="Times New Roman" w:hAnsi="Times New Roman" w:cs="Times New Roman"/>
          <w:sz w:val="28"/>
          <w:szCs w:val="28"/>
          <w:lang w:val="uk-UA"/>
        </w:rPr>
      </w:pPr>
    </w:p>
    <w:p w:rsidR="00F56662" w:rsidRPr="00A241D8" w:rsidRDefault="00F56662" w:rsidP="00F56662">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Обов’язки держав-членів IMF</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Статті Угоди про заснування IMF містять норми поведінки держав-членів, під якими має підписатись кожна держава, що вирішує стати членом цієї організації. Зокрема, держави-члени зобов’язуються:</w:t>
      </w:r>
    </w:p>
    <w:p w:rsidR="00F56662" w:rsidRPr="00A241D8" w:rsidRDefault="00F56662" w:rsidP="00F56662">
      <w:pPr>
        <w:pStyle w:val="a3"/>
        <w:numPr>
          <w:ilvl w:val="0"/>
          <w:numId w:val="11"/>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здійснювати економічну та фінансову політику, спрямовану </w:t>
      </w:r>
      <w:r>
        <w:rPr>
          <w:rFonts w:ascii="Times New Roman" w:hAnsi="Times New Roman" w:cs="Times New Roman"/>
          <w:sz w:val="28"/>
          <w:szCs w:val="28"/>
          <w:lang w:val="uk-UA"/>
        </w:rPr>
        <w:t>н</w:t>
      </w:r>
      <w:r w:rsidRPr="00A241D8">
        <w:rPr>
          <w:rFonts w:ascii="Times New Roman" w:hAnsi="Times New Roman" w:cs="Times New Roman"/>
          <w:sz w:val="28"/>
          <w:szCs w:val="28"/>
          <w:lang w:val="uk-UA"/>
        </w:rPr>
        <w:t xml:space="preserve">а стимулювання економічного </w:t>
      </w:r>
      <w:r>
        <w:rPr>
          <w:rFonts w:ascii="Times New Roman" w:hAnsi="Times New Roman" w:cs="Times New Roman"/>
          <w:sz w:val="28"/>
          <w:szCs w:val="28"/>
          <w:lang w:val="uk-UA"/>
        </w:rPr>
        <w:t>з</w:t>
      </w:r>
      <w:r w:rsidRPr="00A241D8">
        <w:rPr>
          <w:rFonts w:ascii="Times New Roman" w:hAnsi="Times New Roman" w:cs="Times New Roman"/>
          <w:sz w:val="28"/>
          <w:szCs w:val="28"/>
          <w:lang w:val="uk-UA"/>
        </w:rPr>
        <w:t>рост</w:t>
      </w:r>
      <w:r>
        <w:rPr>
          <w:rFonts w:ascii="Times New Roman" w:hAnsi="Times New Roman" w:cs="Times New Roman"/>
          <w:sz w:val="28"/>
          <w:szCs w:val="28"/>
          <w:lang w:val="uk-UA"/>
        </w:rPr>
        <w:t xml:space="preserve">ання </w:t>
      </w:r>
      <w:r w:rsidRPr="00A241D8">
        <w:rPr>
          <w:rFonts w:ascii="Times New Roman" w:hAnsi="Times New Roman" w:cs="Times New Roman"/>
          <w:sz w:val="28"/>
          <w:szCs w:val="28"/>
          <w:lang w:val="uk-UA"/>
        </w:rPr>
        <w:t>в умовах розумної стабільності цін;</w:t>
      </w:r>
    </w:p>
    <w:p w:rsidR="00F56662" w:rsidRPr="00A241D8" w:rsidRDefault="00F56662" w:rsidP="00F56662">
      <w:pPr>
        <w:pStyle w:val="a3"/>
        <w:numPr>
          <w:ilvl w:val="0"/>
          <w:numId w:val="11"/>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не допускати маніпулювання обмінними курсами заради стабілізації національних платіжних балансів або отримання несправедливих переваг у конкуренції з іншими державами-членами.</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Нині майже 150 держав-членів IMF визнали свої зобов’язання згідно</w:t>
      </w:r>
      <w:r>
        <w:rPr>
          <w:rFonts w:ascii="Times New Roman" w:hAnsi="Times New Roman" w:cs="Times New Roman"/>
          <w:sz w:val="28"/>
          <w:szCs w:val="28"/>
          <w:lang w:val="uk-UA"/>
        </w:rPr>
        <w:t xml:space="preserve"> зі</w:t>
      </w:r>
      <w:r w:rsidRPr="00A241D8">
        <w:rPr>
          <w:rFonts w:ascii="Times New Roman" w:hAnsi="Times New Roman" w:cs="Times New Roman"/>
          <w:sz w:val="28"/>
          <w:szCs w:val="28"/>
          <w:lang w:val="uk-UA"/>
        </w:rPr>
        <w:t xml:space="preserve"> статт</w:t>
      </w:r>
      <w:r>
        <w:rPr>
          <w:rFonts w:ascii="Times New Roman" w:hAnsi="Times New Roman" w:cs="Times New Roman"/>
          <w:sz w:val="28"/>
          <w:szCs w:val="28"/>
          <w:lang w:val="uk-UA"/>
        </w:rPr>
        <w:t>ею</w:t>
      </w:r>
      <w:r w:rsidRPr="00A241D8">
        <w:rPr>
          <w:rFonts w:ascii="Times New Roman" w:hAnsi="Times New Roman" w:cs="Times New Roman"/>
          <w:sz w:val="28"/>
          <w:szCs w:val="28"/>
          <w:lang w:val="uk-UA"/>
        </w:rPr>
        <w:t xml:space="preserve"> VIII Статуту IMF, що передбачає </w:t>
      </w:r>
      <w:r>
        <w:rPr>
          <w:rFonts w:ascii="Times New Roman" w:hAnsi="Times New Roman" w:cs="Times New Roman"/>
          <w:sz w:val="28"/>
          <w:szCs w:val="28"/>
          <w:lang w:val="uk-UA"/>
        </w:rPr>
        <w:t xml:space="preserve">скасування </w:t>
      </w:r>
      <w:r w:rsidRPr="00A241D8">
        <w:rPr>
          <w:rFonts w:ascii="Times New Roman" w:hAnsi="Times New Roman" w:cs="Times New Roman"/>
          <w:sz w:val="28"/>
          <w:szCs w:val="28"/>
          <w:lang w:val="uk-UA"/>
        </w:rPr>
        <w:t xml:space="preserve">валютних обмежень за міжнародними поточними операціями. Тобто економіки цих країн проголосили вільну конвертованість національних валют за поточними операціями у міжнародній торгівлі товарами та послугами. </w:t>
      </w:r>
    </w:p>
    <w:p w:rsidR="00F56662" w:rsidRDefault="00F56662" w:rsidP="00F56662">
      <w:pPr>
        <w:spacing w:after="0" w:line="360" w:lineRule="auto"/>
        <w:ind w:firstLine="990"/>
        <w:jc w:val="both"/>
        <w:rPr>
          <w:rFonts w:ascii="Times New Roman" w:hAnsi="Times New Roman" w:cs="Times New Roman"/>
          <w:b/>
          <w:i/>
          <w:sz w:val="28"/>
          <w:szCs w:val="28"/>
          <w:lang w:val="uk-UA"/>
        </w:rPr>
      </w:pPr>
    </w:p>
    <w:p w:rsidR="00F56662" w:rsidRPr="00A241D8" w:rsidRDefault="00F56662" w:rsidP="00F56662">
      <w:pPr>
        <w:spacing w:after="0" w:line="360" w:lineRule="auto"/>
        <w:ind w:firstLine="990"/>
        <w:jc w:val="center"/>
        <w:rPr>
          <w:rFonts w:ascii="Times New Roman" w:hAnsi="Times New Roman" w:cs="Times New Roman"/>
          <w:b/>
          <w:i/>
          <w:sz w:val="28"/>
          <w:szCs w:val="28"/>
          <w:lang w:val="uk-UA"/>
        </w:rPr>
      </w:pPr>
      <w:r>
        <w:rPr>
          <w:rFonts w:ascii="Times New Roman" w:hAnsi="Times New Roman" w:cs="Times New Roman"/>
          <w:b/>
          <w:i/>
          <w:sz w:val="28"/>
          <w:szCs w:val="28"/>
          <w:lang w:val="uk-UA"/>
        </w:rPr>
        <w:t>2</w:t>
      </w:r>
      <w:r w:rsidRPr="00A241D8">
        <w:rPr>
          <w:rFonts w:ascii="Times New Roman" w:hAnsi="Times New Roman" w:cs="Times New Roman"/>
          <w:b/>
          <w:i/>
          <w:sz w:val="28"/>
          <w:szCs w:val="28"/>
          <w:lang w:val="uk-UA"/>
        </w:rPr>
        <w:t xml:space="preserve">   Організаційна структура Міжнародного Валютного Фонду</w:t>
      </w:r>
    </w:p>
    <w:p w:rsidR="00F56662" w:rsidRPr="00A241D8" w:rsidRDefault="00F56662" w:rsidP="00F56662">
      <w:pPr>
        <w:spacing w:after="0" w:line="360" w:lineRule="auto"/>
        <w:ind w:firstLine="990"/>
        <w:jc w:val="center"/>
        <w:rPr>
          <w:rFonts w:ascii="Times New Roman" w:hAnsi="Times New Roman" w:cs="Times New Roman"/>
          <w:b/>
          <w:sz w:val="28"/>
          <w:szCs w:val="28"/>
          <w:u w:val="single"/>
          <w:lang w:val="uk-UA"/>
        </w:rPr>
      </w:pPr>
    </w:p>
    <w:p w:rsidR="00F56662" w:rsidRPr="00A241D8" w:rsidRDefault="00F56662" w:rsidP="00F56662">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bCs/>
          <w:sz w:val="28"/>
          <w:szCs w:val="28"/>
          <w:lang w:val="uk-UA"/>
        </w:rPr>
        <w:t xml:space="preserve">Керівні органи </w:t>
      </w:r>
      <w:r w:rsidRPr="00A241D8">
        <w:rPr>
          <w:rFonts w:ascii="Times New Roman" w:hAnsi="Times New Roman" w:cs="Times New Roman"/>
          <w:b/>
          <w:sz w:val="28"/>
          <w:szCs w:val="28"/>
          <w:lang w:val="uk-UA"/>
        </w:rPr>
        <w:t>IMF, їх</w:t>
      </w:r>
      <w:r>
        <w:rPr>
          <w:rFonts w:ascii="Times New Roman" w:hAnsi="Times New Roman" w:cs="Times New Roman"/>
          <w:b/>
          <w:sz w:val="28"/>
          <w:szCs w:val="28"/>
          <w:lang w:val="uk-UA"/>
        </w:rPr>
        <w:t>ні</w:t>
      </w:r>
      <w:r w:rsidRPr="00A241D8">
        <w:rPr>
          <w:rFonts w:ascii="Times New Roman" w:hAnsi="Times New Roman" w:cs="Times New Roman"/>
          <w:b/>
          <w:sz w:val="28"/>
          <w:szCs w:val="28"/>
          <w:lang w:val="uk-UA"/>
        </w:rPr>
        <w:t xml:space="preserve"> повноваження та порядок роботи</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IMF має у своєму штаті трохи більше 2</w:t>
      </w:r>
      <w:r w:rsidR="006C3F2F">
        <w:rPr>
          <w:rFonts w:ascii="Times New Roman" w:hAnsi="Times New Roman" w:cs="Times New Roman"/>
          <w:sz w:val="28"/>
          <w:szCs w:val="28"/>
          <w:lang w:val="uk-UA"/>
        </w:rPr>
        <w:t>5</w:t>
      </w:r>
      <w:r w:rsidRPr="00A241D8">
        <w:rPr>
          <w:rFonts w:ascii="Times New Roman" w:hAnsi="Times New Roman" w:cs="Times New Roman"/>
          <w:sz w:val="28"/>
          <w:szCs w:val="28"/>
          <w:lang w:val="uk-UA"/>
        </w:rPr>
        <w:t xml:space="preserve">00 службовців, більшість з яких працює у штаб-квартирі у Вашингтоні. Професійний склад персоналу представлений переважно економістами та фінансовими експертами.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Найвищим органом IMF є Рада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еруючих (</w:t>
      </w:r>
      <w:proofErr w:type="spellStart"/>
      <w:r w:rsidRPr="00A241D8">
        <w:rPr>
          <w:rFonts w:ascii="Times New Roman" w:hAnsi="Times New Roman" w:cs="Times New Roman"/>
          <w:sz w:val="28"/>
          <w:szCs w:val="28"/>
          <w:lang w:val="uk-UA"/>
        </w:rPr>
        <w:t>Board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of</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Governors</w:t>
      </w:r>
      <w:proofErr w:type="spellEnd"/>
      <w:r w:rsidRPr="00A241D8">
        <w:rPr>
          <w:rFonts w:ascii="Times New Roman" w:hAnsi="Times New Roman" w:cs="Times New Roman"/>
          <w:iCs/>
          <w:sz w:val="28"/>
          <w:szCs w:val="28"/>
          <w:lang w:val="uk-UA"/>
        </w:rPr>
        <w:t>)</w:t>
      </w:r>
      <w:r w:rsidRPr="00A241D8">
        <w:rPr>
          <w:rFonts w:ascii="Times New Roman" w:hAnsi="Times New Roman" w:cs="Times New Roman"/>
          <w:sz w:val="28"/>
          <w:szCs w:val="28"/>
          <w:lang w:val="uk-UA"/>
        </w:rPr>
        <w:t>, до складу яко</w:t>
      </w:r>
      <w:r>
        <w:rPr>
          <w:rFonts w:ascii="Times New Roman" w:hAnsi="Times New Roman" w:cs="Times New Roman"/>
          <w:sz w:val="28"/>
          <w:szCs w:val="28"/>
          <w:lang w:val="uk-UA"/>
        </w:rPr>
        <w:t xml:space="preserve">ї </w:t>
      </w:r>
      <w:r w:rsidRPr="00A241D8">
        <w:rPr>
          <w:rFonts w:ascii="Times New Roman" w:hAnsi="Times New Roman" w:cs="Times New Roman"/>
          <w:sz w:val="28"/>
          <w:szCs w:val="28"/>
          <w:lang w:val="uk-UA"/>
        </w:rPr>
        <w:t xml:space="preserve">входять керівники міністерств фінансів та центральних банків </w:t>
      </w:r>
      <w:r w:rsidRPr="00A241D8">
        <w:rPr>
          <w:rFonts w:ascii="Times New Roman" w:hAnsi="Times New Roman" w:cs="Times New Roman"/>
          <w:sz w:val="28"/>
          <w:szCs w:val="28"/>
          <w:lang w:val="uk-UA"/>
        </w:rPr>
        <w:lastRenderedPageBreak/>
        <w:t xml:space="preserve">держав-членів. Рада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еруючих збирається раз на рік на щорічне с</w:t>
      </w:r>
      <w:r>
        <w:rPr>
          <w:rFonts w:ascii="Times New Roman" w:hAnsi="Times New Roman" w:cs="Times New Roman"/>
          <w:sz w:val="28"/>
          <w:szCs w:val="28"/>
          <w:lang w:val="uk-UA"/>
        </w:rPr>
        <w:t xml:space="preserve">пільне </w:t>
      </w:r>
      <w:r w:rsidRPr="00A241D8">
        <w:rPr>
          <w:rFonts w:ascii="Times New Roman" w:hAnsi="Times New Roman" w:cs="Times New Roman"/>
          <w:sz w:val="28"/>
          <w:szCs w:val="28"/>
          <w:lang w:val="uk-UA"/>
        </w:rPr>
        <w:t xml:space="preserve">зі Світовим Банком засідання. При цьому члени Ради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 xml:space="preserve">еруючих можуть голосувати у будь-який час за допомогою пошти.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До компетенції Ради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 xml:space="preserve">еруючих віднесені найважливіші питання діяльності IMF, серед яких: прийняття та виключення членів IMF, визначення та перегляд розмірів квот, розподіл чистого прибутку, обрання виконавчих директорів.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Щоденне керівництво IMF здійснює Виконавча Рада (</w:t>
      </w:r>
      <w:proofErr w:type="spellStart"/>
      <w:r w:rsidRPr="00A241D8">
        <w:rPr>
          <w:rFonts w:ascii="Times New Roman" w:hAnsi="Times New Roman" w:cs="Times New Roman"/>
          <w:sz w:val="28"/>
          <w:szCs w:val="28"/>
          <w:lang w:val="uk-UA"/>
        </w:rPr>
        <w:t>Executive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Board</w:t>
      </w:r>
      <w:proofErr w:type="spellEnd"/>
      <w:r w:rsidRPr="00A241D8">
        <w:rPr>
          <w:rFonts w:ascii="Times New Roman" w:hAnsi="Times New Roman" w:cs="Times New Roman"/>
          <w:sz w:val="28"/>
          <w:szCs w:val="28"/>
          <w:lang w:val="uk-UA"/>
        </w:rPr>
        <w:t xml:space="preserve">). До її складу входять 24 виконавчі директори, які збираються щонайменше тричі на тиждень на засідання. </w:t>
      </w:r>
      <w:r w:rsidR="006C3F2F">
        <w:rPr>
          <w:rFonts w:ascii="Times New Roman" w:hAnsi="Times New Roman" w:cs="Times New Roman"/>
          <w:sz w:val="28"/>
          <w:szCs w:val="28"/>
          <w:lang w:val="uk-UA"/>
        </w:rPr>
        <w:t xml:space="preserve">Вісім </w:t>
      </w:r>
      <w:r w:rsidRPr="00A241D8">
        <w:rPr>
          <w:rFonts w:ascii="Times New Roman" w:hAnsi="Times New Roman" w:cs="Times New Roman"/>
          <w:sz w:val="28"/>
          <w:szCs w:val="28"/>
          <w:lang w:val="uk-UA"/>
        </w:rPr>
        <w:t>виконавчих директорів представляють кожен по одній країні: Китай, Франція, Німеччина, Японія, Росія, Саудівська Аравія, Велика Британія та США. Кожен з решти шістнадцяти виконавчих директорів представляє певну групу держав-членів.</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Виконавча Рада </w:t>
      </w:r>
      <w:proofErr w:type="spellStart"/>
      <w:r w:rsidRPr="00A241D8">
        <w:rPr>
          <w:rFonts w:ascii="Times New Roman" w:hAnsi="Times New Roman" w:cs="Times New Roman"/>
          <w:sz w:val="28"/>
          <w:szCs w:val="28"/>
          <w:lang w:val="uk-UA"/>
        </w:rPr>
        <w:t>рідко</w:t>
      </w:r>
      <w:proofErr w:type="spellEnd"/>
      <w:r w:rsidRPr="00A241D8">
        <w:rPr>
          <w:rFonts w:ascii="Times New Roman" w:hAnsi="Times New Roman" w:cs="Times New Roman"/>
          <w:sz w:val="28"/>
          <w:szCs w:val="28"/>
          <w:lang w:val="uk-UA"/>
        </w:rPr>
        <w:t xml:space="preserve"> приймає рішення на </w:t>
      </w:r>
      <w:r>
        <w:rPr>
          <w:rFonts w:ascii="Times New Roman" w:hAnsi="Times New Roman" w:cs="Times New Roman"/>
          <w:sz w:val="28"/>
          <w:szCs w:val="28"/>
          <w:lang w:val="uk-UA"/>
        </w:rPr>
        <w:t xml:space="preserve">підставі </w:t>
      </w:r>
      <w:r w:rsidRPr="00A241D8">
        <w:rPr>
          <w:rFonts w:ascii="Times New Roman" w:hAnsi="Times New Roman" w:cs="Times New Roman"/>
          <w:sz w:val="28"/>
          <w:szCs w:val="28"/>
          <w:lang w:val="uk-UA"/>
        </w:rPr>
        <w:t>простого голосування (</w:t>
      </w:r>
      <w:proofErr w:type="spellStart"/>
      <w:r w:rsidRPr="00A241D8">
        <w:rPr>
          <w:rFonts w:ascii="Times New Roman" w:hAnsi="Times New Roman" w:cs="Times New Roman"/>
          <w:sz w:val="28"/>
          <w:szCs w:val="28"/>
          <w:lang w:val="uk-UA"/>
        </w:rPr>
        <w:t>formal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voting</w:t>
      </w:r>
      <w:proofErr w:type="spellEnd"/>
      <w:r w:rsidRPr="00A241D8">
        <w:rPr>
          <w:rFonts w:ascii="Times New Roman" w:hAnsi="Times New Roman" w:cs="Times New Roman"/>
          <w:sz w:val="28"/>
          <w:szCs w:val="28"/>
          <w:lang w:val="uk-UA"/>
        </w:rPr>
        <w:t>), покладаючись переважно на формування консенсусу між її членами (</w:t>
      </w:r>
      <w:proofErr w:type="spellStart"/>
      <w:r w:rsidRPr="00A241D8">
        <w:rPr>
          <w:rFonts w:ascii="Times New Roman" w:hAnsi="Times New Roman" w:cs="Times New Roman"/>
          <w:sz w:val="28"/>
          <w:szCs w:val="28"/>
          <w:lang w:val="uk-UA"/>
        </w:rPr>
        <w:t>formation</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of</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consensus</w:t>
      </w:r>
      <w:proofErr w:type="spellEnd"/>
      <w:r w:rsidRPr="00A241D8">
        <w:rPr>
          <w:rFonts w:ascii="Times New Roman" w:hAnsi="Times New Roman" w:cs="Times New Roman"/>
          <w:sz w:val="28"/>
          <w:szCs w:val="28"/>
          <w:lang w:val="uk-UA"/>
        </w:rPr>
        <w:t xml:space="preserve">).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Виконавча Рада призначає Управляючого Директора (</w:t>
      </w:r>
      <w:proofErr w:type="spellStart"/>
      <w:r w:rsidRPr="00A241D8">
        <w:rPr>
          <w:rFonts w:ascii="Times New Roman" w:hAnsi="Times New Roman" w:cs="Times New Roman"/>
          <w:sz w:val="28"/>
          <w:szCs w:val="28"/>
          <w:lang w:val="uk-UA"/>
        </w:rPr>
        <w:t>Manager</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Director</w:t>
      </w:r>
      <w:proofErr w:type="spellEnd"/>
      <w:r w:rsidRPr="00A241D8">
        <w:rPr>
          <w:rFonts w:ascii="Times New Roman" w:hAnsi="Times New Roman" w:cs="Times New Roman"/>
          <w:sz w:val="28"/>
          <w:szCs w:val="28"/>
          <w:lang w:val="uk-UA"/>
        </w:rPr>
        <w:t xml:space="preserve">), який очолює колектив службовців IMF та є Головою Виконавчої </w:t>
      </w:r>
      <w:r>
        <w:rPr>
          <w:rFonts w:ascii="Times New Roman" w:hAnsi="Times New Roman" w:cs="Times New Roman"/>
          <w:sz w:val="28"/>
          <w:szCs w:val="28"/>
          <w:lang w:val="uk-UA"/>
        </w:rPr>
        <w:t>р</w:t>
      </w:r>
      <w:r w:rsidRPr="00A241D8">
        <w:rPr>
          <w:rFonts w:ascii="Times New Roman" w:hAnsi="Times New Roman" w:cs="Times New Roman"/>
          <w:sz w:val="28"/>
          <w:szCs w:val="28"/>
          <w:lang w:val="uk-UA"/>
        </w:rPr>
        <w:t>ади. На засіданнях Виконавчої ради він  не наділений правом голосу, за винятком випадків, коли голоси розподілилися порівну.</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color w:val="231F20"/>
          <w:sz w:val="28"/>
          <w:szCs w:val="28"/>
          <w:lang w:val="uk-UA"/>
        </w:rPr>
        <w:t xml:space="preserve">Контролюючим органом у складі </w:t>
      </w:r>
      <w:r w:rsidRPr="00A241D8">
        <w:rPr>
          <w:rFonts w:ascii="Times New Roman" w:hAnsi="Times New Roman" w:cs="Times New Roman"/>
          <w:sz w:val="28"/>
          <w:szCs w:val="28"/>
          <w:lang w:val="uk-UA"/>
        </w:rPr>
        <w:t>IMF є Міжнародний валютно-фінансовий комітет (</w:t>
      </w:r>
      <w:proofErr w:type="spellStart"/>
      <w:r w:rsidRPr="00A241D8">
        <w:rPr>
          <w:rFonts w:ascii="Times New Roman" w:hAnsi="Times New Roman" w:cs="Times New Roman"/>
          <w:sz w:val="28"/>
          <w:szCs w:val="28"/>
          <w:lang w:val="uk-UA"/>
        </w:rPr>
        <w:t>International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Moneraty</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and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Financial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Committee</w:t>
      </w:r>
      <w:proofErr w:type="spellEnd"/>
      <w:r w:rsidRPr="00A241D8">
        <w:rPr>
          <w:rFonts w:ascii="Times New Roman" w:hAnsi="Times New Roman" w:cs="Times New Roman"/>
          <w:sz w:val="28"/>
          <w:szCs w:val="28"/>
          <w:lang w:val="uk-UA"/>
        </w:rPr>
        <w:t>). Він складається з 24 членів: міністри фінанс</w:t>
      </w:r>
      <w:r>
        <w:rPr>
          <w:rFonts w:ascii="Times New Roman" w:hAnsi="Times New Roman" w:cs="Times New Roman"/>
          <w:sz w:val="28"/>
          <w:szCs w:val="28"/>
          <w:lang w:val="uk-UA"/>
        </w:rPr>
        <w:t>ів</w:t>
      </w:r>
      <w:r w:rsidRPr="00A241D8">
        <w:rPr>
          <w:rFonts w:ascii="Times New Roman" w:hAnsi="Times New Roman" w:cs="Times New Roman"/>
          <w:sz w:val="28"/>
          <w:szCs w:val="28"/>
          <w:lang w:val="uk-UA"/>
        </w:rPr>
        <w:t xml:space="preserve"> або голови центральних банків держав та груп держав, що представлені у Виконавчій раді. </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Міжнародний валютно-фінансовий комітет засідає двічі на рік: з приводу щорічних спільних зборів IMF та IBRD, а також на весняні збори з метою розроб</w:t>
      </w:r>
      <w:r>
        <w:rPr>
          <w:rFonts w:ascii="Times New Roman" w:hAnsi="Times New Roman" w:cs="Times New Roman"/>
          <w:sz w:val="28"/>
          <w:szCs w:val="28"/>
          <w:lang w:val="uk-UA"/>
        </w:rPr>
        <w:t xml:space="preserve">лення </w:t>
      </w:r>
      <w:r w:rsidRPr="00A241D8">
        <w:rPr>
          <w:rFonts w:ascii="Times New Roman" w:hAnsi="Times New Roman" w:cs="Times New Roman"/>
          <w:sz w:val="28"/>
          <w:szCs w:val="28"/>
          <w:lang w:val="uk-UA"/>
        </w:rPr>
        <w:t xml:space="preserve">рекомендацій щодо функціонування міжнародної валютної системи.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p>
    <w:p w:rsidR="00F56662" w:rsidRPr="00A241D8" w:rsidRDefault="00F56662" w:rsidP="00F56662">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lastRenderedPageBreak/>
        <w:t xml:space="preserve">Система зваженого голосування у IMF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Як і у Раді </w:t>
      </w:r>
      <w:r>
        <w:rPr>
          <w:rFonts w:ascii="Times New Roman" w:hAnsi="Times New Roman" w:cs="Times New Roman"/>
          <w:sz w:val="28"/>
          <w:szCs w:val="28"/>
          <w:lang w:val="uk-UA"/>
        </w:rPr>
        <w:t>к</w:t>
      </w:r>
      <w:r w:rsidRPr="00A241D8">
        <w:rPr>
          <w:rFonts w:ascii="Times New Roman" w:hAnsi="Times New Roman" w:cs="Times New Roman"/>
          <w:sz w:val="28"/>
          <w:szCs w:val="28"/>
          <w:lang w:val="uk-UA"/>
        </w:rPr>
        <w:t>еруючих, у Виконавчій раді IMF рішення приймаються за системою зваженого голосування. Кожна держава-член наділена 250 «базисними голосами» незалежно від внеску до статутного капіталу IMF, до яких, залежно</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від квоти країни у статутному капіталі, додається певна кількість голосів (по одному голосу за кожні 100 000 одиниць SDR  статутного капіталу).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Крім цього, при голосуванні з деяких питань держави-кредитори додатково отримують один голос на кожні 400 000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США</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наданих у день голосування позик. Одночасно на відповідну кількість зменшуються голоси держав-боржників. Такий порядок залишає вирішальне слово в управлінні справами IMF за країнами, що вклали в нього найбільше коштів (розпо</w:t>
      </w:r>
      <w:r>
        <w:rPr>
          <w:rFonts w:ascii="Times New Roman" w:hAnsi="Times New Roman" w:cs="Times New Roman"/>
          <w:sz w:val="28"/>
          <w:szCs w:val="28"/>
          <w:lang w:val="uk-UA"/>
        </w:rPr>
        <w:t>діл</w:t>
      </w:r>
      <w:r w:rsidRPr="00A241D8">
        <w:rPr>
          <w:rFonts w:ascii="Times New Roman" w:hAnsi="Times New Roman" w:cs="Times New Roman"/>
          <w:sz w:val="28"/>
          <w:szCs w:val="28"/>
          <w:lang w:val="uk-UA"/>
        </w:rPr>
        <w:t xml:space="preserve"> голосів держав-членів див. </w:t>
      </w:r>
      <w:r>
        <w:rPr>
          <w:rFonts w:ascii="Times New Roman" w:hAnsi="Times New Roman" w:cs="Times New Roman"/>
          <w:sz w:val="28"/>
          <w:szCs w:val="28"/>
          <w:lang w:val="uk-UA"/>
        </w:rPr>
        <w:t>Д</w:t>
      </w:r>
      <w:r w:rsidRPr="00A241D8">
        <w:rPr>
          <w:rFonts w:ascii="Times New Roman" w:hAnsi="Times New Roman" w:cs="Times New Roman"/>
          <w:sz w:val="28"/>
          <w:szCs w:val="28"/>
          <w:lang w:val="uk-UA"/>
        </w:rPr>
        <w:t>одаток 1).</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p>
    <w:p w:rsidR="00F56662" w:rsidRPr="00F56662" w:rsidRDefault="00F56662" w:rsidP="00F56662">
      <w:pPr>
        <w:pStyle w:val="ac"/>
        <w:numPr>
          <w:ilvl w:val="0"/>
          <w:numId w:val="21"/>
        </w:numPr>
        <w:spacing w:after="0" w:line="360" w:lineRule="auto"/>
        <w:rPr>
          <w:rFonts w:ascii="Times New Roman" w:hAnsi="Times New Roman" w:cs="Times New Roman"/>
          <w:b/>
          <w:i/>
          <w:sz w:val="28"/>
          <w:szCs w:val="28"/>
          <w:lang w:val="uk-UA"/>
        </w:rPr>
      </w:pPr>
      <w:r w:rsidRPr="00F56662">
        <w:rPr>
          <w:rFonts w:ascii="Times New Roman" w:hAnsi="Times New Roman" w:cs="Times New Roman"/>
          <w:b/>
          <w:i/>
          <w:sz w:val="28"/>
          <w:szCs w:val="28"/>
          <w:lang w:val="uk-UA"/>
        </w:rPr>
        <w:t>Спеціальні права запозичення Міжнародного Валютного Фонду, SDR</w:t>
      </w:r>
    </w:p>
    <w:p w:rsidR="00F56662" w:rsidRPr="00A241D8" w:rsidRDefault="00F56662" w:rsidP="00F56662">
      <w:pPr>
        <w:spacing w:after="0" w:line="360" w:lineRule="auto"/>
        <w:ind w:left="1080" w:hanging="630"/>
        <w:jc w:val="center"/>
        <w:rPr>
          <w:rFonts w:ascii="Times New Roman" w:hAnsi="Times New Roman" w:cs="Times New Roman"/>
          <w:b/>
          <w:i/>
          <w:sz w:val="28"/>
          <w:szCs w:val="28"/>
          <w:lang w:val="uk-UA"/>
        </w:rPr>
      </w:pPr>
    </w:p>
    <w:p w:rsidR="00F56662" w:rsidRPr="00A241D8" w:rsidRDefault="00F56662" w:rsidP="00F56662">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С</w:t>
      </w:r>
      <w:r w:rsidRPr="006F5C88">
        <w:rPr>
          <w:rFonts w:ascii="Times New Roman" w:hAnsi="Times New Roman" w:cs="Times New Roman"/>
          <w:b/>
          <w:sz w:val="28"/>
          <w:szCs w:val="28"/>
          <w:lang w:val="uk-UA"/>
        </w:rPr>
        <w:t>утн</w:t>
      </w:r>
      <w:r>
        <w:rPr>
          <w:rFonts w:ascii="Times New Roman" w:hAnsi="Times New Roman" w:cs="Times New Roman"/>
          <w:b/>
          <w:sz w:val="28"/>
          <w:szCs w:val="28"/>
          <w:lang w:val="uk-UA"/>
        </w:rPr>
        <w:t>і</w:t>
      </w:r>
      <w:r w:rsidRPr="006F5C88">
        <w:rPr>
          <w:rFonts w:ascii="Times New Roman" w:hAnsi="Times New Roman" w:cs="Times New Roman"/>
          <w:b/>
          <w:sz w:val="28"/>
          <w:szCs w:val="28"/>
          <w:lang w:val="uk-UA"/>
        </w:rPr>
        <w:t>сть</w:t>
      </w:r>
      <w:r>
        <w:rPr>
          <w:rFonts w:ascii="Times New Roman" w:hAnsi="Times New Roman" w:cs="Times New Roman"/>
          <w:b/>
          <w:sz w:val="28"/>
          <w:szCs w:val="28"/>
          <w:lang w:val="uk-UA"/>
        </w:rPr>
        <w:t xml:space="preserve"> С</w:t>
      </w:r>
      <w:r w:rsidRPr="00A241D8">
        <w:rPr>
          <w:rFonts w:ascii="Times New Roman" w:hAnsi="Times New Roman" w:cs="Times New Roman"/>
          <w:b/>
          <w:sz w:val="28"/>
          <w:szCs w:val="28"/>
          <w:lang w:val="uk-UA"/>
        </w:rPr>
        <w:t>пеціальн</w:t>
      </w:r>
      <w:r>
        <w:rPr>
          <w:rFonts w:ascii="Times New Roman" w:hAnsi="Times New Roman" w:cs="Times New Roman"/>
          <w:b/>
          <w:sz w:val="28"/>
          <w:szCs w:val="28"/>
          <w:lang w:val="uk-UA"/>
        </w:rPr>
        <w:t>их Прав З</w:t>
      </w:r>
      <w:r w:rsidRPr="00A241D8">
        <w:rPr>
          <w:rFonts w:ascii="Times New Roman" w:hAnsi="Times New Roman" w:cs="Times New Roman"/>
          <w:b/>
          <w:sz w:val="28"/>
          <w:szCs w:val="28"/>
          <w:lang w:val="uk-UA"/>
        </w:rPr>
        <w:t>апозичення (</w:t>
      </w:r>
      <w:proofErr w:type="spellStart"/>
      <w:r w:rsidRPr="00A241D8">
        <w:rPr>
          <w:rFonts w:ascii="Times New Roman" w:hAnsi="Times New Roman" w:cs="Times New Roman"/>
          <w:b/>
          <w:sz w:val="28"/>
          <w:szCs w:val="28"/>
          <w:lang w:val="uk-UA"/>
        </w:rPr>
        <w:t>Special</w:t>
      </w:r>
      <w:proofErr w:type="spellEnd"/>
      <w:r w:rsidRPr="00A241D8">
        <w:rPr>
          <w:rFonts w:ascii="Times New Roman" w:hAnsi="Times New Roman" w:cs="Times New Roman"/>
          <w:b/>
          <w:sz w:val="28"/>
          <w:szCs w:val="28"/>
          <w:lang w:val="uk-UA"/>
        </w:rPr>
        <w:t xml:space="preserve"> </w:t>
      </w:r>
      <w:proofErr w:type="spellStart"/>
      <w:r w:rsidRPr="00A241D8">
        <w:rPr>
          <w:rFonts w:ascii="Times New Roman" w:hAnsi="Times New Roman" w:cs="Times New Roman"/>
          <w:b/>
          <w:sz w:val="28"/>
          <w:szCs w:val="28"/>
          <w:lang w:val="uk-UA"/>
        </w:rPr>
        <w:t>Drawing</w:t>
      </w:r>
      <w:proofErr w:type="spellEnd"/>
      <w:r w:rsidRPr="00A241D8">
        <w:rPr>
          <w:rFonts w:ascii="Times New Roman" w:hAnsi="Times New Roman" w:cs="Times New Roman"/>
          <w:b/>
          <w:sz w:val="28"/>
          <w:szCs w:val="28"/>
          <w:lang w:val="uk-UA"/>
        </w:rPr>
        <w:t xml:space="preserve"> </w:t>
      </w:r>
      <w:proofErr w:type="spellStart"/>
      <w:r w:rsidRPr="00A241D8">
        <w:rPr>
          <w:rFonts w:ascii="Times New Roman" w:hAnsi="Times New Roman" w:cs="Times New Roman"/>
          <w:b/>
          <w:sz w:val="28"/>
          <w:szCs w:val="28"/>
          <w:lang w:val="uk-UA"/>
        </w:rPr>
        <w:t>Rights</w:t>
      </w:r>
      <w:proofErr w:type="spellEnd"/>
      <w:r w:rsidRPr="00A241D8">
        <w:rPr>
          <w:rFonts w:ascii="Times New Roman" w:hAnsi="Times New Roman" w:cs="Times New Roman"/>
          <w:b/>
          <w:sz w:val="28"/>
          <w:szCs w:val="28"/>
          <w:lang w:val="uk-UA"/>
        </w:rPr>
        <w:t>, SDR) Міжнародного Валютного Фонду</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Поправка до Статуту IMF щодо запровадження міжнародного резервного активу під назвою </w:t>
      </w:r>
      <w:proofErr w:type="spellStart"/>
      <w:r w:rsidRPr="00A241D8">
        <w:rPr>
          <w:rFonts w:ascii="Times New Roman" w:hAnsi="Times New Roman" w:cs="Times New Roman"/>
          <w:sz w:val="28"/>
          <w:szCs w:val="28"/>
          <w:lang w:val="uk-UA"/>
        </w:rPr>
        <w:t>Special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Drawing</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Rights</w:t>
      </w:r>
      <w:proofErr w:type="spellEnd"/>
      <w:r w:rsidRPr="00A241D8">
        <w:rPr>
          <w:rFonts w:ascii="Times New Roman" w:hAnsi="Times New Roman" w:cs="Times New Roman"/>
          <w:sz w:val="28"/>
          <w:szCs w:val="28"/>
          <w:lang w:val="uk-UA"/>
        </w:rPr>
        <w:t xml:space="preserve"> (SDR), що у вітчизняній літературі перекладається як «спеціальні права запозичення», набрала чинності 28 липня 1969 р. З того часу позики та всі інші операції IMF почали обліковуватися у SDR. Згідно </w:t>
      </w:r>
      <w:r>
        <w:rPr>
          <w:rFonts w:ascii="Times New Roman" w:hAnsi="Times New Roman" w:cs="Times New Roman"/>
          <w:sz w:val="28"/>
          <w:szCs w:val="28"/>
          <w:lang w:val="uk-UA"/>
        </w:rPr>
        <w:t xml:space="preserve">з </w:t>
      </w:r>
      <w:r w:rsidRPr="00A241D8">
        <w:rPr>
          <w:rFonts w:ascii="Times New Roman" w:hAnsi="Times New Roman" w:cs="Times New Roman"/>
          <w:sz w:val="28"/>
          <w:szCs w:val="28"/>
          <w:lang w:val="uk-UA"/>
        </w:rPr>
        <w:t>положен</w:t>
      </w:r>
      <w:r>
        <w:rPr>
          <w:rFonts w:ascii="Times New Roman" w:hAnsi="Times New Roman" w:cs="Times New Roman"/>
          <w:sz w:val="28"/>
          <w:szCs w:val="28"/>
          <w:lang w:val="uk-UA"/>
        </w:rPr>
        <w:t xml:space="preserve">нями </w:t>
      </w:r>
      <w:r w:rsidRPr="00A241D8">
        <w:rPr>
          <w:rFonts w:ascii="Times New Roman" w:hAnsi="Times New Roman" w:cs="Times New Roman"/>
          <w:sz w:val="28"/>
          <w:szCs w:val="28"/>
          <w:lang w:val="uk-UA"/>
        </w:rPr>
        <w:t xml:space="preserve">Статуту IMF, SDR має поступово перетворитися </w:t>
      </w:r>
      <w:r>
        <w:rPr>
          <w:rFonts w:ascii="Times New Roman" w:hAnsi="Times New Roman" w:cs="Times New Roman"/>
          <w:sz w:val="28"/>
          <w:szCs w:val="28"/>
          <w:lang w:val="uk-UA"/>
        </w:rPr>
        <w:t xml:space="preserve">на </w:t>
      </w:r>
      <w:r w:rsidRPr="00A241D8">
        <w:rPr>
          <w:rFonts w:ascii="Times New Roman" w:hAnsi="Times New Roman" w:cs="Times New Roman"/>
          <w:sz w:val="28"/>
          <w:szCs w:val="28"/>
          <w:lang w:val="uk-UA"/>
        </w:rPr>
        <w:t xml:space="preserve">основний резервний актив міжнародної валютної системи.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SDR призначені для регулювання сальдо платіжних балансів держав-членів IMF і забезпечують ці держави додатковою ліквідністю. Ці, свого роду, довірчі активи можуть знаходитись на зберіганні держав-членів як частина їхніх валютних запасів та можуть </w:t>
      </w:r>
      <w:r>
        <w:rPr>
          <w:rFonts w:ascii="Times New Roman" w:hAnsi="Times New Roman" w:cs="Times New Roman"/>
          <w:sz w:val="28"/>
          <w:szCs w:val="28"/>
          <w:lang w:val="uk-UA"/>
        </w:rPr>
        <w:t xml:space="preserve">використовуватися </w:t>
      </w:r>
      <w:r w:rsidRPr="00A241D8">
        <w:rPr>
          <w:rFonts w:ascii="Times New Roman" w:hAnsi="Times New Roman" w:cs="Times New Roman"/>
          <w:sz w:val="28"/>
          <w:szCs w:val="28"/>
          <w:lang w:val="uk-UA"/>
        </w:rPr>
        <w:lastRenderedPageBreak/>
        <w:t>замість національних валют в операціях з іншими державами-членами та самим IMF. Наявність у країни ліміту SDR дає їй право придбавати в його межах у інших країн в обмін на SDR конвертовану валюту. Вони можуть слугувати базою для вимірювання вартості національних валют.</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Утримувати та використовувати SDR можуть: держави-члени IMF; безпосередньо сам IMF; за рішенням ради керуючих IMF держави, що не є його членами; регіональні міжнародні банки; регіональні валютні та інші фонди; національні банки.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IMF надає фінансову допомогу тій чи іншій державі-члену, продаючи SDR або валюту інших держав-членів в обмін на національну валюту даної держави-члена. При здійсненні такої «покупки» держава-член IMF перераховує на рахунки цієї міжнародній організації еквівалентну суму у національній валюті, яку він зобов’язаний викупити через певний період. З цієї причини у </w:t>
      </w:r>
      <w:r>
        <w:rPr>
          <w:rFonts w:ascii="Times New Roman" w:hAnsi="Times New Roman" w:cs="Times New Roman"/>
          <w:sz w:val="28"/>
          <w:szCs w:val="28"/>
          <w:lang w:val="uk-UA"/>
        </w:rPr>
        <w:t>с</w:t>
      </w:r>
      <w:r w:rsidRPr="00A241D8">
        <w:rPr>
          <w:rFonts w:ascii="Times New Roman" w:hAnsi="Times New Roman" w:cs="Times New Roman"/>
          <w:sz w:val="28"/>
          <w:szCs w:val="28"/>
          <w:lang w:val="uk-UA"/>
        </w:rPr>
        <w:t>таттях Угоди IMF замість термінів «кредити» та «погашення кредитів» вживаються вирази «купівля валюти» и «викуп валюти».</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p>
    <w:p w:rsidR="00F56662" w:rsidRPr="00A241D8" w:rsidRDefault="00F56662" w:rsidP="00F56662">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Порядок розрахунку ку</w:t>
      </w:r>
      <w:r>
        <w:rPr>
          <w:rFonts w:ascii="Times New Roman" w:hAnsi="Times New Roman" w:cs="Times New Roman"/>
          <w:b/>
          <w:sz w:val="28"/>
          <w:szCs w:val="28"/>
          <w:lang w:val="uk-UA"/>
        </w:rPr>
        <w:t>р</w:t>
      </w:r>
      <w:r w:rsidRPr="00A241D8">
        <w:rPr>
          <w:rFonts w:ascii="Times New Roman" w:hAnsi="Times New Roman" w:cs="Times New Roman"/>
          <w:b/>
          <w:sz w:val="28"/>
          <w:szCs w:val="28"/>
          <w:lang w:val="uk-UA"/>
        </w:rPr>
        <w:t>су SDR</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Подібно до будь-якої валюти світу SDR має ціну, тобто курс. На момент запровадження SDR (1969 р.) для забезпечення довіри до цих нових резервних засобів у Статуті IMF було зафіксовано золотий вміст одиниці SDR. Він дорівнював 0,888671 г чистого золота, що відповідало тодішньому золотому вмісту 1 долара США. </w:t>
      </w:r>
    </w:p>
    <w:p w:rsidR="00F56662"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Згодом (1 липня 1974 р.) було введено новий метод визначення вартості SDR  - на основі стандартного набору валют, тобто механізму валютного кошика. З тих пір IMF розраховує щоденно</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окрім вихідних</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ціну (курс) SDR</w:t>
      </w:r>
      <w:r w:rsidRPr="003F608D">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на основі механізму валютного кошика.</w:t>
      </w:r>
      <w:r>
        <w:rPr>
          <w:rFonts w:ascii="Times New Roman" w:hAnsi="Times New Roman" w:cs="Times New Roman"/>
          <w:sz w:val="28"/>
          <w:szCs w:val="28"/>
          <w:lang w:val="uk-UA"/>
        </w:rPr>
        <w:t xml:space="preserve"> Курс розраховується </w:t>
      </w:r>
      <w:r w:rsidRPr="00A241D8">
        <w:rPr>
          <w:rFonts w:ascii="Times New Roman" w:hAnsi="Times New Roman" w:cs="Times New Roman"/>
          <w:sz w:val="28"/>
          <w:szCs w:val="28"/>
          <w:lang w:val="uk-UA"/>
        </w:rPr>
        <w:t>у доларах США та інших валютах кошика</w:t>
      </w:r>
      <w:r>
        <w:rPr>
          <w:rFonts w:ascii="Times New Roman" w:hAnsi="Times New Roman" w:cs="Times New Roman"/>
          <w:sz w:val="28"/>
          <w:szCs w:val="28"/>
          <w:lang w:val="uk-UA"/>
        </w:rPr>
        <w:t>.</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Pr>
          <w:rFonts w:ascii="Times New Roman" w:hAnsi="Times New Roman" w:cs="Times New Roman"/>
          <w:spacing w:val="-5"/>
          <w:sz w:val="28"/>
          <w:szCs w:val="28"/>
          <w:lang w:val="uk-UA"/>
        </w:rPr>
        <w:t>Т</w:t>
      </w:r>
      <w:r w:rsidRPr="00A241D8">
        <w:rPr>
          <w:rFonts w:ascii="Times New Roman" w:hAnsi="Times New Roman" w:cs="Times New Roman"/>
          <w:spacing w:val="-5"/>
          <w:sz w:val="28"/>
          <w:szCs w:val="28"/>
          <w:lang w:val="uk-UA"/>
        </w:rPr>
        <w:t>ермін «</w:t>
      </w:r>
      <w:r w:rsidR="006C3F2F">
        <w:rPr>
          <w:rFonts w:ascii="Times New Roman" w:hAnsi="Times New Roman" w:cs="Times New Roman"/>
          <w:i/>
          <w:spacing w:val="-5"/>
          <w:sz w:val="28"/>
          <w:szCs w:val="28"/>
          <w:lang w:val="uk-UA"/>
        </w:rPr>
        <w:t>валют</w:t>
      </w:r>
      <w:r w:rsidRPr="00A241D8">
        <w:rPr>
          <w:rFonts w:ascii="Times New Roman" w:hAnsi="Times New Roman" w:cs="Times New Roman"/>
          <w:i/>
          <w:spacing w:val="-5"/>
          <w:sz w:val="28"/>
          <w:szCs w:val="28"/>
          <w:lang w:val="uk-UA"/>
        </w:rPr>
        <w:t>ний кошик</w:t>
      </w:r>
      <w:r w:rsidRPr="00A241D8">
        <w:rPr>
          <w:rFonts w:ascii="Times New Roman" w:hAnsi="Times New Roman" w:cs="Times New Roman"/>
          <w:spacing w:val="-5"/>
          <w:sz w:val="28"/>
          <w:szCs w:val="28"/>
          <w:lang w:val="uk-UA"/>
        </w:rPr>
        <w:t>» є фінансовим ж</w:t>
      </w:r>
      <w:r w:rsidR="006C3F2F">
        <w:rPr>
          <w:rFonts w:ascii="Times New Roman" w:hAnsi="Times New Roman" w:cs="Times New Roman"/>
          <w:spacing w:val="-5"/>
          <w:sz w:val="28"/>
          <w:szCs w:val="28"/>
          <w:lang w:val="uk-UA"/>
        </w:rPr>
        <w:t>аргоном, що відображає метод ви</w:t>
      </w:r>
      <w:r w:rsidRPr="00A241D8">
        <w:rPr>
          <w:rFonts w:ascii="Times New Roman" w:hAnsi="Times New Roman" w:cs="Times New Roman"/>
          <w:spacing w:val="-5"/>
          <w:sz w:val="28"/>
          <w:szCs w:val="28"/>
          <w:lang w:val="uk-UA"/>
        </w:rPr>
        <w:t xml:space="preserve">мірювання середньозваженого курсу однієї валюти або SDR до </w:t>
      </w:r>
      <w:r w:rsidRPr="00A241D8">
        <w:rPr>
          <w:rFonts w:ascii="Times New Roman" w:hAnsi="Times New Roman" w:cs="Times New Roman"/>
          <w:spacing w:val="-5"/>
          <w:sz w:val="28"/>
          <w:szCs w:val="28"/>
          <w:lang w:val="uk-UA"/>
        </w:rPr>
        <w:lastRenderedPageBreak/>
        <w:t>певного набору інших валют, виражених у будь-якій валюті з цього набору. Кількість валют у наборі, їх</w:t>
      </w:r>
      <w:r>
        <w:rPr>
          <w:rFonts w:ascii="Times New Roman" w:hAnsi="Times New Roman" w:cs="Times New Roman"/>
          <w:spacing w:val="-5"/>
          <w:sz w:val="28"/>
          <w:szCs w:val="28"/>
          <w:lang w:val="uk-UA"/>
        </w:rPr>
        <w:t>ній</w:t>
      </w:r>
      <w:r w:rsidRPr="00A241D8">
        <w:rPr>
          <w:rFonts w:ascii="Times New Roman" w:hAnsi="Times New Roman" w:cs="Times New Roman"/>
          <w:spacing w:val="-5"/>
          <w:sz w:val="28"/>
          <w:szCs w:val="28"/>
          <w:lang w:val="uk-UA"/>
        </w:rPr>
        <w:t xml:space="preserve"> склад і розмір валютних компонентів встановлюються довільно, залежно від мети визначення середньозваженого курсу. </w:t>
      </w:r>
      <w:r w:rsidRPr="00A241D8">
        <w:rPr>
          <w:rFonts w:ascii="Times New Roman" w:hAnsi="Times New Roman" w:cs="Times New Roman"/>
          <w:i/>
          <w:spacing w:val="-5"/>
          <w:sz w:val="28"/>
          <w:szCs w:val="28"/>
          <w:lang w:val="uk-UA"/>
        </w:rPr>
        <w:t>Валютний компонент</w:t>
      </w:r>
      <w:r w:rsidRPr="00A241D8">
        <w:rPr>
          <w:rFonts w:ascii="Times New Roman" w:hAnsi="Times New Roman" w:cs="Times New Roman"/>
          <w:spacing w:val="-5"/>
          <w:sz w:val="28"/>
          <w:szCs w:val="28"/>
          <w:lang w:val="uk-UA"/>
        </w:rPr>
        <w:t xml:space="preserve"> є кількістю одиниць кожної валюти валютного кошику, що міститься в одній розрахунковій одиниці (наприклад, у 1 </w:t>
      </w:r>
      <w:r w:rsidRPr="00A241D8">
        <w:rPr>
          <w:rFonts w:ascii="Times New Roman" w:hAnsi="Times New Roman" w:cs="Times New Roman"/>
          <w:sz w:val="28"/>
          <w:szCs w:val="28"/>
          <w:lang w:val="uk-UA"/>
        </w:rPr>
        <w:t>SDR)</w:t>
      </w:r>
      <w:r w:rsidRPr="00A241D8">
        <w:rPr>
          <w:rFonts w:ascii="Times New Roman" w:hAnsi="Times New Roman" w:cs="Times New Roman"/>
          <w:spacing w:val="-5"/>
          <w:sz w:val="28"/>
          <w:szCs w:val="28"/>
          <w:lang w:val="uk-UA"/>
        </w:rPr>
        <w:t xml:space="preserve"> .</w:t>
      </w:r>
    </w:p>
    <w:p w:rsidR="00F56662" w:rsidRPr="00A241D8" w:rsidRDefault="00F56662" w:rsidP="00F56662">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 xml:space="preserve">Розрахунок </w:t>
      </w:r>
      <w:r>
        <w:rPr>
          <w:rFonts w:ascii="Times New Roman" w:hAnsi="Times New Roman" w:cs="Times New Roman"/>
          <w:b/>
          <w:sz w:val="28"/>
          <w:szCs w:val="28"/>
          <w:lang w:val="uk-UA"/>
        </w:rPr>
        <w:t xml:space="preserve">відсотків </w:t>
      </w:r>
      <w:r w:rsidRPr="00A241D8">
        <w:rPr>
          <w:rFonts w:ascii="Times New Roman" w:hAnsi="Times New Roman" w:cs="Times New Roman"/>
          <w:b/>
          <w:sz w:val="28"/>
          <w:szCs w:val="28"/>
          <w:lang w:val="uk-UA"/>
        </w:rPr>
        <w:t>по SDR</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Наприкінці кожного тижня IMF розраховує величину </w:t>
      </w:r>
      <w:r>
        <w:rPr>
          <w:rFonts w:ascii="Times New Roman" w:hAnsi="Times New Roman" w:cs="Times New Roman"/>
          <w:sz w:val="28"/>
          <w:szCs w:val="28"/>
          <w:lang w:val="uk-UA"/>
        </w:rPr>
        <w:t xml:space="preserve">відсотка </w:t>
      </w:r>
      <w:r w:rsidRPr="00A241D8">
        <w:rPr>
          <w:rFonts w:ascii="Times New Roman" w:hAnsi="Times New Roman" w:cs="Times New Roman"/>
          <w:sz w:val="28"/>
          <w:szCs w:val="28"/>
          <w:lang w:val="uk-UA"/>
        </w:rPr>
        <w:t xml:space="preserve">по SDR, що має діяти </w:t>
      </w:r>
      <w:r w:rsidR="006C3F2F">
        <w:rPr>
          <w:rFonts w:ascii="Times New Roman" w:hAnsi="Times New Roman" w:cs="Times New Roman"/>
          <w:sz w:val="28"/>
          <w:szCs w:val="28"/>
          <w:lang w:val="uk-UA"/>
        </w:rPr>
        <w:t>в</w:t>
      </w:r>
      <w:r w:rsidRPr="00A241D8">
        <w:rPr>
          <w:rFonts w:ascii="Times New Roman" w:hAnsi="Times New Roman" w:cs="Times New Roman"/>
          <w:sz w:val="28"/>
          <w:szCs w:val="28"/>
          <w:lang w:val="uk-UA"/>
        </w:rPr>
        <w:t xml:space="preserve">есь наступний тиждень.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Величина ставки </w:t>
      </w:r>
      <w:r>
        <w:rPr>
          <w:rFonts w:ascii="Times New Roman" w:hAnsi="Times New Roman" w:cs="Times New Roman"/>
          <w:sz w:val="28"/>
          <w:szCs w:val="28"/>
          <w:lang w:val="uk-UA"/>
        </w:rPr>
        <w:t xml:space="preserve">відсотка </w:t>
      </w:r>
      <w:r w:rsidRPr="00A241D8">
        <w:rPr>
          <w:rFonts w:ascii="Times New Roman" w:hAnsi="Times New Roman" w:cs="Times New Roman"/>
          <w:sz w:val="28"/>
          <w:szCs w:val="28"/>
          <w:lang w:val="uk-UA"/>
        </w:rPr>
        <w:t>по кожній з валют, що вход</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ть у валютний кошик  SDR</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дорівнює річній дох</w:t>
      </w:r>
      <w:r>
        <w:rPr>
          <w:rFonts w:ascii="Times New Roman" w:hAnsi="Times New Roman" w:cs="Times New Roman"/>
          <w:sz w:val="28"/>
          <w:szCs w:val="28"/>
          <w:lang w:val="uk-UA"/>
        </w:rPr>
        <w:t>і</w:t>
      </w:r>
      <w:r w:rsidRPr="00A241D8">
        <w:rPr>
          <w:rFonts w:ascii="Times New Roman" w:hAnsi="Times New Roman" w:cs="Times New Roman"/>
          <w:sz w:val="28"/>
          <w:szCs w:val="28"/>
          <w:lang w:val="uk-UA"/>
        </w:rPr>
        <w:t>дності найнадійніших цінних паперів, що випускаються у кожній з цих валют:</w:t>
      </w:r>
    </w:p>
    <w:p w:rsidR="00F56662" w:rsidRPr="00A241D8" w:rsidRDefault="00F56662" w:rsidP="00F56662">
      <w:pPr>
        <w:numPr>
          <w:ilvl w:val="0"/>
          <w:numId w:val="1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для </w:t>
      </w:r>
      <w:r>
        <w:rPr>
          <w:rFonts w:ascii="Times New Roman" w:hAnsi="Times New Roman" w:cs="Times New Roman"/>
          <w:sz w:val="28"/>
          <w:szCs w:val="28"/>
          <w:lang w:val="uk-UA"/>
        </w:rPr>
        <w:t>є</w:t>
      </w:r>
      <w:r w:rsidRPr="00A241D8">
        <w:rPr>
          <w:rFonts w:ascii="Times New Roman" w:hAnsi="Times New Roman" w:cs="Times New Roman"/>
          <w:sz w:val="28"/>
          <w:szCs w:val="28"/>
          <w:lang w:val="uk-UA"/>
        </w:rPr>
        <w:t>вро – тр</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xml:space="preserve">місячні EUREPO, </w:t>
      </w:r>
    </w:p>
    <w:p w:rsidR="00F56662" w:rsidRPr="00A241D8" w:rsidRDefault="00F56662" w:rsidP="00F56662">
      <w:pPr>
        <w:numPr>
          <w:ilvl w:val="0"/>
          <w:numId w:val="1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для японської єни - </w:t>
      </w:r>
      <w:proofErr w:type="spellStart"/>
      <w:r w:rsidRPr="00A241D8">
        <w:rPr>
          <w:rFonts w:ascii="Times New Roman" w:hAnsi="Times New Roman" w:cs="Times New Roman"/>
          <w:sz w:val="28"/>
          <w:szCs w:val="28"/>
          <w:lang w:val="uk-UA"/>
        </w:rPr>
        <w:t>тринадцятитижневі</w:t>
      </w:r>
      <w:proofErr w:type="spellEnd"/>
      <w:r w:rsidRPr="00A241D8">
        <w:rPr>
          <w:rFonts w:ascii="Times New Roman" w:hAnsi="Times New Roman" w:cs="Times New Roman"/>
          <w:sz w:val="28"/>
          <w:szCs w:val="28"/>
          <w:lang w:val="uk-UA"/>
        </w:rPr>
        <w:t xml:space="preserve"> державні облігації Японії, </w:t>
      </w:r>
    </w:p>
    <w:p w:rsidR="00F56662" w:rsidRPr="00A241D8" w:rsidRDefault="00F56662" w:rsidP="00F56662">
      <w:pPr>
        <w:numPr>
          <w:ilvl w:val="0"/>
          <w:numId w:val="1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для фунта стерлінгів - тр</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xml:space="preserve">місячні казначейські векселі Великої Британії, </w:t>
      </w:r>
    </w:p>
    <w:p w:rsidR="00F56662" w:rsidRPr="00A241D8" w:rsidRDefault="00F56662" w:rsidP="00F56662">
      <w:pPr>
        <w:numPr>
          <w:ilvl w:val="0"/>
          <w:numId w:val="16"/>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для долара США - тр</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xml:space="preserve">місячні казначейські векселі США. </w:t>
      </w:r>
    </w:p>
    <w:p w:rsidR="00F56662" w:rsidRDefault="00F56662" w:rsidP="00F56662">
      <w:pPr>
        <w:spacing w:after="0" w:line="360" w:lineRule="auto"/>
        <w:ind w:left="1050"/>
        <w:jc w:val="center"/>
        <w:rPr>
          <w:rFonts w:ascii="Times New Roman" w:hAnsi="Times New Roman" w:cs="Times New Roman"/>
          <w:b/>
          <w:i/>
          <w:sz w:val="28"/>
          <w:szCs w:val="28"/>
          <w:lang w:val="uk-UA"/>
        </w:rPr>
      </w:pPr>
    </w:p>
    <w:p w:rsidR="00F56662" w:rsidRPr="00F56662" w:rsidRDefault="00F56662" w:rsidP="00F56662">
      <w:pPr>
        <w:pStyle w:val="ac"/>
        <w:numPr>
          <w:ilvl w:val="0"/>
          <w:numId w:val="21"/>
        </w:numPr>
        <w:spacing w:after="0" w:line="360" w:lineRule="auto"/>
        <w:jc w:val="center"/>
        <w:rPr>
          <w:rFonts w:ascii="Times New Roman" w:hAnsi="Times New Roman" w:cs="Times New Roman"/>
          <w:b/>
          <w:i/>
          <w:sz w:val="28"/>
          <w:szCs w:val="28"/>
          <w:lang w:val="uk-UA"/>
        </w:rPr>
      </w:pPr>
      <w:r w:rsidRPr="00F56662">
        <w:rPr>
          <w:rFonts w:ascii="Times New Roman" w:hAnsi="Times New Roman" w:cs="Times New Roman"/>
          <w:b/>
          <w:i/>
          <w:sz w:val="28"/>
          <w:szCs w:val="28"/>
          <w:lang w:val="uk-UA"/>
        </w:rPr>
        <w:t>Формування фінансових ресурсів Міжнародного Валютного Фонду</w:t>
      </w:r>
    </w:p>
    <w:p w:rsidR="00F56662" w:rsidRPr="00A241D8" w:rsidRDefault="00F56662" w:rsidP="00F56662">
      <w:pPr>
        <w:spacing w:after="0" w:line="360" w:lineRule="auto"/>
        <w:ind w:firstLine="990"/>
        <w:jc w:val="center"/>
        <w:rPr>
          <w:rFonts w:ascii="Times New Roman" w:hAnsi="Times New Roman" w:cs="Times New Roman"/>
          <w:b/>
          <w:sz w:val="28"/>
          <w:szCs w:val="28"/>
          <w:lang w:val="uk-UA"/>
        </w:rPr>
      </w:pPr>
    </w:p>
    <w:p w:rsidR="00F56662" w:rsidRPr="00A241D8" w:rsidRDefault="00F56662" w:rsidP="00F56662">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Звичайні ресурси IMF</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IMF не є банком і не займається посередництвом між вкладниками та позичальниками, при цьому у його розпорядженні є значні фінансові ресурси, які поділяються на звичайні та запозичені.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Звичайні ресурси IMF складаються з:</w:t>
      </w:r>
    </w:p>
    <w:p w:rsidR="00F56662" w:rsidRPr="00A241D8" w:rsidRDefault="00F56662" w:rsidP="00F56662">
      <w:pPr>
        <w:numPr>
          <w:ilvl w:val="0"/>
          <w:numId w:val="10"/>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внесків держав</w:t>
      </w:r>
      <w:r>
        <w:rPr>
          <w:rFonts w:ascii="Times New Roman" w:hAnsi="Times New Roman" w:cs="Times New Roman"/>
          <w:sz w:val="28"/>
          <w:szCs w:val="28"/>
          <w:lang w:val="uk-UA"/>
        </w:rPr>
        <w:t>-</w:t>
      </w:r>
      <w:r w:rsidRPr="00A241D8">
        <w:rPr>
          <w:rFonts w:ascii="Times New Roman" w:hAnsi="Times New Roman" w:cs="Times New Roman"/>
          <w:sz w:val="28"/>
          <w:szCs w:val="28"/>
          <w:lang w:val="uk-UA"/>
        </w:rPr>
        <w:t>членів, що здійснюються ними через механізм підписки у рахунок квот</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F56662" w:rsidRPr="00A241D8" w:rsidRDefault="00F56662" w:rsidP="00F56662">
      <w:pPr>
        <w:numPr>
          <w:ilvl w:val="0"/>
          <w:numId w:val="10"/>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золотого запасу IMF</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F56662" w:rsidRPr="00A241D8" w:rsidRDefault="00F56662" w:rsidP="00F56662">
      <w:pPr>
        <w:numPr>
          <w:ilvl w:val="0"/>
          <w:numId w:val="10"/>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резервних активів, що виражені у SDR.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lastRenderedPageBreak/>
        <w:t>Кожна держава-член IMF,  вносить у так званий фонд об’єднаних ресурсів певну грошову суму, яка відповідає квоті країни у капіталі IMF. Квота, у свою чергу, залежить від розміру економіки країни, її частки у світовій торгівлі. Квота країни-члена визначає:</w:t>
      </w:r>
    </w:p>
    <w:p w:rsidR="00F56662" w:rsidRPr="00A241D8" w:rsidRDefault="00F56662" w:rsidP="00F56662">
      <w:pPr>
        <w:numPr>
          <w:ilvl w:val="0"/>
          <w:numId w:val="9"/>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її максимальне фінансове зобов’язання перед IMF</w:t>
      </w:r>
      <w:r>
        <w:rPr>
          <w:rFonts w:ascii="Times New Roman" w:hAnsi="Times New Roman" w:cs="Times New Roman"/>
          <w:sz w:val="28"/>
          <w:szCs w:val="28"/>
          <w:lang w:val="uk-UA"/>
        </w:rPr>
        <w:t>;</w:t>
      </w:r>
    </w:p>
    <w:p w:rsidR="00F56662" w:rsidRPr="00A241D8" w:rsidRDefault="00F56662" w:rsidP="00F56662">
      <w:pPr>
        <w:numPr>
          <w:ilvl w:val="0"/>
          <w:numId w:val="9"/>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кількість голосів наданих для голосування</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F56662" w:rsidRPr="00A241D8" w:rsidRDefault="00F56662" w:rsidP="00F56662">
      <w:pPr>
        <w:numPr>
          <w:ilvl w:val="0"/>
          <w:numId w:val="9"/>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є основою для доступу до фінансування з боку IMF.  Наприклад, за кредитами “</w:t>
      </w:r>
      <w:proofErr w:type="spellStart"/>
      <w:r w:rsidRPr="00A241D8">
        <w:rPr>
          <w:rFonts w:ascii="Times New Roman" w:hAnsi="Times New Roman" w:cs="Times New Roman"/>
          <w:sz w:val="28"/>
          <w:szCs w:val="28"/>
          <w:lang w:val="uk-UA"/>
        </w:rPr>
        <w:t>Stand-by</w:t>
      </w:r>
      <w:proofErr w:type="spellEnd"/>
      <w:r w:rsidRPr="00A241D8">
        <w:rPr>
          <w:rFonts w:ascii="Times New Roman" w:hAnsi="Times New Roman" w:cs="Times New Roman"/>
          <w:sz w:val="28"/>
          <w:szCs w:val="28"/>
          <w:lang w:val="uk-UA"/>
        </w:rPr>
        <w:t>” (стенд-бай) та “</w:t>
      </w:r>
      <w:proofErr w:type="spellStart"/>
      <w:r w:rsidRPr="00A241D8">
        <w:rPr>
          <w:rFonts w:ascii="Times New Roman" w:hAnsi="Times New Roman" w:cs="Times New Roman"/>
          <w:sz w:val="28"/>
          <w:szCs w:val="28"/>
          <w:lang w:val="uk-UA"/>
        </w:rPr>
        <w:t>Extended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Arrangements</w:t>
      </w:r>
      <w:proofErr w:type="spellEnd"/>
      <w:r w:rsidRPr="00A241D8">
        <w:rPr>
          <w:rFonts w:ascii="Times New Roman" w:hAnsi="Times New Roman" w:cs="Times New Roman"/>
          <w:sz w:val="28"/>
          <w:szCs w:val="28"/>
          <w:lang w:val="uk-UA"/>
        </w:rPr>
        <w:t>” (розширене фінансування) країна-учасниця може позичати до 100</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своєї квоти щорічно та 300</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в цілому. </w:t>
      </w:r>
      <w:r>
        <w:rPr>
          <w:rFonts w:ascii="Times New Roman" w:hAnsi="Times New Roman" w:cs="Times New Roman"/>
          <w:sz w:val="28"/>
          <w:szCs w:val="28"/>
          <w:lang w:val="uk-UA"/>
        </w:rPr>
        <w:t>У</w:t>
      </w:r>
      <w:r w:rsidRPr="00A241D8">
        <w:rPr>
          <w:rFonts w:ascii="Times New Roman" w:hAnsi="Times New Roman" w:cs="Times New Roman"/>
          <w:sz w:val="28"/>
          <w:szCs w:val="28"/>
          <w:lang w:val="uk-UA"/>
        </w:rPr>
        <w:t xml:space="preserve"> разі необхідності  обсяг кредитування може бути збільшений.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Частка країни у загальній сумі SDR залежить від величини її квоти.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Кожна держава-учасниця IMF має повністю сплатити підписний капітал для набуття членства в цій організації. Форма сплати підписного капіталу є </w:t>
      </w:r>
      <w:r>
        <w:rPr>
          <w:rFonts w:ascii="Times New Roman" w:hAnsi="Times New Roman" w:cs="Times New Roman"/>
          <w:sz w:val="28"/>
          <w:szCs w:val="28"/>
          <w:lang w:val="uk-UA"/>
        </w:rPr>
        <w:t>такою</w:t>
      </w:r>
      <w:r w:rsidRPr="00A241D8">
        <w:rPr>
          <w:rFonts w:ascii="Times New Roman" w:hAnsi="Times New Roman" w:cs="Times New Roman"/>
          <w:sz w:val="28"/>
          <w:szCs w:val="28"/>
          <w:lang w:val="uk-UA"/>
        </w:rPr>
        <w:t xml:space="preserve">: </w:t>
      </w:r>
    </w:p>
    <w:p w:rsidR="00F56662" w:rsidRPr="00A241D8" w:rsidRDefault="00F56662" w:rsidP="00F56662">
      <w:pPr>
        <w:numPr>
          <w:ilvl w:val="0"/>
          <w:numId w:val="13"/>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25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має бути сплачено у SDR або ринковій валюті (</w:t>
      </w:r>
      <w:proofErr w:type="spellStart"/>
      <w:r w:rsidRPr="00A241D8">
        <w:rPr>
          <w:rFonts w:ascii="Times New Roman" w:hAnsi="Times New Roman" w:cs="Times New Roman"/>
          <w:sz w:val="28"/>
          <w:szCs w:val="28"/>
          <w:lang w:val="uk-UA"/>
        </w:rPr>
        <w:t>дол</w:t>
      </w:r>
      <w:proofErr w:type="spellEnd"/>
      <w:r w:rsidRPr="00A241D8">
        <w:rPr>
          <w:rFonts w:ascii="Times New Roman" w:hAnsi="Times New Roman" w:cs="Times New Roman"/>
          <w:sz w:val="28"/>
          <w:szCs w:val="28"/>
          <w:lang w:val="uk-UA"/>
        </w:rPr>
        <w:t xml:space="preserve">. США, євро, </w:t>
      </w:r>
      <w:r>
        <w:rPr>
          <w:rFonts w:ascii="Times New Roman" w:hAnsi="Times New Roman" w:cs="Times New Roman"/>
          <w:sz w:val="28"/>
          <w:szCs w:val="28"/>
          <w:lang w:val="uk-UA"/>
        </w:rPr>
        <w:t>є</w:t>
      </w:r>
      <w:r w:rsidRPr="00A241D8">
        <w:rPr>
          <w:rFonts w:ascii="Times New Roman" w:hAnsi="Times New Roman" w:cs="Times New Roman"/>
          <w:sz w:val="28"/>
          <w:szCs w:val="28"/>
          <w:lang w:val="uk-UA"/>
        </w:rPr>
        <w:t>на, англійський фунт стерлінгів</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w:t>
      </w:r>
    </w:p>
    <w:p w:rsidR="00F56662" w:rsidRPr="00A241D8" w:rsidRDefault="00F56662" w:rsidP="00F56662">
      <w:pPr>
        <w:numPr>
          <w:ilvl w:val="0"/>
          <w:numId w:val="13"/>
        </w:num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Решта (75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 у національній валюті. Частина внеску у національній валюті, що не потрібна IMF для поточних операцій, здійснюється державою-членом у формі безвідсоткових зобов’язань (вони не обертаються на ринку), які мають бути сплачені за першою вимогою. Всі кошти у національній валюті, що передані IMF у рахунок підписки на капітал, знаходяться у центральних банках відповідних країн-членів (держав-емітентів).      </w:t>
      </w:r>
    </w:p>
    <w:p w:rsidR="00F56662" w:rsidRPr="00A241D8" w:rsidRDefault="00F56662" w:rsidP="00F56662">
      <w:pPr>
        <w:spacing w:after="0" w:line="360" w:lineRule="auto"/>
        <w:ind w:firstLine="990"/>
        <w:jc w:val="both"/>
        <w:rPr>
          <w:rFonts w:ascii="Times New Roman" w:hAnsi="Times New Roman" w:cs="Times New Roman"/>
          <w:color w:val="505050"/>
          <w:sz w:val="28"/>
          <w:szCs w:val="28"/>
          <w:lang w:val="uk-UA"/>
        </w:rPr>
      </w:pPr>
      <w:r w:rsidRPr="00A241D8">
        <w:rPr>
          <w:rFonts w:ascii="Times New Roman" w:hAnsi="Times New Roman" w:cs="Times New Roman"/>
          <w:sz w:val="28"/>
          <w:szCs w:val="28"/>
          <w:lang w:val="uk-UA"/>
        </w:rPr>
        <w:t xml:space="preserve"> Золотий запас IMF сформувався внаслідок того, що до Ямайської угоди держави-члени здійснювали 25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своїх внесків у золоті. </w:t>
      </w:r>
    </w:p>
    <w:p w:rsidR="00F56662" w:rsidRPr="00A241D8" w:rsidRDefault="00F56662" w:rsidP="00F56662">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Запозичені ресурси IMF</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Статутом IMF передбачено, що у разі особливих і дуже обмежених обставин він може позичати кошти у державних організацій, але ніколи не </w:t>
      </w:r>
      <w:r w:rsidRPr="00A241D8">
        <w:rPr>
          <w:rFonts w:ascii="Times New Roman" w:hAnsi="Times New Roman" w:cs="Times New Roman"/>
          <w:sz w:val="28"/>
          <w:szCs w:val="28"/>
          <w:lang w:val="uk-UA"/>
        </w:rPr>
        <w:lastRenderedPageBreak/>
        <w:t>на фінансових ринках. За всю історію свого функціонування IMF головним чином розраховував на квоти</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членські внески</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держав. Достатність цих ресурсів IMF перевіряє кожні п’ять років.</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Згідно </w:t>
      </w:r>
      <w:r>
        <w:rPr>
          <w:rFonts w:ascii="Times New Roman" w:hAnsi="Times New Roman" w:cs="Times New Roman"/>
          <w:sz w:val="28"/>
          <w:szCs w:val="28"/>
          <w:lang w:val="uk-UA"/>
        </w:rPr>
        <w:t xml:space="preserve">зі </w:t>
      </w:r>
      <w:r w:rsidRPr="00A241D8">
        <w:rPr>
          <w:rFonts w:ascii="Times New Roman" w:hAnsi="Times New Roman" w:cs="Times New Roman"/>
          <w:sz w:val="28"/>
          <w:szCs w:val="28"/>
          <w:lang w:val="uk-UA"/>
        </w:rPr>
        <w:t>статт</w:t>
      </w:r>
      <w:r>
        <w:rPr>
          <w:rFonts w:ascii="Times New Roman" w:hAnsi="Times New Roman" w:cs="Times New Roman"/>
          <w:sz w:val="28"/>
          <w:szCs w:val="28"/>
          <w:lang w:val="uk-UA"/>
        </w:rPr>
        <w:t xml:space="preserve">ею </w:t>
      </w:r>
      <w:r w:rsidRPr="00A241D8">
        <w:rPr>
          <w:rFonts w:ascii="Times New Roman" w:hAnsi="Times New Roman" w:cs="Times New Roman"/>
          <w:sz w:val="28"/>
          <w:szCs w:val="28"/>
          <w:lang w:val="uk-UA"/>
        </w:rPr>
        <w:t xml:space="preserve">VII </w:t>
      </w:r>
      <w:r>
        <w:rPr>
          <w:rFonts w:ascii="Times New Roman" w:hAnsi="Times New Roman" w:cs="Times New Roman"/>
          <w:sz w:val="28"/>
          <w:szCs w:val="28"/>
          <w:lang w:val="uk-UA"/>
        </w:rPr>
        <w:t>С</w:t>
      </w:r>
      <w:r w:rsidRPr="00A241D8">
        <w:rPr>
          <w:rFonts w:ascii="Times New Roman" w:hAnsi="Times New Roman" w:cs="Times New Roman"/>
          <w:sz w:val="28"/>
          <w:szCs w:val="28"/>
          <w:lang w:val="uk-UA"/>
        </w:rPr>
        <w:t>татуту IMF</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він може здійснювати запозичення лише за умови, якщо обсяги запозичень держав-члені</w:t>
      </w:r>
      <w:r>
        <w:rPr>
          <w:rFonts w:ascii="Times New Roman" w:hAnsi="Times New Roman" w:cs="Times New Roman"/>
          <w:sz w:val="28"/>
          <w:szCs w:val="28"/>
          <w:lang w:val="uk-UA"/>
        </w:rPr>
        <w:t>в</w:t>
      </w:r>
      <w:r w:rsidRPr="00A241D8">
        <w:rPr>
          <w:rFonts w:ascii="Times New Roman" w:hAnsi="Times New Roman" w:cs="Times New Roman"/>
          <w:sz w:val="28"/>
          <w:szCs w:val="28"/>
          <w:lang w:val="uk-UA"/>
        </w:rPr>
        <w:t xml:space="preserve"> вимагають значного тимчасового розширення кредитів IMF. Потреба у таких запозиченнях може виникнути, якщо ліквідність IMF (обсяг його авуарів у SDR та конвертованих валютах) буде невеликий порівняно з попитом на ресурси.   </w:t>
      </w:r>
    </w:p>
    <w:p w:rsidR="00F56662" w:rsidRPr="00A241D8" w:rsidRDefault="00F56662" w:rsidP="00F56662">
      <w:pPr>
        <w:pStyle w:val="Default"/>
        <w:spacing w:line="360" w:lineRule="auto"/>
        <w:ind w:firstLine="990"/>
        <w:jc w:val="both"/>
        <w:rPr>
          <w:sz w:val="28"/>
          <w:szCs w:val="28"/>
          <w:lang w:val="uk-UA"/>
        </w:rPr>
      </w:pPr>
      <w:r w:rsidRPr="00A241D8">
        <w:rPr>
          <w:sz w:val="28"/>
          <w:szCs w:val="28"/>
          <w:lang w:val="uk-UA"/>
        </w:rPr>
        <w:t xml:space="preserve">В умовах світової фінансово-економічної кризи початку ХХІ ст. розпад системи фінансування міжнародної торгівлі та зменшення міжнародних потоків капіталу боляче впливає на економіки країн, що розвиваються, та </w:t>
      </w:r>
      <w:r>
        <w:rPr>
          <w:sz w:val="28"/>
          <w:szCs w:val="28"/>
          <w:lang w:val="uk-UA"/>
        </w:rPr>
        <w:t xml:space="preserve">країн з перехідною </w:t>
      </w:r>
      <w:r w:rsidRPr="00A241D8">
        <w:rPr>
          <w:sz w:val="28"/>
          <w:szCs w:val="28"/>
          <w:lang w:val="uk-UA"/>
        </w:rPr>
        <w:t>економік</w:t>
      </w:r>
      <w:r>
        <w:rPr>
          <w:sz w:val="28"/>
          <w:szCs w:val="28"/>
          <w:lang w:val="uk-UA"/>
        </w:rPr>
        <w:t xml:space="preserve">ою. </w:t>
      </w:r>
      <w:r w:rsidRPr="00A241D8">
        <w:rPr>
          <w:sz w:val="28"/>
          <w:szCs w:val="28"/>
          <w:lang w:val="uk-UA"/>
        </w:rPr>
        <w:t>IMF необхідні достатні ресурси, щоб допомогти цим економікам, інакше їх</w:t>
      </w:r>
      <w:r>
        <w:rPr>
          <w:sz w:val="28"/>
          <w:szCs w:val="28"/>
          <w:lang w:val="uk-UA"/>
        </w:rPr>
        <w:t>ній</w:t>
      </w:r>
      <w:r w:rsidRPr="00A241D8">
        <w:rPr>
          <w:sz w:val="28"/>
          <w:szCs w:val="28"/>
          <w:lang w:val="uk-UA"/>
        </w:rPr>
        <w:t xml:space="preserve"> крах буде мати руйнуючі наслідки для розвинутих країн, що лише посилить кризу.</w:t>
      </w:r>
    </w:p>
    <w:p w:rsidR="00F56662" w:rsidRPr="00A241D8" w:rsidRDefault="00F56662" w:rsidP="00F56662">
      <w:pPr>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Обумовленість позик IMF</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Надання кредитів  IMF державам-членам обумовлюється виконанням ними певних політико-економічних умов</w:t>
      </w:r>
      <w:r>
        <w:rPr>
          <w:rFonts w:ascii="Times New Roman" w:hAnsi="Times New Roman" w:cs="Times New Roman"/>
          <w:sz w:val="28"/>
          <w:szCs w:val="28"/>
          <w:lang w:val="uk-UA"/>
        </w:rPr>
        <w:t xml:space="preserve">, тому принцип кредитування цією міжнародною організацією </w:t>
      </w:r>
      <w:r w:rsidRPr="00A241D8">
        <w:rPr>
          <w:rFonts w:ascii="Times New Roman" w:hAnsi="Times New Roman" w:cs="Times New Roman"/>
          <w:sz w:val="28"/>
          <w:szCs w:val="28"/>
          <w:lang w:val="uk-UA"/>
        </w:rPr>
        <w:t>отримав назву «обумовленості» (</w:t>
      </w:r>
      <w:proofErr w:type="spellStart"/>
      <w:r w:rsidRPr="00A241D8">
        <w:rPr>
          <w:rFonts w:ascii="Times New Roman" w:hAnsi="Times New Roman" w:cs="Times New Roman"/>
          <w:sz w:val="28"/>
          <w:szCs w:val="28"/>
          <w:lang w:val="uk-UA"/>
        </w:rPr>
        <w:t>conditionality</w:t>
      </w:r>
      <w:proofErr w:type="spellEnd"/>
      <w:r w:rsidRPr="00A241D8">
        <w:rPr>
          <w:rFonts w:ascii="Times New Roman" w:hAnsi="Times New Roman" w:cs="Times New Roman"/>
          <w:sz w:val="28"/>
          <w:szCs w:val="28"/>
          <w:lang w:val="uk-UA"/>
        </w:rPr>
        <w:t xml:space="preserve">). IMF обґрунтовує таку практику необхідністю бути впевненим у тому, що держави-позичальниці будуть спроможні погасити свої борги, забезпечуючи безперебійний кругообіг ресурсів IMF. </w:t>
      </w:r>
      <w:r>
        <w:rPr>
          <w:rFonts w:ascii="Times New Roman" w:hAnsi="Times New Roman" w:cs="Times New Roman"/>
          <w:sz w:val="28"/>
          <w:szCs w:val="28"/>
          <w:lang w:val="uk-UA"/>
        </w:rPr>
        <w:t xml:space="preserve">Ця міжнародна організація </w:t>
      </w:r>
      <w:r w:rsidRPr="00A241D8">
        <w:rPr>
          <w:rFonts w:ascii="Times New Roman" w:hAnsi="Times New Roman" w:cs="Times New Roman"/>
          <w:sz w:val="28"/>
          <w:szCs w:val="28"/>
          <w:lang w:val="uk-UA"/>
        </w:rPr>
        <w:t>вимага</w:t>
      </w:r>
      <w:r>
        <w:rPr>
          <w:rFonts w:ascii="Times New Roman" w:hAnsi="Times New Roman" w:cs="Times New Roman"/>
          <w:sz w:val="28"/>
          <w:szCs w:val="28"/>
          <w:lang w:val="uk-UA"/>
        </w:rPr>
        <w:t>є</w:t>
      </w:r>
      <w:r w:rsidRPr="00A241D8">
        <w:rPr>
          <w:rFonts w:ascii="Times New Roman" w:hAnsi="Times New Roman" w:cs="Times New Roman"/>
          <w:sz w:val="28"/>
          <w:szCs w:val="28"/>
          <w:lang w:val="uk-UA"/>
        </w:rPr>
        <w:t xml:space="preserve">, щоб держава-боржник, покриваючи за рахунок позичених коштів дефіцит платіжного балансу, піклувалася про ліквідацію або скорочення цього дефіциту.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Принцип обумовленості кредитів знаходить свій прояв в узгодженій з державою-позичальницею програмі економічної політики, саме реалізація якої кредитується IMF. Вона </w:t>
      </w:r>
      <w:r>
        <w:rPr>
          <w:rFonts w:ascii="Times New Roman" w:hAnsi="Times New Roman" w:cs="Times New Roman"/>
          <w:sz w:val="28"/>
          <w:szCs w:val="28"/>
          <w:lang w:val="uk-UA"/>
        </w:rPr>
        <w:t>нази</w:t>
      </w:r>
      <w:r w:rsidRPr="00A241D8">
        <w:rPr>
          <w:rFonts w:ascii="Times New Roman" w:hAnsi="Times New Roman" w:cs="Times New Roman"/>
          <w:sz w:val="28"/>
          <w:szCs w:val="28"/>
          <w:lang w:val="uk-UA"/>
        </w:rPr>
        <w:t>в</w:t>
      </w:r>
      <w:r>
        <w:rPr>
          <w:rFonts w:ascii="Times New Roman" w:hAnsi="Times New Roman" w:cs="Times New Roman"/>
          <w:sz w:val="28"/>
          <w:szCs w:val="28"/>
          <w:lang w:val="uk-UA"/>
        </w:rPr>
        <w:t>ається П</w:t>
      </w:r>
      <w:r w:rsidRPr="00A241D8">
        <w:rPr>
          <w:rFonts w:ascii="Times New Roman" w:hAnsi="Times New Roman" w:cs="Times New Roman"/>
          <w:sz w:val="28"/>
          <w:szCs w:val="28"/>
          <w:lang w:val="uk-UA"/>
        </w:rPr>
        <w:t>рограм</w:t>
      </w:r>
      <w:r>
        <w:rPr>
          <w:rFonts w:ascii="Times New Roman" w:hAnsi="Times New Roman" w:cs="Times New Roman"/>
          <w:sz w:val="28"/>
          <w:szCs w:val="28"/>
          <w:lang w:val="uk-UA"/>
        </w:rPr>
        <w:t xml:space="preserve">ою </w:t>
      </w:r>
      <w:r w:rsidRPr="00A241D8">
        <w:rPr>
          <w:rFonts w:ascii="Times New Roman" w:hAnsi="Times New Roman" w:cs="Times New Roman"/>
          <w:sz w:val="28"/>
          <w:szCs w:val="28"/>
          <w:lang w:val="uk-UA"/>
        </w:rPr>
        <w:t>економічн</w:t>
      </w:r>
      <w:r>
        <w:rPr>
          <w:rFonts w:ascii="Times New Roman" w:hAnsi="Times New Roman" w:cs="Times New Roman"/>
          <w:sz w:val="28"/>
          <w:szCs w:val="28"/>
          <w:lang w:val="uk-UA"/>
        </w:rPr>
        <w:t xml:space="preserve">их </w:t>
      </w:r>
      <w:r w:rsidRPr="00A241D8">
        <w:rPr>
          <w:rFonts w:ascii="Times New Roman" w:hAnsi="Times New Roman" w:cs="Times New Roman"/>
          <w:sz w:val="28"/>
          <w:szCs w:val="28"/>
          <w:lang w:val="uk-UA"/>
        </w:rPr>
        <w:t xml:space="preserve">реформ і є набором макроекономічних заходів, котрі, на </w:t>
      </w:r>
      <w:r w:rsidRPr="00A241D8">
        <w:rPr>
          <w:rFonts w:ascii="Times New Roman" w:hAnsi="Times New Roman" w:cs="Times New Roman"/>
          <w:sz w:val="28"/>
          <w:szCs w:val="28"/>
          <w:lang w:val="uk-UA"/>
        </w:rPr>
        <w:lastRenderedPageBreak/>
        <w:t>думку IMF, мають забезпечити відновлення рівноваги платіжного балансу та гарантувати своєчасне погашення боргу.</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p>
    <w:p w:rsidR="00F56662" w:rsidRPr="00A241D8" w:rsidRDefault="00F56662" w:rsidP="00F56662">
      <w:pPr>
        <w:autoSpaceDE w:val="0"/>
        <w:autoSpaceDN w:val="0"/>
        <w:adjustRightInd w:val="0"/>
        <w:spacing w:after="0" w:line="360" w:lineRule="auto"/>
        <w:ind w:left="990"/>
        <w:jc w:val="both"/>
        <w:rPr>
          <w:rFonts w:ascii="Times New Roman" w:hAnsi="Times New Roman" w:cs="Times New Roman"/>
          <w:b/>
          <w:color w:val="231F20"/>
          <w:sz w:val="28"/>
          <w:szCs w:val="28"/>
          <w:lang w:val="uk-UA"/>
        </w:rPr>
      </w:pPr>
      <w:r w:rsidRPr="00A241D8">
        <w:rPr>
          <w:rFonts w:ascii="Times New Roman" w:hAnsi="Times New Roman" w:cs="Times New Roman"/>
          <w:b/>
          <w:color w:val="231F20"/>
          <w:sz w:val="28"/>
          <w:szCs w:val="28"/>
          <w:lang w:val="uk-UA"/>
        </w:rPr>
        <w:t>Механізми фінансування</w:t>
      </w:r>
      <w:r w:rsidRPr="00A241D8">
        <w:rPr>
          <w:rFonts w:ascii="Times New Roman" w:hAnsi="Times New Roman" w:cs="Times New Roman"/>
          <w:b/>
          <w:sz w:val="28"/>
          <w:szCs w:val="28"/>
          <w:lang w:val="uk-UA"/>
        </w:rPr>
        <w:t xml:space="preserve"> IMF</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 xml:space="preserve">З роками </w:t>
      </w:r>
      <w:r w:rsidRPr="00A241D8">
        <w:rPr>
          <w:rFonts w:ascii="Times New Roman" w:hAnsi="Times New Roman" w:cs="Times New Roman"/>
          <w:sz w:val="28"/>
          <w:szCs w:val="28"/>
          <w:lang w:val="uk-UA"/>
        </w:rPr>
        <w:t>IMF</w:t>
      </w:r>
      <w:r w:rsidRPr="00A241D8">
        <w:rPr>
          <w:rFonts w:ascii="Times New Roman" w:hAnsi="Times New Roman" w:cs="Times New Roman"/>
          <w:color w:val="231F20"/>
          <w:sz w:val="28"/>
          <w:szCs w:val="28"/>
          <w:lang w:val="uk-UA"/>
        </w:rPr>
        <w:t xml:space="preserve">  розробив цілий ряд кредитних інструментів, так званих </w:t>
      </w:r>
      <w:r w:rsidRPr="00E00641">
        <w:rPr>
          <w:rFonts w:ascii="Times New Roman" w:hAnsi="Times New Roman" w:cs="Times New Roman"/>
          <w:i/>
          <w:color w:val="231F20"/>
          <w:sz w:val="28"/>
          <w:szCs w:val="28"/>
          <w:lang w:val="uk-UA"/>
        </w:rPr>
        <w:t>механізмів фінансування</w:t>
      </w:r>
      <w:r w:rsidRPr="00A241D8">
        <w:rPr>
          <w:rFonts w:ascii="Times New Roman" w:hAnsi="Times New Roman" w:cs="Times New Roman"/>
          <w:color w:val="231F20"/>
          <w:sz w:val="28"/>
          <w:szCs w:val="28"/>
          <w:lang w:val="uk-UA"/>
        </w:rPr>
        <w:t xml:space="preserve">, що покликані враховувати особливості держав-членів. </w:t>
      </w:r>
      <w:r w:rsidRPr="00E00641">
        <w:rPr>
          <w:rFonts w:ascii="Times New Roman" w:hAnsi="Times New Roman" w:cs="Times New Roman"/>
          <w:i/>
          <w:color w:val="231F20"/>
          <w:sz w:val="28"/>
          <w:szCs w:val="28"/>
          <w:lang w:val="uk-UA"/>
        </w:rPr>
        <w:t>Непільгові кредити</w:t>
      </w:r>
      <w:r w:rsidRPr="00A241D8">
        <w:rPr>
          <w:rFonts w:ascii="Times New Roman" w:hAnsi="Times New Roman" w:cs="Times New Roman"/>
          <w:color w:val="231F20"/>
          <w:sz w:val="28"/>
          <w:szCs w:val="28"/>
          <w:lang w:val="uk-UA"/>
        </w:rPr>
        <w:t xml:space="preserve"> </w:t>
      </w:r>
      <w:r w:rsidRPr="00A241D8">
        <w:rPr>
          <w:rFonts w:ascii="Times New Roman" w:hAnsi="Times New Roman" w:cs="Times New Roman"/>
          <w:sz w:val="28"/>
          <w:szCs w:val="28"/>
          <w:lang w:val="uk-UA"/>
        </w:rPr>
        <w:t>IMF</w:t>
      </w:r>
      <w:r w:rsidRPr="00A241D8">
        <w:rPr>
          <w:rFonts w:ascii="Times New Roman" w:hAnsi="Times New Roman" w:cs="Times New Roman"/>
          <w:color w:val="231F20"/>
          <w:sz w:val="28"/>
          <w:szCs w:val="28"/>
          <w:lang w:val="uk-UA"/>
        </w:rPr>
        <w:t xml:space="preserve"> надаються через чотири основні механізми фінансування:</w:t>
      </w:r>
    </w:p>
    <w:p w:rsidR="00F56662" w:rsidRPr="00A241D8" w:rsidRDefault="00F56662" w:rsidP="00F56662">
      <w:pPr>
        <w:numPr>
          <w:ilvl w:val="0"/>
          <w:numId w:val="14"/>
        </w:num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домовленості «стенд-бай»</w:t>
      </w:r>
      <w:r>
        <w:rPr>
          <w:rFonts w:ascii="Times New Roman" w:hAnsi="Times New Roman" w:cs="Times New Roman"/>
          <w:color w:val="231F20"/>
          <w:sz w:val="28"/>
          <w:szCs w:val="28"/>
          <w:lang w:val="uk-UA"/>
        </w:rPr>
        <w:t>;</w:t>
      </w:r>
      <w:r w:rsidRPr="00A241D8">
        <w:rPr>
          <w:rFonts w:ascii="Times New Roman" w:hAnsi="Times New Roman" w:cs="Times New Roman"/>
          <w:color w:val="231F20"/>
          <w:sz w:val="28"/>
          <w:szCs w:val="28"/>
          <w:lang w:val="uk-UA"/>
        </w:rPr>
        <w:t xml:space="preserve"> </w:t>
      </w:r>
    </w:p>
    <w:p w:rsidR="00F56662" w:rsidRPr="00A241D8" w:rsidRDefault="00F56662" w:rsidP="00F56662">
      <w:pPr>
        <w:numPr>
          <w:ilvl w:val="0"/>
          <w:numId w:val="14"/>
        </w:num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механізм розширеного кредитування</w:t>
      </w:r>
      <w:r>
        <w:rPr>
          <w:rFonts w:ascii="Times New Roman" w:hAnsi="Times New Roman" w:cs="Times New Roman"/>
          <w:color w:val="231F20"/>
          <w:sz w:val="28"/>
          <w:szCs w:val="28"/>
          <w:lang w:val="uk-UA"/>
        </w:rPr>
        <w:t>;</w:t>
      </w:r>
    </w:p>
    <w:p w:rsidR="00F56662" w:rsidRPr="00A241D8" w:rsidRDefault="00F56662" w:rsidP="00F56662">
      <w:pPr>
        <w:numPr>
          <w:ilvl w:val="0"/>
          <w:numId w:val="14"/>
        </w:num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механізм фінансування додаткових резервів</w:t>
      </w:r>
      <w:r>
        <w:rPr>
          <w:rFonts w:ascii="Times New Roman" w:hAnsi="Times New Roman" w:cs="Times New Roman"/>
          <w:color w:val="231F20"/>
          <w:sz w:val="28"/>
          <w:szCs w:val="28"/>
          <w:lang w:val="uk-UA"/>
        </w:rPr>
        <w:t>;</w:t>
      </w:r>
      <w:r w:rsidRPr="00A241D8">
        <w:rPr>
          <w:rFonts w:ascii="Times New Roman" w:hAnsi="Times New Roman" w:cs="Times New Roman"/>
          <w:color w:val="231F20"/>
          <w:sz w:val="28"/>
          <w:szCs w:val="28"/>
          <w:lang w:val="uk-UA"/>
        </w:rPr>
        <w:t xml:space="preserve"> </w:t>
      </w:r>
    </w:p>
    <w:p w:rsidR="00F56662" w:rsidRPr="00A241D8" w:rsidRDefault="00F56662" w:rsidP="00F56662">
      <w:pPr>
        <w:numPr>
          <w:ilvl w:val="0"/>
          <w:numId w:val="14"/>
        </w:num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механізм компенсаційного фінансування.</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 xml:space="preserve">Держави з низькими доходами на душу населення можуть отримати від </w:t>
      </w:r>
      <w:r w:rsidRPr="00A241D8">
        <w:rPr>
          <w:rFonts w:ascii="Times New Roman" w:hAnsi="Times New Roman" w:cs="Times New Roman"/>
          <w:sz w:val="28"/>
          <w:szCs w:val="28"/>
          <w:lang w:val="uk-UA"/>
        </w:rPr>
        <w:t>IMF</w:t>
      </w:r>
      <w:r w:rsidRPr="00A241D8">
        <w:rPr>
          <w:rFonts w:ascii="Times New Roman" w:hAnsi="Times New Roman" w:cs="Times New Roman"/>
          <w:color w:val="231F20"/>
          <w:sz w:val="28"/>
          <w:szCs w:val="28"/>
          <w:lang w:val="uk-UA"/>
        </w:rPr>
        <w:t xml:space="preserve"> </w:t>
      </w:r>
      <w:r w:rsidRPr="00E00641">
        <w:rPr>
          <w:rFonts w:ascii="Times New Roman" w:hAnsi="Times New Roman" w:cs="Times New Roman"/>
          <w:i/>
          <w:color w:val="231F20"/>
          <w:sz w:val="28"/>
          <w:szCs w:val="28"/>
          <w:lang w:val="uk-UA"/>
        </w:rPr>
        <w:t>пільгові кредити</w:t>
      </w:r>
      <w:r w:rsidRPr="00A241D8">
        <w:rPr>
          <w:rFonts w:ascii="Times New Roman" w:hAnsi="Times New Roman" w:cs="Times New Roman"/>
          <w:color w:val="231F20"/>
          <w:sz w:val="28"/>
          <w:szCs w:val="28"/>
          <w:lang w:val="uk-UA"/>
        </w:rPr>
        <w:t xml:space="preserve">, тобто кошти за пільговими </w:t>
      </w:r>
      <w:r>
        <w:rPr>
          <w:rFonts w:ascii="Times New Roman" w:hAnsi="Times New Roman" w:cs="Times New Roman"/>
          <w:color w:val="231F20"/>
          <w:sz w:val="28"/>
          <w:szCs w:val="28"/>
          <w:lang w:val="uk-UA"/>
        </w:rPr>
        <w:t xml:space="preserve">відсотковими </w:t>
      </w:r>
      <w:r w:rsidRPr="00A241D8">
        <w:rPr>
          <w:rFonts w:ascii="Times New Roman" w:hAnsi="Times New Roman" w:cs="Times New Roman"/>
          <w:color w:val="231F20"/>
          <w:sz w:val="28"/>
          <w:szCs w:val="28"/>
          <w:lang w:val="uk-UA"/>
        </w:rPr>
        <w:t>ставк</w:t>
      </w:r>
      <w:r>
        <w:rPr>
          <w:rFonts w:ascii="Times New Roman" w:hAnsi="Times New Roman" w:cs="Times New Roman"/>
          <w:color w:val="231F20"/>
          <w:sz w:val="28"/>
          <w:szCs w:val="28"/>
          <w:lang w:val="uk-UA"/>
        </w:rPr>
        <w:t>ами</w:t>
      </w:r>
      <w:r w:rsidRPr="00A241D8">
        <w:rPr>
          <w:rFonts w:ascii="Times New Roman" w:hAnsi="Times New Roman" w:cs="Times New Roman"/>
          <w:color w:val="231F20"/>
          <w:sz w:val="28"/>
          <w:szCs w:val="28"/>
          <w:lang w:val="uk-UA"/>
        </w:rPr>
        <w:t>. Пільгові кредити надаються через наступні механізми:</w:t>
      </w:r>
    </w:p>
    <w:p w:rsidR="00F56662" w:rsidRPr="00A241D8" w:rsidRDefault="00F56662" w:rsidP="00F56662">
      <w:pPr>
        <w:numPr>
          <w:ilvl w:val="0"/>
          <w:numId w:val="14"/>
        </w:numPr>
        <w:autoSpaceDE w:val="0"/>
        <w:autoSpaceDN w:val="0"/>
        <w:adjustRightInd w:val="0"/>
        <w:spacing w:after="0" w:line="360" w:lineRule="auto"/>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 xml:space="preserve">механізм фінансування програм </w:t>
      </w:r>
      <w:r>
        <w:rPr>
          <w:rFonts w:ascii="Times New Roman" w:hAnsi="Times New Roman" w:cs="Times New Roman"/>
          <w:color w:val="231F20"/>
          <w:sz w:val="28"/>
          <w:szCs w:val="28"/>
          <w:lang w:val="uk-UA"/>
        </w:rPr>
        <w:t>з</w:t>
      </w:r>
      <w:r w:rsidRPr="00A241D8">
        <w:rPr>
          <w:rFonts w:ascii="Times New Roman" w:hAnsi="Times New Roman" w:cs="Times New Roman"/>
          <w:color w:val="231F20"/>
          <w:sz w:val="28"/>
          <w:szCs w:val="28"/>
          <w:lang w:val="uk-UA"/>
        </w:rPr>
        <w:t xml:space="preserve"> подоланн</w:t>
      </w:r>
      <w:r>
        <w:rPr>
          <w:rFonts w:ascii="Times New Roman" w:hAnsi="Times New Roman" w:cs="Times New Roman"/>
          <w:color w:val="231F20"/>
          <w:sz w:val="28"/>
          <w:szCs w:val="28"/>
          <w:lang w:val="uk-UA"/>
        </w:rPr>
        <w:t>я</w:t>
      </w:r>
      <w:r w:rsidRPr="00A241D8">
        <w:rPr>
          <w:rFonts w:ascii="Times New Roman" w:hAnsi="Times New Roman" w:cs="Times New Roman"/>
          <w:color w:val="231F20"/>
          <w:sz w:val="28"/>
          <w:szCs w:val="28"/>
          <w:lang w:val="uk-UA"/>
        </w:rPr>
        <w:t xml:space="preserve"> бідності та сприяння економічному </w:t>
      </w:r>
      <w:r>
        <w:rPr>
          <w:rFonts w:ascii="Times New Roman" w:hAnsi="Times New Roman" w:cs="Times New Roman"/>
          <w:color w:val="231F20"/>
          <w:sz w:val="28"/>
          <w:szCs w:val="28"/>
          <w:lang w:val="uk-UA"/>
        </w:rPr>
        <w:t>зростанню;</w:t>
      </w:r>
    </w:p>
    <w:p w:rsidR="00F56662" w:rsidRPr="00A241D8" w:rsidRDefault="00F56662" w:rsidP="00F56662">
      <w:pPr>
        <w:numPr>
          <w:ilvl w:val="0"/>
          <w:numId w:val="14"/>
        </w:numPr>
        <w:autoSpaceDE w:val="0"/>
        <w:autoSpaceDN w:val="0"/>
        <w:adjustRightInd w:val="0"/>
        <w:spacing w:after="0" w:line="360" w:lineRule="auto"/>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 xml:space="preserve">механізм фінансування для подолання зовнішніх шоків.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Важливою особливістю більшості позик IMF є </w:t>
      </w:r>
      <w:r>
        <w:rPr>
          <w:rFonts w:ascii="Times New Roman" w:hAnsi="Times New Roman" w:cs="Times New Roman"/>
          <w:sz w:val="28"/>
          <w:szCs w:val="28"/>
          <w:lang w:val="uk-UA"/>
        </w:rPr>
        <w:t>таке</w:t>
      </w:r>
      <w:r w:rsidRPr="00A241D8">
        <w:rPr>
          <w:rFonts w:ascii="Times New Roman" w:hAnsi="Times New Roman" w:cs="Times New Roman"/>
          <w:sz w:val="28"/>
          <w:szCs w:val="28"/>
          <w:lang w:val="uk-UA"/>
        </w:rPr>
        <w:t xml:space="preserve">: у </w:t>
      </w:r>
      <w:r>
        <w:rPr>
          <w:rFonts w:ascii="Times New Roman" w:hAnsi="Times New Roman" w:cs="Times New Roman"/>
          <w:sz w:val="28"/>
          <w:szCs w:val="28"/>
          <w:lang w:val="uk-UA"/>
        </w:rPr>
        <w:t xml:space="preserve">разі </w:t>
      </w:r>
      <w:r w:rsidRPr="00A241D8">
        <w:rPr>
          <w:rFonts w:ascii="Times New Roman" w:hAnsi="Times New Roman" w:cs="Times New Roman"/>
          <w:sz w:val="28"/>
          <w:szCs w:val="28"/>
          <w:lang w:val="uk-UA"/>
        </w:rPr>
        <w:t>виникнення у держав-кредиторів</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проблем з платіжним балансом, вони мають право на дострокове погашення своїх позик за рахунок коштів, наданих державам-позичальникам від IMF. Це відбувається шляхом інкасації або переведення заборгованості третій стороні на умовах, узгоджених між основним  позикодавцем та новим кредитором. У контексті вірогідності непередбачуваного погіршення платіжного балансу та резервних позицій держав-кредиторів (членів IMF) упродовж дії позик  IMF, такий механізм є дуже привабливим для цих держав.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Як вже зазначалося, всі позики IMF надаються у SDR. При цьому механізми надання позик IMF побудовані таким чином, що дозволяють </w:t>
      </w:r>
      <w:r w:rsidRPr="00A241D8">
        <w:rPr>
          <w:rFonts w:ascii="Times New Roman" w:hAnsi="Times New Roman" w:cs="Times New Roman"/>
          <w:sz w:val="28"/>
          <w:szCs w:val="28"/>
          <w:lang w:val="uk-UA"/>
        </w:rPr>
        <w:lastRenderedPageBreak/>
        <w:t xml:space="preserve">забезпечити високу ліквідність цієї розрахункової одиниці. Спеціальні права запозичення розглядаються у сучасній світовій практиці як частина міжнародних резервів. </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24 березня 2009 р. IMF оголосив про впровадження нової гнучкої кредитної лінії для країн, що демонструють</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(а) хороші основні економічні показники, (б) відповідну економічну політику</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(в) шляхи досягнення  її результатів. Надання цих кредитів не обумовлюється виконанням  певних завдань IMF, як це має місце у </w:t>
      </w:r>
      <w:r>
        <w:rPr>
          <w:rFonts w:ascii="Times New Roman" w:hAnsi="Times New Roman" w:cs="Times New Roman"/>
          <w:sz w:val="28"/>
          <w:szCs w:val="28"/>
          <w:lang w:val="uk-UA"/>
        </w:rPr>
        <w:t xml:space="preserve">разі </w:t>
      </w:r>
      <w:r w:rsidRPr="00A241D8">
        <w:rPr>
          <w:rFonts w:ascii="Times New Roman" w:hAnsi="Times New Roman" w:cs="Times New Roman"/>
          <w:sz w:val="28"/>
          <w:szCs w:val="28"/>
          <w:lang w:val="uk-UA"/>
        </w:rPr>
        <w:t>традиційних програм підтримки IMF. Також IMF оголосила що подвоїть ліміти доступу до непільгових кредитів, розширить свій традиційний механізм кредитів «стенд-бай» та спростить механізми кредитування.</w:t>
      </w:r>
    </w:p>
    <w:p w:rsidR="00F56662" w:rsidRPr="00A241D8" w:rsidRDefault="00F56662" w:rsidP="00F56662">
      <w:pPr>
        <w:spacing w:after="0" w:line="360" w:lineRule="auto"/>
        <w:ind w:firstLine="990"/>
        <w:jc w:val="both"/>
        <w:rPr>
          <w:rFonts w:ascii="Times New Roman" w:hAnsi="Times New Roman" w:cs="Times New Roman"/>
          <w:sz w:val="28"/>
          <w:szCs w:val="28"/>
          <w:lang w:val="uk-UA"/>
        </w:rPr>
      </w:pPr>
    </w:p>
    <w:p w:rsidR="00F56662" w:rsidRPr="00A241D8" w:rsidRDefault="00F56662" w:rsidP="00F56662">
      <w:pPr>
        <w:autoSpaceDE w:val="0"/>
        <w:autoSpaceDN w:val="0"/>
        <w:adjustRightInd w:val="0"/>
        <w:spacing w:after="0" w:line="360" w:lineRule="auto"/>
        <w:ind w:left="990"/>
        <w:jc w:val="both"/>
        <w:rPr>
          <w:rFonts w:ascii="Times New Roman" w:hAnsi="Times New Roman" w:cs="Times New Roman"/>
          <w:b/>
          <w:color w:val="231F20"/>
          <w:sz w:val="28"/>
          <w:szCs w:val="28"/>
          <w:lang w:val="uk-UA"/>
        </w:rPr>
      </w:pPr>
      <w:r w:rsidRPr="00A241D8">
        <w:rPr>
          <w:rFonts w:ascii="Times New Roman" w:hAnsi="Times New Roman" w:cs="Times New Roman"/>
          <w:b/>
          <w:color w:val="231F20"/>
          <w:sz w:val="28"/>
          <w:szCs w:val="28"/>
          <w:lang w:val="uk-UA"/>
        </w:rPr>
        <w:t>Кредити на основі домовленості «стенд-бай»</w:t>
      </w:r>
    </w:p>
    <w:p w:rsidR="00F56662"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Кредити на основі домовленості «стенд-бай» (</w:t>
      </w:r>
      <w:proofErr w:type="spellStart"/>
      <w:r w:rsidRPr="00A241D8">
        <w:rPr>
          <w:rFonts w:ascii="Times New Roman" w:hAnsi="Times New Roman" w:cs="Times New Roman"/>
          <w:sz w:val="28"/>
          <w:szCs w:val="28"/>
          <w:lang w:val="uk-UA"/>
        </w:rPr>
        <w:t>Stand-By</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Arrangements</w:t>
      </w:r>
      <w:proofErr w:type="spellEnd"/>
      <w:r w:rsidRPr="00A241D8">
        <w:rPr>
          <w:rFonts w:ascii="Times New Roman" w:hAnsi="Times New Roman" w:cs="Times New Roman"/>
          <w:sz w:val="28"/>
          <w:szCs w:val="28"/>
          <w:lang w:val="uk-UA"/>
        </w:rPr>
        <w:t xml:space="preserve">, SBA) </w:t>
      </w:r>
      <w:r w:rsidRPr="00A241D8">
        <w:rPr>
          <w:rFonts w:ascii="Times New Roman" w:hAnsi="Times New Roman" w:cs="Times New Roman"/>
          <w:color w:val="231F20"/>
          <w:sz w:val="28"/>
          <w:szCs w:val="28"/>
          <w:lang w:val="uk-UA"/>
        </w:rPr>
        <w:t>були запроваджені 1952 р</w:t>
      </w:r>
      <w:r>
        <w:rPr>
          <w:rFonts w:ascii="Times New Roman" w:hAnsi="Times New Roman" w:cs="Times New Roman"/>
          <w:color w:val="231F20"/>
          <w:sz w:val="28"/>
          <w:szCs w:val="28"/>
          <w:lang w:val="uk-UA"/>
        </w:rPr>
        <w:t>оку</w:t>
      </w:r>
      <w:r w:rsidRPr="00A241D8">
        <w:rPr>
          <w:rFonts w:ascii="Times New Roman" w:hAnsi="Times New Roman" w:cs="Times New Roman"/>
          <w:color w:val="231F20"/>
          <w:sz w:val="28"/>
          <w:szCs w:val="28"/>
          <w:lang w:val="uk-UA"/>
        </w:rPr>
        <w:t>. Вони призначені для регулювання короткострокових проблем платіжних балансів. Їх</w:t>
      </w:r>
      <w:r>
        <w:rPr>
          <w:rFonts w:ascii="Times New Roman" w:hAnsi="Times New Roman" w:cs="Times New Roman"/>
          <w:color w:val="231F20"/>
          <w:sz w:val="28"/>
          <w:szCs w:val="28"/>
          <w:lang w:val="uk-UA"/>
        </w:rPr>
        <w:t>ній</w:t>
      </w:r>
      <w:r w:rsidRPr="00A241D8">
        <w:rPr>
          <w:rFonts w:ascii="Times New Roman" w:hAnsi="Times New Roman" w:cs="Times New Roman"/>
          <w:color w:val="231F20"/>
          <w:sz w:val="28"/>
          <w:szCs w:val="28"/>
          <w:lang w:val="uk-UA"/>
        </w:rPr>
        <w:t xml:space="preserve"> термін зазвичай становить 12-18 міс</w:t>
      </w:r>
      <w:r>
        <w:rPr>
          <w:rFonts w:ascii="Times New Roman" w:hAnsi="Times New Roman" w:cs="Times New Roman"/>
          <w:color w:val="231F20"/>
          <w:sz w:val="28"/>
          <w:szCs w:val="28"/>
          <w:lang w:val="uk-UA"/>
        </w:rPr>
        <w:t>яців</w:t>
      </w:r>
      <w:r w:rsidRPr="00A241D8">
        <w:rPr>
          <w:rFonts w:ascii="Times New Roman" w:hAnsi="Times New Roman" w:cs="Times New Roman"/>
          <w:color w:val="231F20"/>
          <w:sz w:val="28"/>
          <w:szCs w:val="28"/>
          <w:lang w:val="uk-UA"/>
        </w:rPr>
        <w:t xml:space="preserve">, а максимальний період – </w:t>
      </w:r>
      <w:r>
        <w:rPr>
          <w:rFonts w:ascii="Times New Roman" w:hAnsi="Times New Roman" w:cs="Times New Roman"/>
          <w:color w:val="231F20"/>
          <w:sz w:val="28"/>
          <w:szCs w:val="28"/>
          <w:lang w:val="uk-UA"/>
        </w:rPr>
        <w:t>3</w:t>
      </w:r>
      <w:r w:rsidRPr="00A241D8">
        <w:rPr>
          <w:rFonts w:ascii="Times New Roman" w:hAnsi="Times New Roman" w:cs="Times New Roman"/>
          <w:color w:val="231F20"/>
          <w:sz w:val="28"/>
          <w:szCs w:val="28"/>
          <w:lang w:val="uk-UA"/>
        </w:rPr>
        <w:t xml:space="preserve"> роки. </w:t>
      </w:r>
    </w:p>
    <w:p w:rsidR="00F56662"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color w:val="231F20"/>
          <w:sz w:val="28"/>
          <w:szCs w:val="28"/>
          <w:lang w:val="uk-UA"/>
        </w:rPr>
        <w:t xml:space="preserve">Ліміти щодо обсягів цих кредитів є </w:t>
      </w:r>
      <w:r>
        <w:rPr>
          <w:rFonts w:ascii="Times New Roman" w:hAnsi="Times New Roman" w:cs="Times New Roman"/>
          <w:color w:val="231F20"/>
          <w:sz w:val="28"/>
          <w:szCs w:val="28"/>
          <w:lang w:val="uk-UA"/>
        </w:rPr>
        <w:t>такими</w:t>
      </w:r>
      <w:r w:rsidRPr="00A241D8">
        <w:rPr>
          <w:rFonts w:ascii="Times New Roman" w:hAnsi="Times New Roman" w:cs="Times New Roman"/>
          <w:color w:val="231F20"/>
          <w:sz w:val="28"/>
          <w:szCs w:val="28"/>
          <w:lang w:val="uk-UA"/>
        </w:rPr>
        <w:t>: річний ліміт – 100</w:t>
      </w:r>
      <w:r>
        <w:rPr>
          <w:rFonts w:ascii="Times New Roman" w:hAnsi="Times New Roman" w:cs="Times New Roman"/>
          <w:color w:val="231F20"/>
          <w:sz w:val="28"/>
          <w:szCs w:val="28"/>
          <w:lang w:val="uk-UA"/>
        </w:rPr>
        <w:t xml:space="preserve"> % </w:t>
      </w:r>
      <w:r w:rsidRPr="00A241D8">
        <w:rPr>
          <w:rFonts w:ascii="Times New Roman" w:hAnsi="Times New Roman" w:cs="Times New Roman"/>
          <w:color w:val="231F20"/>
          <w:sz w:val="28"/>
          <w:szCs w:val="28"/>
          <w:lang w:val="uk-UA"/>
        </w:rPr>
        <w:t xml:space="preserve">квоти держави у </w:t>
      </w:r>
      <w:r w:rsidRPr="00A241D8">
        <w:rPr>
          <w:rFonts w:ascii="Times New Roman" w:hAnsi="Times New Roman" w:cs="Times New Roman"/>
          <w:sz w:val="28"/>
          <w:szCs w:val="28"/>
          <w:lang w:val="uk-UA"/>
        </w:rPr>
        <w:t xml:space="preserve">IMF, кумулятивний – 300 </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квоти. Очікувані строки погашення с</w:t>
      </w:r>
      <w:r>
        <w:rPr>
          <w:rFonts w:ascii="Times New Roman" w:hAnsi="Times New Roman" w:cs="Times New Roman"/>
          <w:sz w:val="28"/>
          <w:szCs w:val="28"/>
          <w:lang w:val="uk-UA"/>
        </w:rPr>
        <w:t xml:space="preserve">тановлять </w:t>
      </w:r>
      <w:r w:rsidRPr="00A241D8">
        <w:rPr>
          <w:rFonts w:ascii="Times New Roman" w:hAnsi="Times New Roman" w:cs="Times New Roman"/>
          <w:sz w:val="28"/>
          <w:szCs w:val="28"/>
          <w:lang w:val="uk-UA"/>
        </w:rPr>
        <w:t xml:space="preserve">2-4 роки, а строки обов’язкового погашення </w:t>
      </w:r>
      <w:r w:rsidRPr="00A241D8">
        <w:rPr>
          <w:rFonts w:ascii="Times New Roman" w:hAnsi="Times New Roman" w:cs="Times New Roman"/>
          <w:color w:val="231F20"/>
          <w:sz w:val="28"/>
          <w:szCs w:val="28"/>
          <w:lang w:val="uk-UA"/>
        </w:rPr>
        <w:t>–</w:t>
      </w:r>
      <w:r>
        <w:rPr>
          <w:rFonts w:ascii="Times New Roman" w:hAnsi="Times New Roman" w:cs="Times New Roman"/>
          <w:color w:val="231F20"/>
          <w:sz w:val="28"/>
          <w:szCs w:val="28"/>
          <w:lang w:val="uk-UA"/>
        </w:rPr>
        <w:t xml:space="preserve"> </w:t>
      </w:r>
      <w:r w:rsidRPr="00A241D8">
        <w:rPr>
          <w:rFonts w:ascii="Times New Roman" w:hAnsi="Times New Roman" w:cs="Times New Roman"/>
          <w:sz w:val="28"/>
          <w:szCs w:val="28"/>
          <w:lang w:val="uk-UA"/>
        </w:rPr>
        <w:t xml:space="preserve">3-5 років. </w:t>
      </w:r>
    </w:p>
    <w:p w:rsidR="00F56662"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sz w:val="28"/>
          <w:szCs w:val="28"/>
          <w:lang w:val="uk-UA"/>
        </w:rPr>
        <w:t xml:space="preserve">За надання коштів на умовах </w:t>
      </w:r>
      <w:r w:rsidRPr="00A241D8">
        <w:rPr>
          <w:rFonts w:ascii="Times New Roman" w:hAnsi="Times New Roman" w:cs="Times New Roman"/>
          <w:color w:val="231F20"/>
          <w:sz w:val="28"/>
          <w:szCs w:val="28"/>
          <w:lang w:val="uk-UA"/>
        </w:rPr>
        <w:t>«стенд-бай» стяг</w:t>
      </w:r>
      <w:r>
        <w:rPr>
          <w:rFonts w:ascii="Times New Roman" w:hAnsi="Times New Roman" w:cs="Times New Roman"/>
          <w:color w:val="231F20"/>
          <w:sz w:val="28"/>
          <w:szCs w:val="28"/>
          <w:lang w:val="uk-UA"/>
        </w:rPr>
        <w:t>у</w:t>
      </w:r>
      <w:r w:rsidRPr="00A241D8">
        <w:rPr>
          <w:rFonts w:ascii="Times New Roman" w:hAnsi="Times New Roman" w:cs="Times New Roman"/>
          <w:color w:val="231F20"/>
          <w:sz w:val="28"/>
          <w:szCs w:val="28"/>
          <w:lang w:val="uk-UA"/>
        </w:rPr>
        <w:t>ється базова ставка</w:t>
      </w:r>
      <w:r>
        <w:rPr>
          <w:rFonts w:ascii="Times New Roman" w:hAnsi="Times New Roman" w:cs="Times New Roman"/>
          <w:color w:val="231F20"/>
          <w:sz w:val="28"/>
          <w:szCs w:val="28"/>
          <w:lang w:val="uk-UA"/>
        </w:rPr>
        <w:t>,</w:t>
      </w:r>
      <w:r w:rsidRPr="00A241D8">
        <w:rPr>
          <w:rFonts w:ascii="Times New Roman" w:hAnsi="Times New Roman" w:cs="Times New Roman"/>
          <w:color w:val="231F20"/>
          <w:sz w:val="28"/>
          <w:szCs w:val="28"/>
          <w:lang w:val="uk-UA"/>
        </w:rPr>
        <w:t xml:space="preserve"> а також додаткові збори, що залежать від рівня доступу</w:t>
      </w:r>
      <w:r>
        <w:rPr>
          <w:rFonts w:ascii="Times New Roman" w:hAnsi="Times New Roman" w:cs="Times New Roman"/>
          <w:color w:val="231F20"/>
          <w:sz w:val="28"/>
          <w:szCs w:val="28"/>
          <w:lang w:val="uk-UA"/>
        </w:rPr>
        <w:t xml:space="preserve"> держави-члена до ресурсів </w:t>
      </w:r>
      <w:r w:rsidRPr="00A241D8">
        <w:rPr>
          <w:rFonts w:ascii="Times New Roman" w:hAnsi="Times New Roman" w:cs="Times New Roman"/>
          <w:sz w:val="28"/>
          <w:szCs w:val="28"/>
          <w:lang w:val="uk-UA"/>
        </w:rPr>
        <w:t>IMF</w:t>
      </w:r>
      <w:r w:rsidRPr="00A241D8">
        <w:rPr>
          <w:rFonts w:ascii="Times New Roman" w:hAnsi="Times New Roman" w:cs="Times New Roman"/>
          <w:color w:val="231F20"/>
          <w:sz w:val="28"/>
          <w:szCs w:val="28"/>
          <w:lang w:val="uk-UA"/>
        </w:rPr>
        <w:t>: у розмірі 100 базисних пунктів д</w:t>
      </w:r>
      <w:r>
        <w:rPr>
          <w:rFonts w:ascii="Times New Roman" w:hAnsi="Times New Roman" w:cs="Times New Roman"/>
          <w:color w:val="231F20"/>
          <w:sz w:val="28"/>
          <w:szCs w:val="28"/>
          <w:lang w:val="uk-UA"/>
        </w:rPr>
        <w:t>ля</w:t>
      </w:r>
      <w:r w:rsidRPr="00A241D8">
        <w:rPr>
          <w:rFonts w:ascii="Times New Roman" w:hAnsi="Times New Roman" w:cs="Times New Roman"/>
          <w:color w:val="231F20"/>
          <w:sz w:val="28"/>
          <w:szCs w:val="28"/>
          <w:lang w:val="uk-UA"/>
        </w:rPr>
        <w:t xml:space="preserve"> сум, що перевищують 200</w:t>
      </w:r>
      <w:r>
        <w:rPr>
          <w:rFonts w:ascii="Times New Roman" w:hAnsi="Times New Roman" w:cs="Times New Roman"/>
          <w:color w:val="231F20"/>
          <w:sz w:val="28"/>
          <w:szCs w:val="28"/>
          <w:lang w:val="uk-UA"/>
        </w:rPr>
        <w:t xml:space="preserve"> </w:t>
      </w:r>
      <w:r w:rsidRPr="00A241D8">
        <w:rPr>
          <w:rFonts w:ascii="Times New Roman" w:hAnsi="Times New Roman" w:cs="Times New Roman"/>
          <w:color w:val="231F20"/>
          <w:sz w:val="28"/>
          <w:szCs w:val="28"/>
          <w:lang w:val="uk-UA"/>
        </w:rPr>
        <w:t>% квоти, і 200 базисних пунктів – д</w:t>
      </w:r>
      <w:r>
        <w:rPr>
          <w:rFonts w:ascii="Times New Roman" w:hAnsi="Times New Roman" w:cs="Times New Roman"/>
          <w:color w:val="231F20"/>
          <w:sz w:val="28"/>
          <w:szCs w:val="28"/>
          <w:lang w:val="uk-UA"/>
        </w:rPr>
        <w:t>ля</w:t>
      </w:r>
      <w:r w:rsidRPr="00A241D8">
        <w:rPr>
          <w:rFonts w:ascii="Times New Roman" w:hAnsi="Times New Roman" w:cs="Times New Roman"/>
          <w:color w:val="231F20"/>
          <w:sz w:val="28"/>
          <w:szCs w:val="28"/>
          <w:lang w:val="uk-UA"/>
        </w:rPr>
        <w:t xml:space="preserve"> сум, що перевищують 300</w:t>
      </w:r>
      <w:r>
        <w:rPr>
          <w:rFonts w:ascii="Times New Roman" w:hAnsi="Times New Roman" w:cs="Times New Roman"/>
          <w:color w:val="231F20"/>
          <w:sz w:val="28"/>
          <w:szCs w:val="28"/>
          <w:lang w:val="uk-UA"/>
        </w:rPr>
        <w:t xml:space="preserve"> </w:t>
      </w:r>
      <w:r w:rsidRPr="00A241D8">
        <w:rPr>
          <w:rFonts w:ascii="Times New Roman" w:hAnsi="Times New Roman" w:cs="Times New Roman"/>
          <w:color w:val="231F20"/>
          <w:sz w:val="28"/>
          <w:szCs w:val="28"/>
          <w:lang w:val="uk-UA"/>
        </w:rPr>
        <w:t>% квоти.</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 xml:space="preserve">Позики на умовах «стенд-бай» надаються, якщо держава-член здійснює політику, яка дозволяє сподіватися, що проблеми платіжного балансу будуть усунені у розумні строки. </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i/>
          <w:color w:val="231F20"/>
          <w:sz w:val="28"/>
          <w:szCs w:val="28"/>
          <w:lang w:val="uk-UA"/>
        </w:rPr>
      </w:pPr>
    </w:p>
    <w:p w:rsidR="00F56662" w:rsidRPr="00A241D8" w:rsidRDefault="00F56662" w:rsidP="00F56662">
      <w:pPr>
        <w:autoSpaceDE w:val="0"/>
        <w:autoSpaceDN w:val="0"/>
        <w:adjustRightInd w:val="0"/>
        <w:spacing w:after="0" w:line="360" w:lineRule="auto"/>
        <w:ind w:left="990"/>
        <w:jc w:val="both"/>
        <w:rPr>
          <w:rFonts w:ascii="Times New Roman" w:hAnsi="Times New Roman" w:cs="Times New Roman"/>
          <w:b/>
          <w:color w:val="231F20"/>
          <w:sz w:val="28"/>
          <w:szCs w:val="28"/>
          <w:lang w:val="uk-UA"/>
        </w:rPr>
      </w:pPr>
      <w:r w:rsidRPr="00A241D8">
        <w:rPr>
          <w:rFonts w:ascii="Times New Roman" w:hAnsi="Times New Roman" w:cs="Times New Roman"/>
          <w:b/>
          <w:color w:val="231F20"/>
          <w:sz w:val="28"/>
          <w:szCs w:val="28"/>
          <w:lang w:val="uk-UA"/>
        </w:rPr>
        <w:lastRenderedPageBreak/>
        <w:t>Механізм розширеного кредитування</w:t>
      </w:r>
    </w:p>
    <w:p w:rsidR="00F56662"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color w:val="231F20"/>
          <w:sz w:val="28"/>
          <w:szCs w:val="28"/>
          <w:lang w:val="uk-UA"/>
        </w:rPr>
        <w:t>Механізм розширеного кредитування (</w:t>
      </w:r>
      <w:proofErr w:type="spellStart"/>
      <w:r w:rsidRPr="00A241D8">
        <w:rPr>
          <w:rFonts w:ascii="Times New Roman" w:hAnsi="Times New Roman" w:cs="Times New Roman"/>
          <w:sz w:val="28"/>
          <w:szCs w:val="28"/>
          <w:lang w:val="uk-UA"/>
        </w:rPr>
        <w:t>Extended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Fund</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facility</w:t>
      </w:r>
      <w:proofErr w:type="spellEnd"/>
      <w:r w:rsidRPr="00A241D8">
        <w:rPr>
          <w:rFonts w:ascii="Times New Roman" w:hAnsi="Times New Roman" w:cs="Times New Roman"/>
          <w:sz w:val="28"/>
          <w:szCs w:val="28"/>
          <w:lang w:val="uk-UA"/>
        </w:rPr>
        <w:t>, EFF)</w:t>
      </w:r>
      <w:r w:rsidRPr="00A241D8">
        <w:rPr>
          <w:rFonts w:ascii="Times New Roman" w:hAnsi="Times New Roman" w:cs="Times New Roman"/>
          <w:color w:val="231F20"/>
          <w:sz w:val="28"/>
          <w:szCs w:val="28"/>
          <w:lang w:val="uk-UA"/>
        </w:rPr>
        <w:t xml:space="preserve"> держав-членів був запроваджений 1974 р</w:t>
      </w:r>
      <w:r>
        <w:rPr>
          <w:rFonts w:ascii="Times New Roman" w:hAnsi="Times New Roman" w:cs="Times New Roman"/>
          <w:color w:val="231F20"/>
          <w:sz w:val="28"/>
          <w:szCs w:val="28"/>
          <w:lang w:val="uk-UA"/>
        </w:rPr>
        <w:t>оку</w:t>
      </w:r>
      <w:r w:rsidRPr="00A241D8">
        <w:rPr>
          <w:rFonts w:ascii="Times New Roman" w:hAnsi="Times New Roman" w:cs="Times New Roman"/>
          <w:color w:val="231F20"/>
          <w:sz w:val="28"/>
          <w:szCs w:val="28"/>
          <w:lang w:val="uk-UA"/>
        </w:rPr>
        <w:t xml:space="preserve">. Через ці позики </w:t>
      </w:r>
      <w:r w:rsidRPr="00A241D8">
        <w:rPr>
          <w:rFonts w:ascii="Times New Roman" w:hAnsi="Times New Roman" w:cs="Times New Roman"/>
          <w:sz w:val="28"/>
          <w:szCs w:val="28"/>
          <w:lang w:val="uk-UA"/>
        </w:rPr>
        <w:t xml:space="preserve">IMF забезпечує більш довготривалу допомогу у проведенні структурних реформ, спрямованих на врегулювання платіжного балансу держави-члена. </w:t>
      </w:r>
    </w:p>
    <w:p w:rsidR="00F56662"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Обсяг коштів, що можуть бути надані за цим механізмом, як і в попередньому випадку, є </w:t>
      </w:r>
      <w:r>
        <w:rPr>
          <w:rFonts w:ascii="Times New Roman" w:hAnsi="Times New Roman" w:cs="Times New Roman"/>
          <w:sz w:val="28"/>
          <w:szCs w:val="28"/>
          <w:lang w:val="uk-UA"/>
        </w:rPr>
        <w:t>таким</w:t>
      </w:r>
      <w:r w:rsidRPr="00A241D8">
        <w:rPr>
          <w:rFonts w:ascii="Times New Roman" w:hAnsi="Times New Roman" w:cs="Times New Roman"/>
          <w:sz w:val="28"/>
          <w:szCs w:val="28"/>
          <w:lang w:val="uk-UA"/>
        </w:rPr>
        <w:t xml:space="preserve">: річний  ліміт – 100 </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квоти держави-члена, кумулятивний – 300 </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Очікувані строки погашення за цими позиками становлять 4-7 років, а обов’язкові строки погашення – 4-10 років. </w:t>
      </w:r>
    </w:p>
    <w:p w:rsidR="00F56662"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За надані кошти держава-позичальник має сплатити базову ставку та додаткові збори, що залежать від рівня доступу до ресурсів IMF: 100 базисних пунктів з сум, що перевищують 200</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квоти, та 200 базисних пунктів</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у разі, якщо перевищення становить 300</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Умовою надання позик у межах механізму розширеного кредитування є</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(а) прийняття державою-членом тр</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річної програми структурних перетворень</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(б) надання щорічних д</w:t>
      </w:r>
      <w:r>
        <w:rPr>
          <w:rFonts w:ascii="Times New Roman" w:hAnsi="Times New Roman" w:cs="Times New Roman"/>
          <w:sz w:val="28"/>
          <w:szCs w:val="28"/>
          <w:lang w:val="uk-UA"/>
        </w:rPr>
        <w:t xml:space="preserve">окладних </w:t>
      </w:r>
      <w:r w:rsidRPr="00A241D8">
        <w:rPr>
          <w:rFonts w:ascii="Times New Roman" w:hAnsi="Times New Roman" w:cs="Times New Roman"/>
          <w:sz w:val="28"/>
          <w:szCs w:val="28"/>
          <w:lang w:val="uk-UA"/>
        </w:rPr>
        <w:t xml:space="preserve">планів про політику на наступні 12 місяців. </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p>
    <w:p w:rsidR="00F56662" w:rsidRPr="00A241D8" w:rsidRDefault="00F56662" w:rsidP="00F56662">
      <w:pPr>
        <w:autoSpaceDE w:val="0"/>
        <w:autoSpaceDN w:val="0"/>
        <w:adjustRightInd w:val="0"/>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color w:val="231F20"/>
          <w:sz w:val="28"/>
          <w:szCs w:val="28"/>
          <w:lang w:val="uk-UA"/>
        </w:rPr>
        <w:t xml:space="preserve">Механізм  </w:t>
      </w:r>
      <w:r w:rsidRPr="00A241D8">
        <w:rPr>
          <w:rFonts w:ascii="Times New Roman" w:hAnsi="Times New Roman" w:cs="Times New Roman"/>
          <w:b/>
          <w:sz w:val="28"/>
          <w:szCs w:val="28"/>
          <w:lang w:val="uk-UA"/>
        </w:rPr>
        <w:t>фінансування додаткових резервів</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sz w:val="28"/>
          <w:szCs w:val="28"/>
          <w:lang w:val="uk-UA"/>
        </w:rPr>
        <w:t xml:space="preserve">До спеціальних механізмів IMF кредитування належать механізм фінансування додаткових резервів та </w:t>
      </w:r>
      <w:r w:rsidRPr="00A241D8">
        <w:rPr>
          <w:rFonts w:ascii="Times New Roman" w:hAnsi="Times New Roman" w:cs="Times New Roman"/>
          <w:color w:val="231F20"/>
          <w:sz w:val="28"/>
          <w:szCs w:val="28"/>
          <w:lang w:val="uk-UA"/>
        </w:rPr>
        <w:t>механізм компенсаційного фінансування.</w:t>
      </w:r>
    </w:p>
    <w:p w:rsidR="00F56662"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color w:val="231F20"/>
          <w:sz w:val="28"/>
          <w:szCs w:val="28"/>
          <w:lang w:val="uk-UA"/>
        </w:rPr>
        <w:t xml:space="preserve">Механізм  </w:t>
      </w:r>
      <w:r w:rsidRPr="00A241D8">
        <w:rPr>
          <w:rFonts w:ascii="Times New Roman" w:hAnsi="Times New Roman" w:cs="Times New Roman"/>
          <w:sz w:val="28"/>
          <w:szCs w:val="28"/>
          <w:lang w:val="uk-UA"/>
        </w:rPr>
        <w:t>фінансування додаткових резервів (</w:t>
      </w:r>
      <w:proofErr w:type="spellStart"/>
      <w:r w:rsidRPr="00A241D8">
        <w:rPr>
          <w:rFonts w:ascii="Times New Roman" w:hAnsi="Times New Roman" w:cs="Times New Roman"/>
          <w:sz w:val="28"/>
          <w:szCs w:val="28"/>
          <w:lang w:val="uk-UA"/>
        </w:rPr>
        <w:t>Supplemental</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Reserve</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Facility</w:t>
      </w:r>
      <w:proofErr w:type="spellEnd"/>
      <w:r w:rsidRPr="00A241D8">
        <w:rPr>
          <w:rFonts w:ascii="Times New Roman" w:hAnsi="Times New Roman" w:cs="Times New Roman"/>
          <w:sz w:val="28"/>
          <w:szCs w:val="28"/>
          <w:lang w:val="uk-UA"/>
        </w:rPr>
        <w:t>, SRF) був запроваджений 1997 р</w:t>
      </w:r>
      <w:r>
        <w:rPr>
          <w:rFonts w:ascii="Times New Roman" w:hAnsi="Times New Roman" w:cs="Times New Roman"/>
          <w:sz w:val="28"/>
          <w:szCs w:val="28"/>
          <w:lang w:val="uk-UA"/>
        </w:rPr>
        <w:t>оку</w:t>
      </w:r>
      <w:r w:rsidRPr="00A241D8">
        <w:rPr>
          <w:rFonts w:ascii="Times New Roman" w:hAnsi="Times New Roman" w:cs="Times New Roman"/>
          <w:sz w:val="28"/>
          <w:szCs w:val="28"/>
          <w:lang w:val="uk-UA"/>
        </w:rPr>
        <w:t xml:space="preserve">. Він слугує для надання короткострокової допомоги державам-членам у </w:t>
      </w:r>
      <w:r>
        <w:rPr>
          <w:rFonts w:ascii="Times New Roman" w:hAnsi="Times New Roman" w:cs="Times New Roman"/>
          <w:sz w:val="28"/>
          <w:szCs w:val="28"/>
          <w:lang w:val="uk-UA"/>
        </w:rPr>
        <w:t>разі</w:t>
      </w:r>
      <w:r w:rsidRPr="00A241D8">
        <w:rPr>
          <w:rFonts w:ascii="Times New Roman" w:hAnsi="Times New Roman" w:cs="Times New Roman"/>
          <w:sz w:val="28"/>
          <w:szCs w:val="28"/>
          <w:lang w:val="uk-UA"/>
        </w:rPr>
        <w:t xml:space="preserve">, якщо у тих є проблемі платіжного балансу, що обумовлені раптовою втратою довіри з боку ринку. Ці позики є доступними  лише як доповнення до звичайних кредитних домовленостей. Обсяг коштів, що можуть надаватися у межах цього механізму, не обмежується. Але застосовується цей механізм лише у </w:t>
      </w:r>
      <w:r w:rsidRPr="00A241D8">
        <w:rPr>
          <w:rFonts w:ascii="Times New Roman" w:hAnsi="Times New Roman" w:cs="Times New Roman"/>
          <w:sz w:val="28"/>
          <w:szCs w:val="28"/>
          <w:lang w:val="uk-UA"/>
        </w:rPr>
        <w:lastRenderedPageBreak/>
        <w:t xml:space="preserve">разі, якщо доступ до ресурсів у межах звичайної домовленості призведе до перевищення річного або кумулятивного ліміту. </w:t>
      </w:r>
    </w:p>
    <w:p w:rsidR="00F56662"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Очікувані строки погашення </w:t>
      </w:r>
      <w:r>
        <w:rPr>
          <w:rFonts w:ascii="Times New Roman" w:hAnsi="Times New Roman" w:cs="Times New Roman"/>
          <w:sz w:val="28"/>
          <w:szCs w:val="28"/>
          <w:lang w:val="uk-UA"/>
        </w:rPr>
        <w:t xml:space="preserve">за цим кредитуванням </w:t>
      </w:r>
      <w:r w:rsidRPr="00A241D8">
        <w:rPr>
          <w:rFonts w:ascii="Times New Roman" w:hAnsi="Times New Roman" w:cs="Times New Roman"/>
          <w:sz w:val="28"/>
          <w:szCs w:val="28"/>
          <w:lang w:val="uk-UA"/>
        </w:rPr>
        <w:t xml:space="preserve">становлять до 2 років, а обов’язкове погашення має бути не пізніше 3 років. За надані кошти держава-боржник сплачує </w:t>
      </w:r>
      <w:r>
        <w:rPr>
          <w:rFonts w:ascii="Times New Roman" w:hAnsi="Times New Roman" w:cs="Times New Roman"/>
          <w:sz w:val="28"/>
          <w:szCs w:val="28"/>
          <w:lang w:val="uk-UA"/>
        </w:rPr>
        <w:t>відсоток</w:t>
      </w:r>
      <w:r w:rsidRPr="00A241D8">
        <w:rPr>
          <w:rFonts w:ascii="Times New Roman" w:hAnsi="Times New Roman" w:cs="Times New Roman"/>
          <w:sz w:val="28"/>
          <w:szCs w:val="28"/>
          <w:lang w:val="uk-UA"/>
        </w:rPr>
        <w:t>, який включає базову ставку та 300 базисних пунктів, з підвищенням до 500 базисних пунктів через 2 роки.</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Умовою одержання коштів у межах даного механізму є дотримання державою-боржником більш жорстких заходів, спрямованих на відновлення довіри ринку.  </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i/>
          <w:sz w:val="28"/>
          <w:szCs w:val="28"/>
          <w:lang w:val="uk-UA"/>
        </w:rPr>
      </w:pPr>
    </w:p>
    <w:p w:rsidR="00F56662" w:rsidRPr="00A241D8" w:rsidRDefault="00F56662" w:rsidP="00F56662">
      <w:pPr>
        <w:autoSpaceDE w:val="0"/>
        <w:autoSpaceDN w:val="0"/>
        <w:adjustRightInd w:val="0"/>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Механізм компенсаційного фінансування</w:t>
      </w:r>
    </w:p>
    <w:p w:rsidR="00F56662"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Механізм компенсаційного фінансування (</w:t>
      </w:r>
      <w:proofErr w:type="spellStart"/>
      <w:r w:rsidRPr="00A241D8">
        <w:rPr>
          <w:rFonts w:ascii="Times New Roman" w:hAnsi="Times New Roman" w:cs="Times New Roman"/>
          <w:sz w:val="28"/>
          <w:szCs w:val="28"/>
          <w:lang w:val="uk-UA"/>
        </w:rPr>
        <w:t>Compensatory</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Financing</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Facility</w:t>
      </w:r>
      <w:proofErr w:type="spellEnd"/>
      <w:r w:rsidRPr="00A241D8">
        <w:rPr>
          <w:rFonts w:ascii="Times New Roman" w:hAnsi="Times New Roman" w:cs="Times New Roman"/>
          <w:sz w:val="28"/>
          <w:szCs w:val="28"/>
          <w:lang w:val="uk-UA"/>
        </w:rPr>
        <w:t>, CFF) був запроваджений 1963 р</w:t>
      </w:r>
      <w:r>
        <w:rPr>
          <w:rFonts w:ascii="Times New Roman" w:hAnsi="Times New Roman" w:cs="Times New Roman"/>
          <w:sz w:val="28"/>
          <w:szCs w:val="28"/>
          <w:lang w:val="uk-UA"/>
        </w:rPr>
        <w:t>оку</w:t>
      </w:r>
      <w:r w:rsidRPr="00A241D8">
        <w:rPr>
          <w:rFonts w:ascii="Times New Roman" w:hAnsi="Times New Roman" w:cs="Times New Roman"/>
          <w:sz w:val="28"/>
          <w:szCs w:val="28"/>
          <w:lang w:val="uk-UA"/>
        </w:rPr>
        <w:t>. За рахунок нього покриваються дефіцит надходжень держави-члена від експорту товарів та послуг, або надзвичайно високі витрати на імпорт зернових, що мають тимчасовий характер та викликані подіями, що не залежать від держави-члена.</w:t>
      </w:r>
    </w:p>
    <w:p w:rsidR="00F56662"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Максимальний обсяг позик у межах цього механізму становить 45</w:t>
      </w:r>
      <w:r>
        <w:rPr>
          <w:rFonts w:ascii="Times New Roman" w:hAnsi="Times New Roman" w:cs="Times New Roman"/>
          <w:sz w:val="28"/>
          <w:szCs w:val="28"/>
          <w:lang w:val="uk-UA"/>
        </w:rPr>
        <w:t xml:space="preserve"> %</w:t>
      </w:r>
      <w:r w:rsidRPr="00A241D8">
        <w:rPr>
          <w:rFonts w:ascii="Times New Roman" w:hAnsi="Times New Roman" w:cs="Times New Roman"/>
          <w:sz w:val="28"/>
          <w:szCs w:val="28"/>
          <w:lang w:val="uk-UA"/>
        </w:rPr>
        <w:t xml:space="preserve"> квоти для кожного з елементів позики (дефіцит надходжень від експорту, надзвичайно великі витрати на імпорт зернових). Комбінований ліміт становить 55 </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квоти. </w:t>
      </w:r>
    </w:p>
    <w:p w:rsidR="00F56662"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Очікувані строки погашення 2-4 роки, а обов’язкове погашення має бути упродовж 3-5 років. За користування цими коштами держава-позичальник сплачує лише базову ставку, додаткові збори не стягуються. </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Ці позики надають лише у випадку, якщо держава має вже домовленість «стенд-бай», або у </w:t>
      </w:r>
      <w:r>
        <w:rPr>
          <w:rFonts w:ascii="Times New Roman" w:hAnsi="Times New Roman" w:cs="Times New Roman"/>
          <w:sz w:val="28"/>
          <w:szCs w:val="28"/>
          <w:lang w:val="uk-UA"/>
        </w:rPr>
        <w:t>разі</w:t>
      </w:r>
      <w:r w:rsidRPr="00A241D8">
        <w:rPr>
          <w:rFonts w:ascii="Times New Roman" w:hAnsi="Times New Roman" w:cs="Times New Roman"/>
          <w:sz w:val="28"/>
          <w:szCs w:val="28"/>
          <w:lang w:val="uk-UA"/>
        </w:rPr>
        <w:t>, якщо стан платіжного балансу, не рахуючи дефіциту експортних надходжень або надзвичайних витрат на імпорт, є задовільним.</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p>
    <w:p w:rsidR="00F56662" w:rsidRPr="00A241D8" w:rsidRDefault="00F56662" w:rsidP="00F56662">
      <w:pPr>
        <w:autoSpaceDE w:val="0"/>
        <w:autoSpaceDN w:val="0"/>
        <w:adjustRightInd w:val="0"/>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lastRenderedPageBreak/>
        <w:t>Екстрена допомога позиками з боку IMF</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Екстрена допомога позиками з боку IMF (</w:t>
      </w:r>
      <w:proofErr w:type="spellStart"/>
      <w:r w:rsidRPr="00A241D8">
        <w:rPr>
          <w:rFonts w:ascii="Times New Roman" w:hAnsi="Times New Roman" w:cs="Times New Roman"/>
          <w:sz w:val="28"/>
          <w:szCs w:val="28"/>
          <w:lang w:val="uk-UA"/>
        </w:rPr>
        <w:t>Contingent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Credit</w:t>
      </w:r>
      <w:proofErr w:type="spellEnd"/>
      <w:r w:rsidRPr="00A241D8">
        <w:rPr>
          <w:rFonts w:ascii="Times New Roman" w:hAnsi="Times New Roman" w:cs="Times New Roman"/>
          <w:sz w:val="28"/>
          <w:szCs w:val="28"/>
          <w:lang w:val="uk-UA"/>
        </w:rPr>
        <w:t xml:space="preserve"> </w:t>
      </w:r>
      <w:proofErr w:type="spellStart"/>
      <w:r w:rsidRPr="00A241D8">
        <w:rPr>
          <w:rFonts w:ascii="Times New Roman" w:hAnsi="Times New Roman" w:cs="Times New Roman"/>
          <w:sz w:val="28"/>
          <w:szCs w:val="28"/>
          <w:lang w:val="uk-UA"/>
        </w:rPr>
        <w:t>Lines</w:t>
      </w:r>
      <w:proofErr w:type="spellEnd"/>
      <w:r w:rsidRPr="00A241D8">
        <w:rPr>
          <w:rFonts w:ascii="Times New Roman" w:hAnsi="Times New Roman" w:cs="Times New Roman"/>
          <w:sz w:val="28"/>
          <w:szCs w:val="28"/>
          <w:lang w:val="uk-UA"/>
        </w:rPr>
        <w:t xml:space="preserve">, CCL)  може надаватися у разі </w:t>
      </w:r>
      <w:r>
        <w:rPr>
          <w:rFonts w:ascii="Times New Roman" w:hAnsi="Times New Roman" w:cs="Times New Roman"/>
          <w:sz w:val="28"/>
          <w:szCs w:val="28"/>
          <w:lang w:val="uk-UA"/>
        </w:rPr>
        <w:t xml:space="preserve">(а) </w:t>
      </w:r>
      <w:r w:rsidRPr="00A241D8">
        <w:rPr>
          <w:rFonts w:ascii="Times New Roman" w:hAnsi="Times New Roman" w:cs="Times New Roman"/>
          <w:sz w:val="28"/>
          <w:szCs w:val="28"/>
          <w:lang w:val="uk-UA"/>
        </w:rPr>
        <w:t xml:space="preserve">стихійних лих та </w:t>
      </w:r>
      <w:r>
        <w:rPr>
          <w:rFonts w:ascii="Times New Roman" w:hAnsi="Times New Roman" w:cs="Times New Roman"/>
          <w:sz w:val="28"/>
          <w:szCs w:val="28"/>
          <w:lang w:val="uk-UA"/>
        </w:rPr>
        <w:t xml:space="preserve">(б) </w:t>
      </w:r>
      <w:r w:rsidRPr="00A241D8">
        <w:rPr>
          <w:rFonts w:ascii="Times New Roman" w:hAnsi="Times New Roman" w:cs="Times New Roman"/>
          <w:sz w:val="28"/>
          <w:szCs w:val="28"/>
          <w:lang w:val="uk-UA"/>
        </w:rPr>
        <w:t xml:space="preserve">виникнення </w:t>
      </w:r>
      <w:proofErr w:type="spellStart"/>
      <w:r w:rsidRPr="00A241D8">
        <w:rPr>
          <w:rFonts w:ascii="Times New Roman" w:hAnsi="Times New Roman" w:cs="Times New Roman"/>
          <w:sz w:val="28"/>
          <w:szCs w:val="28"/>
          <w:lang w:val="uk-UA"/>
        </w:rPr>
        <w:t>постконфліктних</w:t>
      </w:r>
      <w:proofErr w:type="spellEnd"/>
      <w:r w:rsidRPr="00A241D8">
        <w:rPr>
          <w:rFonts w:ascii="Times New Roman" w:hAnsi="Times New Roman" w:cs="Times New Roman"/>
          <w:sz w:val="28"/>
          <w:szCs w:val="28"/>
          <w:lang w:val="uk-UA"/>
        </w:rPr>
        <w:t xml:space="preserve"> ситуацій. </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Механізм екстреної допомоги у разі стихійних лих був запроваджений 1962 р</w:t>
      </w:r>
      <w:r>
        <w:rPr>
          <w:rFonts w:ascii="Times New Roman" w:hAnsi="Times New Roman" w:cs="Times New Roman"/>
          <w:sz w:val="28"/>
          <w:szCs w:val="28"/>
          <w:lang w:val="uk-UA"/>
        </w:rPr>
        <w:t>оку</w:t>
      </w:r>
      <w:r w:rsidRPr="00A241D8">
        <w:rPr>
          <w:rFonts w:ascii="Times New Roman" w:hAnsi="Times New Roman" w:cs="Times New Roman"/>
          <w:sz w:val="28"/>
          <w:szCs w:val="28"/>
          <w:lang w:val="uk-UA"/>
        </w:rPr>
        <w:t>. З</w:t>
      </w:r>
      <w:r>
        <w:rPr>
          <w:rFonts w:ascii="Times New Roman" w:hAnsi="Times New Roman" w:cs="Times New Roman"/>
          <w:sz w:val="28"/>
          <w:szCs w:val="28"/>
          <w:lang w:val="uk-UA"/>
        </w:rPr>
        <w:t xml:space="preserve"> метою </w:t>
      </w:r>
      <w:r w:rsidRPr="00A241D8">
        <w:rPr>
          <w:rFonts w:ascii="Times New Roman" w:hAnsi="Times New Roman" w:cs="Times New Roman"/>
          <w:sz w:val="28"/>
          <w:szCs w:val="28"/>
          <w:lang w:val="uk-UA"/>
        </w:rPr>
        <w:t>забезпеч</w:t>
      </w:r>
      <w:r>
        <w:rPr>
          <w:rFonts w:ascii="Times New Roman" w:hAnsi="Times New Roman" w:cs="Times New Roman"/>
          <w:sz w:val="28"/>
          <w:szCs w:val="28"/>
          <w:lang w:val="uk-UA"/>
        </w:rPr>
        <w:t xml:space="preserve">ення </w:t>
      </w:r>
      <w:r w:rsidRPr="00A241D8">
        <w:rPr>
          <w:rFonts w:ascii="Times New Roman" w:hAnsi="Times New Roman" w:cs="Times New Roman"/>
          <w:sz w:val="28"/>
          <w:szCs w:val="28"/>
          <w:lang w:val="uk-UA"/>
        </w:rPr>
        <w:t>оперативн</w:t>
      </w:r>
      <w:r>
        <w:rPr>
          <w:rFonts w:ascii="Times New Roman" w:hAnsi="Times New Roman" w:cs="Times New Roman"/>
          <w:sz w:val="28"/>
          <w:szCs w:val="28"/>
          <w:lang w:val="uk-UA"/>
        </w:rPr>
        <w:t xml:space="preserve">ої </w:t>
      </w:r>
      <w:r w:rsidRPr="00A241D8">
        <w:rPr>
          <w:rFonts w:ascii="Times New Roman" w:hAnsi="Times New Roman" w:cs="Times New Roman"/>
          <w:sz w:val="28"/>
          <w:szCs w:val="28"/>
          <w:lang w:val="uk-UA"/>
        </w:rPr>
        <w:t>допомог</w:t>
      </w:r>
      <w:r>
        <w:rPr>
          <w:rFonts w:ascii="Times New Roman" w:hAnsi="Times New Roman" w:cs="Times New Roman"/>
          <w:sz w:val="28"/>
          <w:szCs w:val="28"/>
          <w:lang w:val="uk-UA"/>
        </w:rPr>
        <w:t>и</w:t>
      </w:r>
      <w:r w:rsidRPr="00A241D8">
        <w:rPr>
          <w:rFonts w:ascii="Times New Roman" w:hAnsi="Times New Roman" w:cs="Times New Roman"/>
          <w:sz w:val="28"/>
          <w:szCs w:val="28"/>
          <w:lang w:val="uk-UA"/>
        </w:rPr>
        <w:t xml:space="preserve"> тим державам-членам, що мають проблеми з платіжним балансом обумовлені стихійними лихами.</w:t>
      </w:r>
    </w:p>
    <w:p w:rsidR="00F56662"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Механізм екстреної допомоги у разі </w:t>
      </w:r>
      <w:proofErr w:type="spellStart"/>
      <w:r w:rsidRPr="00A241D8">
        <w:rPr>
          <w:rFonts w:ascii="Times New Roman" w:hAnsi="Times New Roman" w:cs="Times New Roman"/>
          <w:sz w:val="28"/>
          <w:szCs w:val="28"/>
          <w:lang w:val="uk-UA"/>
        </w:rPr>
        <w:t>постконфліктних</w:t>
      </w:r>
      <w:proofErr w:type="spellEnd"/>
      <w:r w:rsidRPr="00A241D8">
        <w:rPr>
          <w:rFonts w:ascii="Times New Roman" w:hAnsi="Times New Roman" w:cs="Times New Roman"/>
          <w:sz w:val="28"/>
          <w:szCs w:val="28"/>
          <w:lang w:val="uk-UA"/>
        </w:rPr>
        <w:t xml:space="preserve"> ситуацій</w:t>
      </w:r>
      <w:r w:rsidRPr="00A241D8">
        <w:rPr>
          <w:rFonts w:ascii="Times New Roman" w:hAnsi="Times New Roman" w:cs="Times New Roman"/>
          <w:i/>
          <w:sz w:val="28"/>
          <w:szCs w:val="28"/>
          <w:lang w:val="uk-UA"/>
        </w:rPr>
        <w:t xml:space="preserve"> </w:t>
      </w:r>
      <w:r w:rsidRPr="00A241D8">
        <w:rPr>
          <w:rFonts w:ascii="Times New Roman" w:hAnsi="Times New Roman" w:cs="Times New Roman"/>
          <w:sz w:val="28"/>
          <w:szCs w:val="28"/>
          <w:lang w:val="uk-UA"/>
        </w:rPr>
        <w:t>був запроваджений 1995 р</w:t>
      </w:r>
      <w:r>
        <w:rPr>
          <w:rFonts w:ascii="Times New Roman" w:hAnsi="Times New Roman" w:cs="Times New Roman"/>
          <w:sz w:val="28"/>
          <w:szCs w:val="28"/>
          <w:lang w:val="uk-UA"/>
        </w:rPr>
        <w:t>оку</w:t>
      </w:r>
      <w:r w:rsidRPr="00A241D8">
        <w:rPr>
          <w:rFonts w:ascii="Times New Roman" w:hAnsi="Times New Roman" w:cs="Times New Roman"/>
          <w:sz w:val="28"/>
          <w:szCs w:val="28"/>
          <w:lang w:val="uk-UA"/>
        </w:rPr>
        <w:t>. Ці позики надають середньострокову фінансову допомогу державам для усунення проблем їх</w:t>
      </w:r>
      <w:r>
        <w:rPr>
          <w:rFonts w:ascii="Times New Roman" w:hAnsi="Times New Roman" w:cs="Times New Roman"/>
          <w:sz w:val="28"/>
          <w:szCs w:val="28"/>
          <w:lang w:val="uk-UA"/>
        </w:rPr>
        <w:t>ніх</w:t>
      </w:r>
      <w:r w:rsidRPr="00A241D8">
        <w:rPr>
          <w:rFonts w:ascii="Times New Roman" w:hAnsi="Times New Roman" w:cs="Times New Roman"/>
          <w:sz w:val="28"/>
          <w:szCs w:val="28"/>
          <w:lang w:val="uk-UA"/>
        </w:rPr>
        <w:t xml:space="preserve"> платіжних балансів, обумовлених наслідками </w:t>
      </w:r>
      <w:r>
        <w:rPr>
          <w:rFonts w:ascii="Times New Roman" w:hAnsi="Times New Roman" w:cs="Times New Roman"/>
          <w:sz w:val="28"/>
          <w:szCs w:val="28"/>
          <w:lang w:val="uk-UA"/>
        </w:rPr>
        <w:t xml:space="preserve">громадських </w:t>
      </w:r>
      <w:r w:rsidRPr="00A241D8">
        <w:rPr>
          <w:rFonts w:ascii="Times New Roman" w:hAnsi="Times New Roman" w:cs="Times New Roman"/>
          <w:sz w:val="28"/>
          <w:szCs w:val="28"/>
          <w:lang w:val="uk-UA"/>
        </w:rPr>
        <w:t xml:space="preserve">безпорядків </w:t>
      </w:r>
      <w:r>
        <w:rPr>
          <w:rFonts w:ascii="Times New Roman" w:hAnsi="Times New Roman" w:cs="Times New Roman"/>
          <w:sz w:val="28"/>
          <w:szCs w:val="28"/>
          <w:lang w:val="uk-UA"/>
        </w:rPr>
        <w:t xml:space="preserve">у </w:t>
      </w:r>
      <w:r w:rsidRPr="00A241D8">
        <w:rPr>
          <w:rFonts w:ascii="Times New Roman" w:hAnsi="Times New Roman" w:cs="Times New Roman"/>
          <w:sz w:val="28"/>
          <w:szCs w:val="28"/>
          <w:lang w:val="uk-UA"/>
        </w:rPr>
        <w:t xml:space="preserve">країні або міжнародними військовими конфліктами. </w:t>
      </w:r>
    </w:p>
    <w:p w:rsidR="00F56662"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Ліміти доступу до цих коштів становлять 25 </w:t>
      </w:r>
      <w:r>
        <w:rPr>
          <w:rFonts w:ascii="Times New Roman" w:hAnsi="Times New Roman" w:cs="Times New Roman"/>
          <w:sz w:val="28"/>
          <w:szCs w:val="28"/>
          <w:lang w:val="uk-UA"/>
        </w:rPr>
        <w:t>%</w:t>
      </w:r>
      <w:r w:rsidRPr="00A241D8">
        <w:rPr>
          <w:rFonts w:ascii="Times New Roman" w:hAnsi="Times New Roman" w:cs="Times New Roman"/>
          <w:sz w:val="28"/>
          <w:szCs w:val="28"/>
          <w:lang w:val="uk-UA"/>
        </w:rPr>
        <w:t xml:space="preserve"> квоти, але у виключних випадках можуть бути надані більші суми. Дострокове погашення не передбачене, а обов’язкові строки погашення становлять 3-5 років. За користування цими коштами стягується базова ставка і додаткові збори не передбачені. Для країн з низьким рівнем доходів на душу населення можливе субсидування </w:t>
      </w:r>
      <w:r>
        <w:rPr>
          <w:rFonts w:ascii="Times New Roman" w:hAnsi="Times New Roman" w:cs="Times New Roman"/>
          <w:sz w:val="28"/>
          <w:szCs w:val="28"/>
          <w:lang w:val="uk-UA"/>
        </w:rPr>
        <w:t>відсотків</w:t>
      </w:r>
      <w:r w:rsidRPr="00A241D8">
        <w:rPr>
          <w:rFonts w:ascii="Times New Roman" w:hAnsi="Times New Roman" w:cs="Times New Roman"/>
          <w:sz w:val="28"/>
          <w:szCs w:val="28"/>
          <w:lang w:val="uk-UA"/>
        </w:rPr>
        <w:t>.</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r w:rsidRPr="00A241D8">
        <w:rPr>
          <w:rFonts w:ascii="Times New Roman" w:hAnsi="Times New Roman" w:cs="Times New Roman"/>
          <w:sz w:val="28"/>
          <w:szCs w:val="28"/>
          <w:lang w:val="uk-UA"/>
        </w:rPr>
        <w:t xml:space="preserve">Умовами надання цих позик є зусилля держави-члена, що спрямовані на подолання проблем платіжного балансу та дії, </w:t>
      </w:r>
      <w:r>
        <w:rPr>
          <w:rFonts w:ascii="Times New Roman" w:hAnsi="Times New Roman" w:cs="Times New Roman"/>
          <w:sz w:val="28"/>
          <w:szCs w:val="28"/>
          <w:lang w:val="uk-UA"/>
        </w:rPr>
        <w:t xml:space="preserve">направлені </w:t>
      </w:r>
      <w:r w:rsidRPr="00A241D8">
        <w:rPr>
          <w:rFonts w:ascii="Times New Roman" w:hAnsi="Times New Roman" w:cs="Times New Roman"/>
          <w:sz w:val="28"/>
          <w:szCs w:val="28"/>
          <w:lang w:val="uk-UA"/>
        </w:rPr>
        <w:t>спрямовані на зміцнення інституційного та адміністративного потенціалу. Крім того, фінансову екстрену допомога у р</w:t>
      </w:r>
      <w:r>
        <w:rPr>
          <w:rFonts w:ascii="Times New Roman" w:hAnsi="Times New Roman" w:cs="Times New Roman"/>
          <w:sz w:val="28"/>
          <w:szCs w:val="28"/>
          <w:lang w:val="uk-UA"/>
        </w:rPr>
        <w:t>а</w:t>
      </w:r>
      <w:r w:rsidRPr="00A241D8">
        <w:rPr>
          <w:rFonts w:ascii="Times New Roman" w:hAnsi="Times New Roman" w:cs="Times New Roman"/>
          <w:sz w:val="28"/>
          <w:szCs w:val="28"/>
          <w:lang w:val="uk-UA"/>
        </w:rPr>
        <w:t xml:space="preserve">зі </w:t>
      </w:r>
      <w:proofErr w:type="spellStart"/>
      <w:r w:rsidRPr="00A241D8">
        <w:rPr>
          <w:rFonts w:ascii="Times New Roman" w:hAnsi="Times New Roman" w:cs="Times New Roman"/>
          <w:sz w:val="28"/>
          <w:szCs w:val="28"/>
          <w:lang w:val="uk-UA"/>
        </w:rPr>
        <w:t>постконфліктних</w:t>
      </w:r>
      <w:proofErr w:type="spellEnd"/>
      <w:r w:rsidRPr="00A241D8">
        <w:rPr>
          <w:rFonts w:ascii="Times New Roman" w:hAnsi="Times New Roman" w:cs="Times New Roman"/>
          <w:sz w:val="28"/>
          <w:szCs w:val="28"/>
          <w:lang w:val="uk-UA"/>
        </w:rPr>
        <w:t xml:space="preserve"> ситуацій  IMF надає у межах міжнародних зусиль, спрямованих на подолання конфлікту. </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sz w:val="28"/>
          <w:szCs w:val="28"/>
          <w:lang w:val="uk-UA"/>
        </w:rPr>
      </w:pPr>
    </w:p>
    <w:p w:rsidR="00F56662" w:rsidRPr="00A241D8" w:rsidRDefault="00F56662" w:rsidP="00F56662">
      <w:pPr>
        <w:autoSpaceDE w:val="0"/>
        <w:autoSpaceDN w:val="0"/>
        <w:adjustRightInd w:val="0"/>
        <w:spacing w:after="0" w:line="360" w:lineRule="auto"/>
        <w:ind w:left="990"/>
        <w:jc w:val="both"/>
        <w:rPr>
          <w:rFonts w:ascii="Times New Roman" w:hAnsi="Times New Roman" w:cs="Times New Roman"/>
          <w:b/>
          <w:sz w:val="28"/>
          <w:szCs w:val="28"/>
          <w:lang w:val="uk-UA"/>
        </w:rPr>
      </w:pPr>
      <w:r w:rsidRPr="00A241D8">
        <w:rPr>
          <w:rFonts w:ascii="Times New Roman" w:hAnsi="Times New Roman" w:cs="Times New Roman"/>
          <w:b/>
          <w:sz w:val="28"/>
          <w:szCs w:val="28"/>
          <w:lang w:val="uk-UA"/>
        </w:rPr>
        <w:t>М</w:t>
      </w:r>
      <w:r w:rsidRPr="00A241D8">
        <w:rPr>
          <w:rFonts w:ascii="Times New Roman" w:hAnsi="Times New Roman" w:cs="Times New Roman"/>
          <w:b/>
          <w:color w:val="231F20"/>
          <w:sz w:val="28"/>
          <w:szCs w:val="28"/>
          <w:lang w:val="uk-UA"/>
        </w:rPr>
        <w:t xml:space="preserve">еханізм фінансування проектів </w:t>
      </w:r>
      <w:r>
        <w:rPr>
          <w:rFonts w:ascii="Times New Roman" w:hAnsi="Times New Roman" w:cs="Times New Roman"/>
          <w:b/>
          <w:color w:val="231F20"/>
          <w:sz w:val="28"/>
          <w:szCs w:val="28"/>
          <w:lang w:val="uk-UA"/>
        </w:rPr>
        <w:t>з</w:t>
      </w:r>
      <w:r w:rsidRPr="00A241D8">
        <w:rPr>
          <w:rFonts w:ascii="Times New Roman" w:hAnsi="Times New Roman" w:cs="Times New Roman"/>
          <w:b/>
          <w:color w:val="231F20"/>
          <w:sz w:val="28"/>
          <w:szCs w:val="28"/>
          <w:lang w:val="uk-UA"/>
        </w:rPr>
        <w:t xml:space="preserve"> подоланн</w:t>
      </w:r>
      <w:r>
        <w:rPr>
          <w:rFonts w:ascii="Times New Roman" w:hAnsi="Times New Roman" w:cs="Times New Roman"/>
          <w:b/>
          <w:color w:val="231F20"/>
          <w:sz w:val="28"/>
          <w:szCs w:val="28"/>
          <w:lang w:val="uk-UA"/>
        </w:rPr>
        <w:t>я</w:t>
      </w:r>
      <w:r w:rsidRPr="00A241D8">
        <w:rPr>
          <w:rFonts w:ascii="Times New Roman" w:hAnsi="Times New Roman" w:cs="Times New Roman"/>
          <w:b/>
          <w:color w:val="231F20"/>
          <w:sz w:val="28"/>
          <w:szCs w:val="28"/>
          <w:lang w:val="uk-UA"/>
        </w:rPr>
        <w:t xml:space="preserve"> бідності та сприяння економічному </w:t>
      </w:r>
      <w:r>
        <w:rPr>
          <w:rFonts w:ascii="Times New Roman" w:hAnsi="Times New Roman" w:cs="Times New Roman"/>
          <w:b/>
          <w:color w:val="231F20"/>
          <w:sz w:val="28"/>
          <w:szCs w:val="28"/>
          <w:lang w:val="uk-UA"/>
        </w:rPr>
        <w:t>з</w:t>
      </w:r>
      <w:r w:rsidRPr="00A241D8">
        <w:rPr>
          <w:rFonts w:ascii="Times New Roman" w:hAnsi="Times New Roman" w:cs="Times New Roman"/>
          <w:b/>
          <w:color w:val="231F20"/>
          <w:sz w:val="28"/>
          <w:szCs w:val="28"/>
          <w:lang w:val="uk-UA"/>
        </w:rPr>
        <w:t>рост</w:t>
      </w:r>
      <w:r>
        <w:rPr>
          <w:rFonts w:ascii="Times New Roman" w:hAnsi="Times New Roman" w:cs="Times New Roman"/>
          <w:b/>
          <w:color w:val="231F20"/>
          <w:sz w:val="28"/>
          <w:szCs w:val="28"/>
          <w:lang w:val="uk-UA"/>
        </w:rPr>
        <w:t>анню</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sz w:val="28"/>
          <w:szCs w:val="28"/>
          <w:lang w:val="uk-UA"/>
        </w:rPr>
        <w:t>М</w:t>
      </w:r>
      <w:r w:rsidRPr="00A241D8">
        <w:rPr>
          <w:rFonts w:ascii="Times New Roman" w:hAnsi="Times New Roman" w:cs="Times New Roman"/>
          <w:color w:val="231F20"/>
          <w:sz w:val="28"/>
          <w:szCs w:val="28"/>
          <w:lang w:val="uk-UA"/>
        </w:rPr>
        <w:t xml:space="preserve">еханізм фінансування проектів </w:t>
      </w:r>
      <w:r>
        <w:rPr>
          <w:rFonts w:ascii="Times New Roman" w:hAnsi="Times New Roman" w:cs="Times New Roman"/>
          <w:color w:val="231F20"/>
          <w:sz w:val="28"/>
          <w:szCs w:val="28"/>
          <w:lang w:val="uk-UA"/>
        </w:rPr>
        <w:t>з</w:t>
      </w:r>
      <w:r w:rsidRPr="00A241D8">
        <w:rPr>
          <w:rFonts w:ascii="Times New Roman" w:hAnsi="Times New Roman" w:cs="Times New Roman"/>
          <w:color w:val="231F20"/>
          <w:sz w:val="28"/>
          <w:szCs w:val="28"/>
          <w:lang w:val="uk-UA"/>
        </w:rPr>
        <w:t xml:space="preserve"> подоланн</w:t>
      </w:r>
      <w:r>
        <w:rPr>
          <w:rFonts w:ascii="Times New Roman" w:hAnsi="Times New Roman" w:cs="Times New Roman"/>
          <w:color w:val="231F20"/>
          <w:sz w:val="28"/>
          <w:szCs w:val="28"/>
          <w:lang w:val="uk-UA"/>
        </w:rPr>
        <w:t>я</w:t>
      </w:r>
      <w:r w:rsidRPr="00A241D8">
        <w:rPr>
          <w:rFonts w:ascii="Times New Roman" w:hAnsi="Times New Roman" w:cs="Times New Roman"/>
          <w:color w:val="231F20"/>
          <w:sz w:val="28"/>
          <w:szCs w:val="28"/>
          <w:lang w:val="uk-UA"/>
        </w:rPr>
        <w:t xml:space="preserve"> бідності та сприяння економічному </w:t>
      </w:r>
      <w:r>
        <w:rPr>
          <w:rFonts w:ascii="Times New Roman" w:hAnsi="Times New Roman" w:cs="Times New Roman"/>
          <w:color w:val="231F20"/>
          <w:sz w:val="28"/>
          <w:szCs w:val="28"/>
          <w:lang w:val="uk-UA"/>
        </w:rPr>
        <w:t>з</w:t>
      </w:r>
      <w:r w:rsidRPr="00A241D8">
        <w:rPr>
          <w:rFonts w:ascii="Times New Roman" w:hAnsi="Times New Roman" w:cs="Times New Roman"/>
          <w:color w:val="231F20"/>
          <w:sz w:val="28"/>
          <w:szCs w:val="28"/>
          <w:lang w:val="uk-UA"/>
        </w:rPr>
        <w:t>рост</w:t>
      </w:r>
      <w:r>
        <w:rPr>
          <w:rFonts w:ascii="Times New Roman" w:hAnsi="Times New Roman" w:cs="Times New Roman"/>
          <w:color w:val="231F20"/>
          <w:sz w:val="28"/>
          <w:szCs w:val="28"/>
          <w:lang w:val="uk-UA"/>
        </w:rPr>
        <w:t xml:space="preserve">анню </w:t>
      </w:r>
      <w:r w:rsidRPr="00A241D8">
        <w:rPr>
          <w:rFonts w:ascii="Times New Roman" w:hAnsi="Times New Roman" w:cs="Times New Roman"/>
          <w:color w:val="231F20"/>
          <w:sz w:val="28"/>
          <w:szCs w:val="28"/>
          <w:lang w:val="uk-UA"/>
        </w:rPr>
        <w:t>були запроваджені IMF 1999 р</w:t>
      </w:r>
      <w:r>
        <w:rPr>
          <w:rFonts w:ascii="Times New Roman" w:hAnsi="Times New Roman" w:cs="Times New Roman"/>
          <w:color w:val="231F20"/>
          <w:sz w:val="28"/>
          <w:szCs w:val="28"/>
          <w:lang w:val="uk-UA"/>
        </w:rPr>
        <w:t>оку</w:t>
      </w:r>
      <w:r w:rsidRPr="00A241D8">
        <w:rPr>
          <w:rFonts w:ascii="Times New Roman" w:hAnsi="Times New Roman" w:cs="Times New Roman"/>
          <w:color w:val="231F20"/>
          <w:sz w:val="28"/>
          <w:szCs w:val="28"/>
          <w:lang w:val="uk-UA"/>
        </w:rPr>
        <w:t xml:space="preserve">. Позики у </w:t>
      </w:r>
      <w:r w:rsidRPr="00A241D8">
        <w:rPr>
          <w:rFonts w:ascii="Times New Roman" w:hAnsi="Times New Roman" w:cs="Times New Roman"/>
          <w:color w:val="231F20"/>
          <w:sz w:val="28"/>
          <w:szCs w:val="28"/>
          <w:lang w:val="uk-UA"/>
        </w:rPr>
        <w:lastRenderedPageBreak/>
        <w:t xml:space="preserve">межах цього механізму забезпечують довгострокову допомогу на випадок хронічних структурних проблем платіжного балансу. Метою цієї допомоги є сприяння економічному зростанню держави-позичальника та скорочення в ній рівня бідності. </w:t>
      </w:r>
    </w:p>
    <w:p w:rsidR="00F56662"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Обсяг коштів, що можуть бути надані по цій лінії</w:t>
      </w:r>
      <w:r>
        <w:rPr>
          <w:rFonts w:ascii="Times New Roman" w:hAnsi="Times New Roman" w:cs="Times New Roman"/>
          <w:color w:val="231F20"/>
          <w:sz w:val="28"/>
          <w:szCs w:val="28"/>
          <w:lang w:val="uk-UA"/>
        </w:rPr>
        <w:t>,</w:t>
      </w:r>
      <w:r w:rsidRPr="00A241D8">
        <w:rPr>
          <w:rFonts w:ascii="Times New Roman" w:hAnsi="Times New Roman" w:cs="Times New Roman"/>
          <w:color w:val="231F20"/>
          <w:sz w:val="28"/>
          <w:szCs w:val="28"/>
          <w:lang w:val="uk-UA"/>
        </w:rPr>
        <w:t xml:space="preserve"> становлять 140</w:t>
      </w:r>
      <w:r>
        <w:rPr>
          <w:rFonts w:ascii="Times New Roman" w:hAnsi="Times New Roman" w:cs="Times New Roman"/>
          <w:color w:val="231F20"/>
          <w:sz w:val="28"/>
          <w:szCs w:val="28"/>
          <w:lang w:val="uk-UA"/>
        </w:rPr>
        <w:t xml:space="preserve"> %</w:t>
      </w:r>
      <w:r w:rsidRPr="00A241D8">
        <w:rPr>
          <w:rFonts w:ascii="Times New Roman" w:hAnsi="Times New Roman" w:cs="Times New Roman"/>
          <w:color w:val="231F20"/>
          <w:sz w:val="28"/>
          <w:szCs w:val="28"/>
          <w:lang w:val="uk-UA"/>
        </w:rPr>
        <w:t xml:space="preserve"> квоти, у виключних випадках – 185 </w:t>
      </w:r>
      <w:r>
        <w:rPr>
          <w:rFonts w:ascii="Times New Roman" w:hAnsi="Times New Roman" w:cs="Times New Roman"/>
          <w:color w:val="231F20"/>
          <w:sz w:val="28"/>
          <w:szCs w:val="28"/>
          <w:lang w:val="uk-UA"/>
        </w:rPr>
        <w:t xml:space="preserve">% </w:t>
      </w:r>
      <w:r w:rsidRPr="00A241D8">
        <w:rPr>
          <w:rFonts w:ascii="Times New Roman" w:hAnsi="Times New Roman" w:cs="Times New Roman"/>
          <w:color w:val="231F20"/>
          <w:sz w:val="28"/>
          <w:szCs w:val="28"/>
          <w:lang w:val="uk-UA"/>
        </w:rPr>
        <w:t xml:space="preserve">квоти. Очікування стосовно дострокового погашення відсутні, а обов’язкове погашення має бути упродовж 5-10 років. </w:t>
      </w:r>
    </w:p>
    <w:p w:rsidR="00F56662"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 xml:space="preserve">За користування коштами стягується пільгова </w:t>
      </w:r>
      <w:r>
        <w:rPr>
          <w:rFonts w:ascii="Times New Roman" w:hAnsi="Times New Roman" w:cs="Times New Roman"/>
          <w:color w:val="231F20"/>
          <w:sz w:val="28"/>
          <w:szCs w:val="28"/>
          <w:lang w:val="uk-UA"/>
        </w:rPr>
        <w:t xml:space="preserve">відсоткова </w:t>
      </w:r>
      <w:r w:rsidRPr="00A241D8">
        <w:rPr>
          <w:rFonts w:ascii="Times New Roman" w:hAnsi="Times New Roman" w:cs="Times New Roman"/>
          <w:color w:val="231F20"/>
          <w:sz w:val="28"/>
          <w:szCs w:val="28"/>
          <w:lang w:val="uk-UA"/>
        </w:rPr>
        <w:t>ставка, додаткові збори</w:t>
      </w:r>
      <w:r>
        <w:rPr>
          <w:rFonts w:ascii="Times New Roman" w:hAnsi="Times New Roman" w:cs="Times New Roman"/>
          <w:color w:val="231F20"/>
          <w:sz w:val="28"/>
          <w:szCs w:val="28"/>
          <w:lang w:val="uk-UA"/>
        </w:rPr>
        <w:t xml:space="preserve"> </w:t>
      </w:r>
      <w:r w:rsidRPr="00A241D8">
        <w:rPr>
          <w:rFonts w:ascii="Times New Roman" w:hAnsi="Times New Roman" w:cs="Times New Roman"/>
          <w:color w:val="231F20"/>
          <w:sz w:val="28"/>
          <w:szCs w:val="28"/>
          <w:lang w:val="uk-UA"/>
        </w:rPr>
        <w:t xml:space="preserve">не передбачені. </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 xml:space="preserve">Умовою надання позик є наявність державної програми </w:t>
      </w:r>
      <w:r>
        <w:rPr>
          <w:rFonts w:ascii="Times New Roman" w:hAnsi="Times New Roman" w:cs="Times New Roman"/>
          <w:color w:val="231F20"/>
          <w:sz w:val="28"/>
          <w:szCs w:val="28"/>
          <w:lang w:val="uk-UA"/>
        </w:rPr>
        <w:t xml:space="preserve">з </w:t>
      </w:r>
      <w:r w:rsidRPr="00A241D8">
        <w:rPr>
          <w:rFonts w:ascii="Times New Roman" w:hAnsi="Times New Roman" w:cs="Times New Roman"/>
          <w:color w:val="231F20"/>
          <w:sz w:val="28"/>
          <w:szCs w:val="28"/>
          <w:lang w:val="uk-UA"/>
        </w:rPr>
        <w:t>подоланн</w:t>
      </w:r>
      <w:r>
        <w:rPr>
          <w:rFonts w:ascii="Times New Roman" w:hAnsi="Times New Roman" w:cs="Times New Roman"/>
          <w:color w:val="231F20"/>
          <w:sz w:val="28"/>
          <w:szCs w:val="28"/>
          <w:lang w:val="uk-UA"/>
        </w:rPr>
        <w:t xml:space="preserve">я </w:t>
      </w:r>
      <w:r w:rsidRPr="00A241D8">
        <w:rPr>
          <w:rFonts w:ascii="Times New Roman" w:hAnsi="Times New Roman" w:cs="Times New Roman"/>
          <w:color w:val="231F20"/>
          <w:sz w:val="28"/>
          <w:szCs w:val="28"/>
          <w:lang w:val="uk-UA"/>
        </w:rPr>
        <w:t xml:space="preserve">бідності. </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p>
    <w:p w:rsidR="00F56662" w:rsidRPr="00A241D8" w:rsidRDefault="00F56662" w:rsidP="00F56662">
      <w:pPr>
        <w:autoSpaceDE w:val="0"/>
        <w:autoSpaceDN w:val="0"/>
        <w:adjustRightInd w:val="0"/>
        <w:spacing w:after="0" w:line="360" w:lineRule="auto"/>
        <w:ind w:left="990"/>
        <w:jc w:val="both"/>
        <w:rPr>
          <w:rFonts w:ascii="Times New Roman" w:hAnsi="Times New Roman" w:cs="Times New Roman"/>
          <w:b/>
          <w:color w:val="231F20"/>
          <w:sz w:val="28"/>
          <w:szCs w:val="28"/>
          <w:lang w:val="uk-UA"/>
        </w:rPr>
      </w:pPr>
      <w:r w:rsidRPr="00A241D8">
        <w:rPr>
          <w:rFonts w:ascii="Times New Roman" w:hAnsi="Times New Roman" w:cs="Times New Roman"/>
          <w:b/>
          <w:color w:val="231F20"/>
          <w:sz w:val="28"/>
          <w:szCs w:val="28"/>
          <w:lang w:val="uk-UA"/>
        </w:rPr>
        <w:t>Механізм фінансування для подолання зовнішніх шоків</w:t>
      </w:r>
    </w:p>
    <w:p w:rsidR="00F56662"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 xml:space="preserve">Механізм фінансування для подолання зовнішніх шоків запроваджений  </w:t>
      </w:r>
      <w:r w:rsidRPr="00A241D8">
        <w:rPr>
          <w:rFonts w:ascii="Times New Roman" w:hAnsi="Times New Roman" w:cs="Times New Roman"/>
          <w:sz w:val="28"/>
          <w:szCs w:val="28"/>
          <w:lang w:val="uk-UA"/>
        </w:rPr>
        <w:t>IMF</w:t>
      </w:r>
      <w:r w:rsidRPr="00A241D8">
        <w:rPr>
          <w:rFonts w:ascii="Times New Roman" w:hAnsi="Times New Roman" w:cs="Times New Roman"/>
          <w:color w:val="231F20"/>
          <w:sz w:val="28"/>
          <w:szCs w:val="28"/>
          <w:lang w:val="uk-UA"/>
        </w:rPr>
        <w:t xml:space="preserve"> 2005 р</w:t>
      </w:r>
      <w:r>
        <w:rPr>
          <w:rFonts w:ascii="Times New Roman" w:hAnsi="Times New Roman" w:cs="Times New Roman"/>
          <w:color w:val="231F20"/>
          <w:sz w:val="28"/>
          <w:szCs w:val="28"/>
          <w:lang w:val="uk-UA"/>
        </w:rPr>
        <w:t>оку</w:t>
      </w:r>
      <w:r w:rsidRPr="00A241D8">
        <w:rPr>
          <w:rFonts w:ascii="Times New Roman" w:hAnsi="Times New Roman" w:cs="Times New Roman"/>
          <w:color w:val="231F20"/>
          <w:sz w:val="28"/>
          <w:szCs w:val="28"/>
          <w:lang w:val="uk-UA"/>
        </w:rPr>
        <w:t xml:space="preserve">. На даний момент цей механізм кредитування ще не повністю забезпечений фінансуванням. Він покликаний надати </w:t>
      </w:r>
      <w:r>
        <w:rPr>
          <w:rFonts w:ascii="Times New Roman" w:hAnsi="Times New Roman" w:cs="Times New Roman"/>
          <w:color w:val="231F20"/>
          <w:sz w:val="28"/>
          <w:szCs w:val="28"/>
          <w:lang w:val="uk-UA"/>
        </w:rPr>
        <w:t xml:space="preserve">допомогу економікам тих держав-членів, що </w:t>
      </w:r>
      <w:r w:rsidRPr="00A241D8">
        <w:rPr>
          <w:rFonts w:ascii="Times New Roman" w:hAnsi="Times New Roman" w:cs="Times New Roman"/>
          <w:color w:val="231F20"/>
          <w:sz w:val="28"/>
          <w:szCs w:val="28"/>
          <w:lang w:val="uk-UA"/>
        </w:rPr>
        <w:t xml:space="preserve">знаходяться під дією зовнішніх неконтрольованих  економічних шоків (зміна цін на біржові товари, </w:t>
      </w:r>
      <w:proofErr w:type="spellStart"/>
      <w:r w:rsidRPr="00A241D8">
        <w:rPr>
          <w:rFonts w:ascii="Times New Roman" w:hAnsi="Times New Roman" w:cs="Times New Roman"/>
          <w:color w:val="231F20"/>
          <w:sz w:val="28"/>
          <w:szCs w:val="28"/>
          <w:lang w:val="uk-UA"/>
        </w:rPr>
        <w:t>збої</w:t>
      </w:r>
      <w:proofErr w:type="spellEnd"/>
      <w:r w:rsidRPr="00A241D8">
        <w:rPr>
          <w:rFonts w:ascii="Times New Roman" w:hAnsi="Times New Roman" w:cs="Times New Roman"/>
          <w:color w:val="231F20"/>
          <w:sz w:val="28"/>
          <w:szCs w:val="28"/>
          <w:lang w:val="uk-UA"/>
        </w:rPr>
        <w:t xml:space="preserve"> у торгівлі</w:t>
      </w:r>
      <w:r>
        <w:rPr>
          <w:rFonts w:ascii="Times New Roman" w:hAnsi="Times New Roman" w:cs="Times New Roman"/>
          <w:color w:val="231F20"/>
          <w:sz w:val="28"/>
          <w:szCs w:val="28"/>
          <w:lang w:val="uk-UA"/>
        </w:rPr>
        <w:t>,</w:t>
      </w:r>
      <w:r w:rsidRPr="00A241D8">
        <w:rPr>
          <w:rFonts w:ascii="Times New Roman" w:hAnsi="Times New Roman" w:cs="Times New Roman"/>
          <w:color w:val="231F20"/>
          <w:sz w:val="28"/>
          <w:szCs w:val="28"/>
          <w:lang w:val="uk-UA"/>
        </w:rPr>
        <w:t xml:space="preserve"> обумовлені стихійними лихами та подіями у сусідніх країнах). </w:t>
      </w:r>
    </w:p>
    <w:p w:rsidR="00F56662"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 xml:space="preserve">Ці позики надаються на строк від 1 до 2 років. Обсяг наданих коштів має не перевищувати 25 </w:t>
      </w:r>
      <w:r>
        <w:rPr>
          <w:rFonts w:ascii="Times New Roman" w:hAnsi="Times New Roman" w:cs="Times New Roman"/>
          <w:color w:val="231F20"/>
          <w:sz w:val="28"/>
          <w:szCs w:val="28"/>
          <w:lang w:val="uk-UA"/>
        </w:rPr>
        <w:t>%</w:t>
      </w:r>
      <w:r w:rsidRPr="00A241D8">
        <w:rPr>
          <w:rFonts w:ascii="Times New Roman" w:hAnsi="Times New Roman" w:cs="Times New Roman"/>
          <w:color w:val="231F20"/>
          <w:sz w:val="28"/>
          <w:szCs w:val="28"/>
          <w:lang w:val="uk-UA"/>
        </w:rPr>
        <w:t xml:space="preserve"> квоти, сукупний ліміт – 50 </w:t>
      </w:r>
      <w:r>
        <w:rPr>
          <w:rFonts w:ascii="Times New Roman" w:hAnsi="Times New Roman" w:cs="Times New Roman"/>
          <w:color w:val="231F20"/>
          <w:sz w:val="28"/>
          <w:szCs w:val="28"/>
          <w:lang w:val="uk-UA"/>
        </w:rPr>
        <w:t>%</w:t>
      </w:r>
      <w:r w:rsidRPr="00A241D8">
        <w:rPr>
          <w:rFonts w:ascii="Times New Roman" w:hAnsi="Times New Roman" w:cs="Times New Roman"/>
          <w:color w:val="231F20"/>
          <w:sz w:val="28"/>
          <w:szCs w:val="28"/>
          <w:lang w:val="uk-UA"/>
        </w:rPr>
        <w:t xml:space="preserve">. Очікування щодо дострокового погашення відсутні, а обов’язкове погашення має бути упродовж 5-10 років. </w:t>
      </w:r>
      <w:bookmarkStart w:id="0" w:name="_GoBack"/>
      <w:bookmarkEnd w:id="0"/>
    </w:p>
    <w:p w:rsidR="00F56662" w:rsidRDefault="00F56662" w:rsidP="00F56662">
      <w:pPr>
        <w:autoSpaceDE w:val="0"/>
        <w:autoSpaceDN w:val="0"/>
        <w:adjustRightInd w:val="0"/>
        <w:spacing w:after="0" w:line="360" w:lineRule="auto"/>
        <w:ind w:firstLine="990"/>
        <w:jc w:val="both"/>
        <w:rPr>
          <w:rFonts w:ascii="Times New Roman" w:hAnsi="Times New Roman" w:cs="Times New Roman"/>
          <w:color w:val="231F20"/>
          <w:sz w:val="28"/>
          <w:szCs w:val="28"/>
          <w:lang w:val="uk-UA"/>
        </w:rPr>
      </w:pPr>
      <w:r w:rsidRPr="00A241D8">
        <w:rPr>
          <w:rFonts w:ascii="Times New Roman" w:hAnsi="Times New Roman" w:cs="Times New Roman"/>
          <w:color w:val="231F20"/>
          <w:sz w:val="28"/>
          <w:szCs w:val="28"/>
          <w:lang w:val="uk-UA"/>
        </w:rPr>
        <w:t xml:space="preserve">За користування коштами стягуються пільгові </w:t>
      </w:r>
      <w:r>
        <w:rPr>
          <w:rFonts w:ascii="Times New Roman" w:hAnsi="Times New Roman" w:cs="Times New Roman"/>
          <w:color w:val="231F20"/>
          <w:sz w:val="28"/>
          <w:szCs w:val="28"/>
          <w:lang w:val="uk-UA"/>
        </w:rPr>
        <w:t>відсотки</w:t>
      </w:r>
      <w:r w:rsidRPr="00A241D8">
        <w:rPr>
          <w:rFonts w:ascii="Times New Roman" w:hAnsi="Times New Roman" w:cs="Times New Roman"/>
          <w:color w:val="231F20"/>
          <w:sz w:val="28"/>
          <w:szCs w:val="28"/>
          <w:lang w:val="uk-UA"/>
        </w:rPr>
        <w:t xml:space="preserve">, додаткові збори відсутні. </w:t>
      </w:r>
    </w:p>
    <w:p w:rsidR="00F56662" w:rsidRPr="00A241D8" w:rsidRDefault="00F56662" w:rsidP="00F56662">
      <w:pPr>
        <w:autoSpaceDE w:val="0"/>
        <w:autoSpaceDN w:val="0"/>
        <w:adjustRightInd w:val="0"/>
        <w:spacing w:after="0" w:line="360" w:lineRule="auto"/>
        <w:ind w:firstLine="990"/>
        <w:jc w:val="both"/>
        <w:rPr>
          <w:rFonts w:ascii="Times New Roman" w:hAnsi="Times New Roman" w:cs="Times New Roman"/>
          <w:b/>
          <w:bCs/>
          <w:color w:val="231F20"/>
          <w:sz w:val="28"/>
          <w:szCs w:val="28"/>
          <w:lang w:val="uk-UA"/>
        </w:rPr>
      </w:pPr>
      <w:r w:rsidRPr="00A241D8">
        <w:rPr>
          <w:rFonts w:ascii="Times New Roman" w:hAnsi="Times New Roman" w:cs="Times New Roman"/>
          <w:color w:val="231F20"/>
          <w:sz w:val="28"/>
          <w:szCs w:val="28"/>
          <w:lang w:val="uk-UA"/>
        </w:rPr>
        <w:t>Умовою надання коштів за цим механізмом є прийнята державою</w:t>
      </w:r>
      <w:r>
        <w:rPr>
          <w:rFonts w:ascii="Times New Roman" w:hAnsi="Times New Roman" w:cs="Times New Roman"/>
          <w:color w:val="231F20"/>
          <w:sz w:val="28"/>
          <w:szCs w:val="28"/>
          <w:lang w:val="uk-UA"/>
        </w:rPr>
        <w:t>-</w:t>
      </w:r>
      <w:r w:rsidRPr="00A241D8">
        <w:rPr>
          <w:rFonts w:ascii="Times New Roman" w:hAnsi="Times New Roman" w:cs="Times New Roman"/>
          <w:color w:val="231F20"/>
          <w:sz w:val="28"/>
          <w:szCs w:val="28"/>
          <w:lang w:val="uk-UA"/>
        </w:rPr>
        <w:t>позичальником програма зменшення бідності</w:t>
      </w:r>
      <w:r>
        <w:rPr>
          <w:rFonts w:ascii="Times New Roman" w:hAnsi="Times New Roman" w:cs="Times New Roman"/>
          <w:color w:val="231F20"/>
          <w:sz w:val="28"/>
          <w:szCs w:val="28"/>
          <w:lang w:val="uk-UA"/>
        </w:rPr>
        <w:t>.</w:t>
      </w:r>
      <w:r w:rsidRPr="00A241D8">
        <w:rPr>
          <w:rFonts w:ascii="Times New Roman" w:hAnsi="Times New Roman" w:cs="Times New Roman"/>
          <w:color w:val="231F20"/>
          <w:sz w:val="28"/>
          <w:szCs w:val="28"/>
          <w:lang w:val="uk-UA"/>
        </w:rPr>
        <w:t xml:space="preserve">     </w:t>
      </w:r>
    </w:p>
    <w:p w:rsidR="00EB6EF5" w:rsidRPr="00893406" w:rsidRDefault="00EB6EF5" w:rsidP="00893406">
      <w:pPr>
        <w:spacing w:line="360" w:lineRule="auto"/>
        <w:jc w:val="center"/>
        <w:rPr>
          <w:rFonts w:ascii="Times New Roman" w:hAnsi="Times New Roman" w:cs="Times New Roman"/>
          <w:b/>
          <w:sz w:val="28"/>
          <w:szCs w:val="28"/>
          <w:lang w:val="uk-UA"/>
        </w:rPr>
      </w:pPr>
    </w:p>
    <w:sectPr w:rsidR="00EB6EF5" w:rsidRPr="00893406" w:rsidSect="005551E1">
      <w:pgSz w:w="11910" w:h="16840"/>
      <w:pgMar w:top="1134" w:right="1134" w:bottom="1134"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868" w:rsidRDefault="00887868" w:rsidP="00F56662">
      <w:pPr>
        <w:spacing w:after="0" w:line="240" w:lineRule="auto"/>
      </w:pPr>
      <w:r>
        <w:separator/>
      </w:r>
    </w:p>
  </w:endnote>
  <w:endnote w:type="continuationSeparator" w:id="0">
    <w:p w:rsidR="00887868" w:rsidRDefault="00887868" w:rsidP="00F56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868" w:rsidRDefault="00887868" w:rsidP="00F56662">
      <w:pPr>
        <w:spacing w:after="0" w:line="240" w:lineRule="auto"/>
      </w:pPr>
      <w:r>
        <w:separator/>
      </w:r>
    </w:p>
  </w:footnote>
  <w:footnote w:type="continuationSeparator" w:id="0">
    <w:p w:rsidR="00887868" w:rsidRDefault="00887868" w:rsidP="00F566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0A52"/>
    <w:multiLevelType w:val="hybridMultilevel"/>
    <w:tmpl w:val="ED2AE3B2"/>
    <w:lvl w:ilvl="0" w:tplc="1B40CF9A">
      <w:start w:val="1"/>
      <w:numFmt w:val="bullet"/>
      <w:lvlText w:val=""/>
      <w:lvlJc w:val="left"/>
      <w:pPr>
        <w:tabs>
          <w:tab w:val="num" w:pos="432"/>
        </w:tabs>
        <w:ind w:left="432" w:hanging="432"/>
      </w:pPr>
      <w:rPr>
        <w:rFonts w:ascii="Symbol" w:hAnsi="Symbol" w:hint="default"/>
        <w:u w:val="none"/>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
    <w:nsid w:val="09320398"/>
    <w:multiLevelType w:val="hybridMultilevel"/>
    <w:tmpl w:val="CDD05C28"/>
    <w:lvl w:ilvl="0" w:tplc="4D8C65CA">
      <w:start w:val="1"/>
      <w:numFmt w:val="bullet"/>
      <w:lvlText w:val=""/>
      <w:lvlJc w:val="left"/>
      <w:pPr>
        <w:tabs>
          <w:tab w:val="num" w:pos="340"/>
        </w:tabs>
        <w:ind w:left="340" w:hanging="34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D0215C"/>
    <w:multiLevelType w:val="hybridMultilevel"/>
    <w:tmpl w:val="C98C9224"/>
    <w:lvl w:ilvl="0" w:tplc="1A9410FE">
      <w:start w:val="1"/>
      <w:numFmt w:val="bullet"/>
      <w:lvlText w:val=""/>
      <w:lvlJc w:val="left"/>
      <w:pPr>
        <w:tabs>
          <w:tab w:val="num" w:pos="340"/>
        </w:tabs>
        <w:ind w:left="34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140400"/>
    <w:multiLevelType w:val="hybridMultilevel"/>
    <w:tmpl w:val="545CC494"/>
    <w:lvl w:ilvl="0" w:tplc="C54CA096">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891"/>
        </w:tabs>
        <w:ind w:left="891" w:hanging="360"/>
      </w:pPr>
      <w:rPr>
        <w:rFonts w:ascii="Courier New" w:hAnsi="Courier New" w:cs="Courier New" w:hint="default"/>
      </w:rPr>
    </w:lvl>
    <w:lvl w:ilvl="2" w:tplc="04090005" w:tentative="1">
      <w:start w:val="1"/>
      <w:numFmt w:val="bullet"/>
      <w:lvlText w:val=""/>
      <w:lvlJc w:val="left"/>
      <w:pPr>
        <w:tabs>
          <w:tab w:val="num" w:pos="1611"/>
        </w:tabs>
        <w:ind w:left="1611" w:hanging="360"/>
      </w:pPr>
      <w:rPr>
        <w:rFonts w:ascii="Wingdings" w:hAnsi="Wingdings" w:hint="default"/>
      </w:rPr>
    </w:lvl>
    <w:lvl w:ilvl="3" w:tplc="04090001" w:tentative="1">
      <w:start w:val="1"/>
      <w:numFmt w:val="bullet"/>
      <w:lvlText w:val=""/>
      <w:lvlJc w:val="left"/>
      <w:pPr>
        <w:tabs>
          <w:tab w:val="num" w:pos="2331"/>
        </w:tabs>
        <w:ind w:left="2331" w:hanging="360"/>
      </w:pPr>
      <w:rPr>
        <w:rFonts w:ascii="Symbol" w:hAnsi="Symbol" w:hint="default"/>
      </w:rPr>
    </w:lvl>
    <w:lvl w:ilvl="4" w:tplc="04090003" w:tentative="1">
      <w:start w:val="1"/>
      <w:numFmt w:val="bullet"/>
      <w:lvlText w:val="o"/>
      <w:lvlJc w:val="left"/>
      <w:pPr>
        <w:tabs>
          <w:tab w:val="num" w:pos="3051"/>
        </w:tabs>
        <w:ind w:left="3051" w:hanging="360"/>
      </w:pPr>
      <w:rPr>
        <w:rFonts w:ascii="Courier New" w:hAnsi="Courier New" w:cs="Courier New" w:hint="default"/>
      </w:rPr>
    </w:lvl>
    <w:lvl w:ilvl="5" w:tplc="04090005" w:tentative="1">
      <w:start w:val="1"/>
      <w:numFmt w:val="bullet"/>
      <w:lvlText w:val=""/>
      <w:lvlJc w:val="left"/>
      <w:pPr>
        <w:tabs>
          <w:tab w:val="num" w:pos="3771"/>
        </w:tabs>
        <w:ind w:left="3771" w:hanging="360"/>
      </w:pPr>
      <w:rPr>
        <w:rFonts w:ascii="Wingdings" w:hAnsi="Wingdings" w:hint="default"/>
      </w:rPr>
    </w:lvl>
    <w:lvl w:ilvl="6" w:tplc="04090001" w:tentative="1">
      <w:start w:val="1"/>
      <w:numFmt w:val="bullet"/>
      <w:lvlText w:val=""/>
      <w:lvlJc w:val="left"/>
      <w:pPr>
        <w:tabs>
          <w:tab w:val="num" w:pos="4491"/>
        </w:tabs>
        <w:ind w:left="4491" w:hanging="360"/>
      </w:pPr>
      <w:rPr>
        <w:rFonts w:ascii="Symbol" w:hAnsi="Symbol" w:hint="default"/>
      </w:rPr>
    </w:lvl>
    <w:lvl w:ilvl="7" w:tplc="04090003" w:tentative="1">
      <w:start w:val="1"/>
      <w:numFmt w:val="bullet"/>
      <w:lvlText w:val="o"/>
      <w:lvlJc w:val="left"/>
      <w:pPr>
        <w:tabs>
          <w:tab w:val="num" w:pos="5211"/>
        </w:tabs>
        <w:ind w:left="5211" w:hanging="360"/>
      </w:pPr>
      <w:rPr>
        <w:rFonts w:ascii="Courier New" w:hAnsi="Courier New" w:cs="Courier New" w:hint="default"/>
      </w:rPr>
    </w:lvl>
    <w:lvl w:ilvl="8" w:tplc="04090005" w:tentative="1">
      <w:start w:val="1"/>
      <w:numFmt w:val="bullet"/>
      <w:lvlText w:val=""/>
      <w:lvlJc w:val="left"/>
      <w:pPr>
        <w:tabs>
          <w:tab w:val="num" w:pos="5931"/>
        </w:tabs>
        <w:ind w:left="5931" w:hanging="360"/>
      </w:pPr>
      <w:rPr>
        <w:rFonts w:ascii="Wingdings" w:hAnsi="Wingdings" w:hint="default"/>
      </w:rPr>
    </w:lvl>
  </w:abstractNum>
  <w:abstractNum w:abstractNumId="4">
    <w:nsid w:val="13E45121"/>
    <w:multiLevelType w:val="hybridMultilevel"/>
    <w:tmpl w:val="5B9CD958"/>
    <w:lvl w:ilvl="0" w:tplc="1A9410FE">
      <w:start w:val="1"/>
      <w:numFmt w:val="bullet"/>
      <w:lvlText w:val=""/>
      <w:lvlJc w:val="left"/>
      <w:pPr>
        <w:tabs>
          <w:tab w:val="num" w:pos="990"/>
        </w:tabs>
        <w:ind w:left="990" w:hanging="340"/>
      </w:pPr>
      <w:rPr>
        <w:rFonts w:ascii="Symbol" w:hAnsi="Symbol" w:hint="default"/>
        <w:color w:val="auto"/>
      </w:rPr>
    </w:lvl>
    <w:lvl w:ilvl="1" w:tplc="04190003" w:tentative="1">
      <w:start w:val="1"/>
      <w:numFmt w:val="bullet"/>
      <w:lvlText w:val="o"/>
      <w:lvlJc w:val="left"/>
      <w:pPr>
        <w:tabs>
          <w:tab w:val="num" w:pos="2090"/>
        </w:tabs>
        <w:ind w:left="2090" w:hanging="360"/>
      </w:pPr>
      <w:rPr>
        <w:rFonts w:ascii="Courier New" w:hAnsi="Courier New" w:cs="Courier New" w:hint="default"/>
      </w:rPr>
    </w:lvl>
    <w:lvl w:ilvl="2" w:tplc="04190005" w:tentative="1">
      <w:start w:val="1"/>
      <w:numFmt w:val="bullet"/>
      <w:lvlText w:val=""/>
      <w:lvlJc w:val="left"/>
      <w:pPr>
        <w:tabs>
          <w:tab w:val="num" w:pos="2810"/>
        </w:tabs>
        <w:ind w:left="2810" w:hanging="360"/>
      </w:pPr>
      <w:rPr>
        <w:rFonts w:ascii="Wingdings" w:hAnsi="Wingdings" w:hint="default"/>
      </w:rPr>
    </w:lvl>
    <w:lvl w:ilvl="3" w:tplc="04190001" w:tentative="1">
      <w:start w:val="1"/>
      <w:numFmt w:val="bullet"/>
      <w:lvlText w:val=""/>
      <w:lvlJc w:val="left"/>
      <w:pPr>
        <w:tabs>
          <w:tab w:val="num" w:pos="3530"/>
        </w:tabs>
        <w:ind w:left="3530" w:hanging="360"/>
      </w:pPr>
      <w:rPr>
        <w:rFonts w:ascii="Symbol" w:hAnsi="Symbol" w:hint="default"/>
      </w:rPr>
    </w:lvl>
    <w:lvl w:ilvl="4" w:tplc="04190003" w:tentative="1">
      <w:start w:val="1"/>
      <w:numFmt w:val="bullet"/>
      <w:lvlText w:val="o"/>
      <w:lvlJc w:val="left"/>
      <w:pPr>
        <w:tabs>
          <w:tab w:val="num" w:pos="4250"/>
        </w:tabs>
        <w:ind w:left="4250" w:hanging="360"/>
      </w:pPr>
      <w:rPr>
        <w:rFonts w:ascii="Courier New" w:hAnsi="Courier New" w:cs="Courier New" w:hint="default"/>
      </w:rPr>
    </w:lvl>
    <w:lvl w:ilvl="5" w:tplc="04190005" w:tentative="1">
      <w:start w:val="1"/>
      <w:numFmt w:val="bullet"/>
      <w:lvlText w:val=""/>
      <w:lvlJc w:val="left"/>
      <w:pPr>
        <w:tabs>
          <w:tab w:val="num" w:pos="4970"/>
        </w:tabs>
        <w:ind w:left="4970" w:hanging="360"/>
      </w:pPr>
      <w:rPr>
        <w:rFonts w:ascii="Wingdings" w:hAnsi="Wingdings" w:hint="default"/>
      </w:rPr>
    </w:lvl>
    <w:lvl w:ilvl="6" w:tplc="04190001" w:tentative="1">
      <w:start w:val="1"/>
      <w:numFmt w:val="bullet"/>
      <w:lvlText w:val=""/>
      <w:lvlJc w:val="left"/>
      <w:pPr>
        <w:tabs>
          <w:tab w:val="num" w:pos="5690"/>
        </w:tabs>
        <w:ind w:left="5690" w:hanging="360"/>
      </w:pPr>
      <w:rPr>
        <w:rFonts w:ascii="Symbol" w:hAnsi="Symbol" w:hint="default"/>
      </w:rPr>
    </w:lvl>
    <w:lvl w:ilvl="7" w:tplc="04190003" w:tentative="1">
      <w:start w:val="1"/>
      <w:numFmt w:val="bullet"/>
      <w:lvlText w:val="o"/>
      <w:lvlJc w:val="left"/>
      <w:pPr>
        <w:tabs>
          <w:tab w:val="num" w:pos="6410"/>
        </w:tabs>
        <w:ind w:left="6410" w:hanging="360"/>
      </w:pPr>
      <w:rPr>
        <w:rFonts w:ascii="Courier New" w:hAnsi="Courier New" w:cs="Courier New" w:hint="default"/>
      </w:rPr>
    </w:lvl>
    <w:lvl w:ilvl="8" w:tplc="04190005" w:tentative="1">
      <w:start w:val="1"/>
      <w:numFmt w:val="bullet"/>
      <w:lvlText w:val=""/>
      <w:lvlJc w:val="left"/>
      <w:pPr>
        <w:tabs>
          <w:tab w:val="num" w:pos="7130"/>
        </w:tabs>
        <w:ind w:left="7130" w:hanging="360"/>
      </w:pPr>
      <w:rPr>
        <w:rFonts w:ascii="Wingdings" w:hAnsi="Wingdings" w:hint="default"/>
      </w:rPr>
    </w:lvl>
  </w:abstractNum>
  <w:abstractNum w:abstractNumId="5">
    <w:nsid w:val="14537336"/>
    <w:multiLevelType w:val="hybridMultilevel"/>
    <w:tmpl w:val="A3101014"/>
    <w:lvl w:ilvl="0" w:tplc="14C2AB8C">
      <w:start w:val="1"/>
      <w:numFmt w:val="bullet"/>
      <w:lvlText w:val=""/>
      <w:lvlJc w:val="left"/>
      <w:pPr>
        <w:tabs>
          <w:tab w:val="num" w:pos="708"/>
        </w:tabs>
        <w:ind w:left="708" w:hanging="340"/>
      </w:pPr>
      <w:rPr>
        <w:rFonts w:ascii="Symbol" w:hAnsi="Symbol" w:hint="default"/>
        <w:u w:val="none"/>
      </w:rPr>
    </w:lvl>
    <w:lvl w:ilvl="1" w:tplc="04090003" w:tentative="1">
      <w:start w:val="1"/>
      <w:numFmt w:val="bullet"/>
      <w:lvlText w:val="o"/>
      <w:lvlJc w:val="left"/>
      <w:pPr>
        <w:tabs>
          <w:tab w:val="num" w:pos="2708"/>
        </w:tabs>
        <w:ind w:left="2708" w:hanging="360"/>
      </w:pPr>
      <w:rPr>
        <w:rFonts w:ascii="Courier New" w:hAnsi="Courier New" w:cs="Courier New" w:hint="default"/>
      </w:rPr>
    </w:lvl>
    <w:lvl w:ilvl="2" w:tplc="04090005" w:tentative="1">
      <w:start w:val="1"/>
      <w:numFmt w:val="bullet"/>
      <w:lvlText w:val=""/>
      <w:lvlJc w:val="left"/>
      <w:pPr>
        <w:tabs>
          <w:tab w:val="num" w:pos="3428"/>
        </w:tabs>
        <w:ind w:left="3428" w:hanging="360"/>
      </w:pPr>
      <w:rPr>
        <w:rFonts w:ascii="Wingdings" w:hAnsi="Wingdings" w:hint="default"/>
      </w:rPr>
    </w:lvl>
    <w:lvl w:ilvl="3" w:tplc="04090001" w:tentative="1">
      <w:start w:val="1"/>
      <w:numFmt w:val="bullet"/>
      <w:lvlText w:val=""/>
      <w:lvlJc w:val="left"/>
      <w:pPr>
        <w:tabs>
          <w:tab w:val="num" w:pos="4148"/>
        </w:tabs>
        <w:ind w:left="4148" w:hanging="360"/>
      </w:pPr>
      <w:rPr>
        <w:rFonts w:ascii="Symbol" w:hAnsi="Symbol" w:hint="default"/>
      </w:rPr>
    </w:lvl>
    <w:lvl w:ilvl="4" w:tplc="04090003" w:tentative="1">
      <w:start w:val="1"/>
      <w:numFmt w:val="bullet"/>
      <w:lvlText w:val="o"/>
      <w:lvlJc w:val="left"/>
      <w:pPr>
        <w:tabs>
          <w:tab w:val="num" w:pos="4868"/>
        </w:tabs>
        <w:ind w:left="4868" w:hanging="360"/>
      </w:pPr>
      <w:rPr>
        <w:rFonts w:ascii="Courier New" w:hAnsi="Courier New" w:cs="Courier New" w:hint="default"/>
      </w:rPr>
    </w:lvl>
    <w:lvl w:ilvl="5" w:tplc="04090005" w:tentative="1">
      <w:start w:val="1"/>
      <w:numFmt w:val="bullet"/>
      <w:lvlText w:val=""/>
      <w:lvlJc w:val="left"/>
      <w:pPr>
        <w:tabs>
          <w:tab w:val="num" w:pos="5588"/>
        </w:tabs>
        <w:ind w:left="5588" w:hanging="360"/>
      </w:pPr>
      <w:rPr>
        <w:rFonts w:ascii="Wingdings" w:hAnsi="Wingdings" w:hint="default"/>
      </w:rPr>
    </w:lvl>
    <w:lvl w:ilvl="6" w:tplc="04090001" w:tentative="1">
      <w:start w:val="1"/>
      <w:numFmt w:val="bullet"/>
      <w:lvlText w:val=""/>
      <w:lvlJc w:val="left"/>
      <w:pPr>
        <w:tabs>
          <w:tab w:val="num" w:pos="6308"/>
        </w:tabs>
        <w:ind w:left="6308" w:hanging="360"/>
      </w:pPr>
      <w:rPr>
        <w:rFonts w:ascii="Symbol" w:hAnsi="Symbol" w:hint="default"/>
      </w:rPr>
    </w:lvl>
    <w:lvl w:ilvl="7" w:tplc="04090003" w:tentative="1">
      <w:start w:val="1"/>
      <w:numFmt w:val="bullet"/>
      <w:lvlText w:val="o"/>
      <w:lvlJc w:val="left"/>
      <w:pPr>
        <w:tabs>
          <w:tab w:val="num" w:pos="7028"/>
        </w:tabs>
        <w:ind w:left="7028" w:hanging="360"/>
      </w:pPr>
      <w:rPr>
        <w:rFonts w:ascii="Courier New" w:hAnsi="Courier New" w:cs="Courier New" w:hint="default"/>
      </w:rPr>
    </w:lvl>
    <w:lvl w:ilvl="8" w:tplc="04090005" w:tentative="1">
      <w:start w:val="1"/>
      <w:numFmt w:val="bullet"/>
      <w:lvlText w:val=""/>
      <w:lvlJc w:val="left"/>
      <w:pPr>
        <w:tabs>
          <w:tab w:val="num" w:pos="7748"/>
        </w:tabs>
        <w:ind w:left="7748" w:hanging="360"/>
      </w:pPr>
      <w:rPr>
        <w:rFonts w:ascii="Wingdings" w:hAnsi="Wingdings" w:hint="default"/>
      </w:rPr>
    </w:lvl>
  </w:abstractNum>
  <w:abstractNum w:abstractNumId="6">
    <w:nsid w:val="21782E65"/>
    <w:multiLevelType w:val="hybridMultilevel"/>
    <w:tmpl w:val="DC9ABBA0"/>
    <w:lvl w:ilvl="0" w:tplc="68B8DEFA">
      <w:start w:val="1"/>
      <w:numFmt w:val="decimal"/>
      <w:lvlText w:val="%1."/>
      <w:lvlJc w:val="left"/>
      <w:pPr>
        <w:ind w:left="580" w:hanging="360"/>
      </w:pPr>
      <w:rPr>
        <w:rFonts w:hint="default"/>
        <w:b w:val="0"/>
        <w:lang w:val="uk-U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23843A29"/>
    <w:multiLevelType w:val="hybridMultilevel"/>
    <w:tmpl w:val="A29484F6"/>
    <w:lvl w:ilvl="0" w:tplc="602498E8">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C66BE1"/>
    <w:multiLevelType w:val="hybridMultilevel"/>
    <w:tmpl w:val="AB86B2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E651321"/>
    <w:multiLevelType w:val="hybridMultilevel"/>
    <w:tmpl w:val="6524B492"/>
    <w:lvl w:ilvl="0" w:tplc="D9B2F99E">
      <w:start w:val="1"/>
      <w:numFmt w:val="bullet"/>
      <w:lvlText w:val=""/>
      <w:lvlJc w:val="left"/>
      <w:pPr>
        <w:tabs>
          <w:tab w:val="num" w:pos="0"/>
        </w:tabs>
        <w:ind w:left="0" w:hanging="340"/>
      </w:pPr>
      <w:rPr>
        <w:rFonts w:ascii="Symbol" w:hAnsi="Symbol" w:hint="default"/>
        <w:color w:val="auto"/>
        <w:u w:val="none"/>
      </w:rPr>
    </w:lvl>
    <w:lvl w:ilvl="1" w:tplc="1A9410FE">
      <w:start w:val="1"/>
      <w:numFmt w:val="bullet"/>
      <w:lvlText w:val=""/>
      <w:lvlJc w:val="left"/>
      <w:pPr>
        <w:tabs>
          <w:tab w:val="num" w:pos="1368"/>
        </w:tabs>
        <w:ind w:left="1368" w:hanging="340"/>
      </w:pPr>
      <w:rPr>
        <w:rFonts w:ascii="Symbol" w:hAnsi="Symbol" w:hint="default"/>
        <w:color w:val="auto"/>
        <w:u w:val="none"/>
      </w:rPr>
    </w:lvl>
    <w:lvl w:ilvl="2" w:tplc="04090005" w:tentative="1">
      <w:start w:val="1"/>
      <w:numFmt w:val="bullet"/>
      <w:lvlText w:val=""/>
      <w:lvlJc w:val="left"/>
      <w:pPr>
        <w:tabs>
          <w:tab w:val="num" w:pos="2108"/>
        </w:tabs>
        <w:ind w:left="2108" w:hanging="360"/>
      </w:pPr>
      <w:rPr>
        <w:rFonts w:ascii="Wingdings" w:hAnsi="Wingdings" w:hint="default"/>
      </w:rPr>
    </w:lvl>
    <w:lvl w:ilvl="3" w:tplc="04090001" w:tentative="1">
      <w:start w:val="1"/>
      <w:numFmt w:val="bullet"/>
      <w:lvlText w:val=""/>
      <w:lvlJc w:val="left"/>
      <w:pPr>
        <w:tabs>
          <w:tab w:val="num" w:pos="2828"/>
        </w:tabs>
        <w:ind w:left="2828" w:hanging="360"/>
      </w:pPr>
      <w:rPr>
        <w:rFonts w:ascii="Symbol" w:hAnsi="Symbol" w:hint="default"/>
      </w:rPr>
    </w:lvl>
    <w:lvl w:ilvl="4" w:tplc="04090003" w:tentative="1">
      <w:start w:val="1"/>
      <w:numFmt w:val="bullet"/>
      <w:lvlText w:val="o"/>
      <w:lvlJc w:val="left"/>
      <w:pPr>
        <w:tabs>
          <w:tab w:val="num" w:pos="3548"/>
        </w:tabs>
        <w:ind w:left="3548" w:hanging="360"/>
      </w:pPr>
      <w:rPr>
        <w:rFonts w:ascii="Courier New" w:hAnsi="Courier New" w:cs="Courier New" w:hint="default"/>
      </w:rPr>
    </w:lvl>
    <w:lvl w:ilvl="5" w:tplc="04090005" w:tentative="1">
      <w:start w:val="1"/>
      <w:numFmt w:val="bullet"/>
      <w:lvlText w:val=""/>
      <w:lvlJc w:val="left"/>
      <w:pPr>
        <w:tabs>
          <w:tab w:val="num" w:pos="4268"/>
        </w:tabs>
        <w:ind w:left="4268" w:hanging="360"/>
      </w:pPr>
      <w:rPr>
        <w:rFonts w:ascii="Wingdings" w:hAnsi="Wingdings" w:hint="default"/>
      </w:rPr>
    </w:lvl>
    <w:lvl w:ilvl="6" w:tplc="04090001" w:tentative="1">
      <w:start w:val="1"/>
      <w:numFmt w:val="bullet"/>
      <w:lvlText w:val=""/>
      <w:lvlJc w:val="left"/>
      <w:pPr>
        <w:tabs>
          <w:tab w:val="num" w:pos="4988"/>
        </w:tabs>
        <w:ind w:left="4988" w:hanging="360"/>
      </w:pPr>
      <w:rPr>
        <w:rFonts w:ascii="Symbol" w:hAnsi="Symbol" w:hint="default"/>
      </w:rPr>
    </w:lvl>
    <w:lvl w:ilvl="7" w:tplc="04090003" w:tentative="1">
      <w:start w:val="1"/>
      <w:numFmt w:val="bullet"/>
      <w:lvlText w:val="o"/>
      <w:lvlJc w:val="left"/>
      <w:pPr>
        <w:tabs>
          <w:tab w:val="num" w:pos="5708"/>
        </w:tabs>
        <w:ind w:left="5708" w:hanging="360"/>
      </w:pPr>
      <w:rPr>
        <w:rFonts w:ascii="Courier New" w:hAnsi="Courier New" w:cs="Courier New" w:hint="default"/>
      </w:rPr>
    </w:lvl>
    <w:lvl w:ilvl="8" w:tplc="04090005" w:tentative="1">
      <w:start w:val="1"/>
      <w:numFmt w:val="bullet"/>
      <w:lvlText w:val=""/>
      <w:lvlJc w:val="left"/>
      <w:pPr>
        <w:tabs>
          <w:tab w:val="num" w:pos="6428"/>
        </w:tabs>
        <w:ind w:left="6428" w:hanging="360"/>
      </w:pPr>
      <w:rPr>
        <w:rFonts w:ascii="Wingdings" w:hAnsi="Wingdings" w:hint="default"/>
      </w:rPr>
    </w:lvl>
  </w:abstractNum>
  <w:abstractNum w:abstractNumId="10">
    <w:nsid w:val="30A90931"/>
    <w:multiLevelType w:val="multilevel"/>
    <w:tmpl w:val="A7DC3B6E"/>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1050"/>
        </w:tabs>
        <w:ind w:left="1050" w:hanging="720"/>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2070"/>
        </w:tabs>
        <w:ind w:left="2070" w:hanging="108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3090"/>
        </w:tabs>
        <w:ind w:left="3090" w:hanging="1440"/>
      </w:pPr>
      <w:rPr>
        <w:rFonts w:hint="default"/>
      </w:rPr>
    </w:lvl>
    <w:lvl w:ilvl="6">
      <w:start w:val="1"/>
      <w:numFmt w:val="decimal"/>
      <w:lvlText w:val="%1.%2.%3.%4.%5.%6.%7."/>
      <w:lvlJc w:val="left"/>
      <w:pPr>
        <w:tabs>
          <w:tab w:val="num" w:pos="3780"/>
        </w:tabs>
        <w:ind w:left="3780" w:hanging="1800"/>
      </w:pPr>
      <w:rPr>
        <w:rFonts w:hint="default"/>
      </w:rPr>
    </w:lvl>
    <w:lvl w:ilvl="7">
      <w:start w:val="1"/>
      <w:numFmt w:val="decimal"/>
      <w:lvlText w:val="%1.%2.%3.%4.%5.%6.%7.%8."/>
      <w:lvlJc w:val="left"/>
      <w:pPr>
        <w:tabs>
          <w:tab w:val="num" w:pos="4110"/>
        </w:tabs>
        <w:ind w:left="4110" w:hanging="1800"/>
      </w:pPr>
      <w:rPr>
        <w:rFonts w:hint="default"/>
      </w:rPr>
    </w:lvl>
    <w:lvl w:ilvl="8">
      <w:start w:val="1"/>
      <w:numFmt w:val="decimal"/>
      <w:lvlText w:val="%1.%2.%3.%4.%5.%6.%7.%8.%9."/>
      <w:lvlJc w:val="left"/>
      <w:pPr>
        <w:tabs>
          <w:tab w:val="num" w:pos="4800"/>
        </w:tabs>
        <w:ind w:left="4800" w:hanging="2160"/>
      </w:pPr>
      <w:rPr>
        <w:rFonts w:hint="default"/>
      </w:rPr>
    </w:lvl>
  </w:abstractNum>
  <w:abstractNum w:abstractNumId="11">
    <w:nsid w:val="30BA7B7B"/>
    <w:multiLevelType w:val="hybridMultilevel"/>
    <w:tmpl w:val="E6561794"/>
    <w:lvl w:ilvl="0" w:tplc="1B40CF9A">
      <w:start w:val="1"/>
      <w:numFmt w:val="bullet"/>
      <w:lvlText w:val=""/>
      <w:lvlJc w:val="left"/>
      <w:pPr>
        <w:tabs>
          <w:tab w:val="num" w:pos="432"/>
        </w:tabs>
        <w:ind w:left="432" w:hanging="432"/>
      </w:pPr>
      <w:rPr>
        <w:rFonts w:ascii="Symbol" w:hAnsi="Symbol" w:hint="default"/>
        <w:u w:val="none"/>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2">
    <w:nsid w:val="38F14710"/>
    <w:multiLevelType w:val="hybridMultilevel"/>
    <w:tmpl w:val="F0B4D536"/>
    <w:lvl w:ilvl="0" w:tplc="D6004BC8">
      <w:start w:val="1"/>
      <w:numFmt w:val="bullet"/>
      <w:lvlText w:val=""/>
      <w:lvlJc w:val="left"/>
      <w:pPr>
        <w:tabs>
          <w:tab w:val="num" w:pos="1280"/>
        </w:tabs>
        <w:ind w:left="1223" w:hanging="283"/>
      </w:pPr>
      <w:rPr>
        <w:rFonts w:ascii="Wingdings" w:hAnsi="Wingdings" w:hint="default"/>
      </w:rPr>
    </w:lvl>
    <w:lvl w:ilvl="1" w:tplc="0419000D">
      <w:start w:val="1"/>
      <w:numFmt w:val="bullet"/>
      <w:lvlText w:val=""/>
      <w:lvlJc w:val="left"/>
      <w:pPr>
        <w:ind w:left="2020" w:hanging="360"/>
      </w:pPr>
      <w:rPr>
        <w:rFonts w:ascii="Wingdings" w:hAnsi="Wingdings" w:hint="default"/>
      </w:rPr>
    </w:lvl>
    <w:lvl w:ilvl="2" w:tplc="D6004BC8">
      <w:start w:val="1"/>
      <w:numFmt w:val="bullet"/>
      <w:lvlText w:val=""/>
      <w:lvlJc w:val="left"/>
      <w:pPr>
        <w:tabs>
          <w:tab w:val="num" w:pos="3700"/>
        </w:tabs>
        <w:ind w:left="3643" w:hanging="283"/>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3">
    <w:nsid w:val="39C75634"/>
    <w:multiLevelType w:val="hybridMultilevel"/>
    <w:tmpl w:val="AE44F2C8"/>
    <w:lvl w:ilvl="0" w:tplc="D9B2F99E">
      <w:start w:val="1"/>
      <w:numFmt w:val="bullet"/>
      <w:lvlText w:val=""/>
      <w:lvlJc w:val="left"/>
      <w:pPr>
        <w:tabs>
          <w:tab w:val="num" w:pos="680"/>
        </w:tabs>
        <w:ind w:left="680" w:hanging="340"/>
      </w:pPr>
      <w:rPr>
        <w:rFonts w:ascii="Symbol" w:hAnsi="Symbol" w:hint="default"/>
        <w:color w:val="auto"/>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4">
    <w:nsid w:val="3F805976"/>
    <w:multiLevelType w:val="multilevel"/>
    <w:tmpl w:val="B468B0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CFF1EE7"/>
    <w:multiLevelType w:val="hybridMultilevel"/>
    <w:tmpl w:val="7108BB82"/>
    <w:lvl w:ilvl="0" w:tplc="16949FA8">
      <w:start w:val="1"/>
      <w:numFmt w:val="decimal"/>
      <w:lvlText w:val="%1."/>
      <w:lvlJc w:val="left"/>
      <w:pPr>
        <w:ind w:left="2370" w:hanging="138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4E3455E9"/>
    <w:multiLevelType w:val="multilevel"/>
    <w:tmpl w:val="413AE16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AAA6E31"/>
    <w:multiLevelType w:val="hybridMultilevel"/>
    <w:tmpl w:val="364EB39C"/>
    <w:lvl w:ilvl="0" w:tplc="04190001">
      <w:start w:val="1"/>
      <w:numFmt w:val="bullet"/>
      <w:lvlText w:val=""/>
      <w:lvlJc w:val="left"/>
      <w:pPr>
        <w:ind w:left="-3342" w:hanging="360"/>
      </w:pPr>
      <w:rPr>
        <w:rFonts w:ascii="Symbol" w:hAnsi="Symbol" w:hint="default"/>
      </w:rPr>
    </w:lvl>
    <w:lvl w:ilvl="1" w:tplc="4192E16A">
      <w:start w:val="1"/>
      <w:numFmt w:val="bullet"/>
      <w:lvlText w:val=""/>
      <w:lvlJc w:val="left"/>
      <w:pPr>
        <w:tabs>
          <w:tab w:val="num" w:pos="-1658"/>
        </w:tabs>
        <w:ind w:left="-1658" w:hanging="284"/>
      </w:pPr>
      <w:rPr>
        <w:rFonts w:ascii="Symbol" w:hAnsi="Symbol" w:hint="default"/>
      </w:rPr>
    </w:lvl>
    <w:lvl w:ilvl="2" w:tplc="04190005">
      <w:start w:val="1"/>
      <w:numFmt w:val="bullet"/>
      <w:lvlText w:val=""/>
      <w:lvlJc w:val="left"/>
      <w:pPr>
        <w:ind w:left="-1902" w:hanging="360"/>
      </w:pPr>
      <w:rPr>
        <w:rFonts w:ascii="Wingdings" w:hAnsi="Wingdings" w:hint="default"/>
      </w:rPr>
    </w:lvl>
    <w:lvl w:ilvl="3" w:tplc="04190001" w:tentative="1">
      <w:start w:val="1"/>
      <w:numFmt w:val="bullet"/>
      <w:lvlText w:val=""/>
      <w:lvlJc w:val="left"/>
      <w:pPr>
        <w:ind w:left="-1182" w:hanging="360"/>
      </w:pPr>
      <w:rPr>
        <w:rFonts w:ascii="Symbol" w:hAnsi="Symbol" w:hint="default"/>
      </w:rPr>
    </w:lvl>
    <w:lvl w:ilvl="4" w:tplc="04190003" w:tentative="1">
      <w:start w:val="1"/>
      <w:numFmt w:val="bullet"/>
      <w:lvlText w:val="o"/>
      <w:lvlJc w:val="left"/>
      <w:pPr>
        <w:ind w:left="-462" w:hanging="360"/>
      </w:pPr>
      <w:rPr>
        <w:rFonts w:ascii="Courier New" w:hAnsi="Courier New" w:cs="Courier New" w:hint="default"/>
      </w:rPr>
    </w:lvl>
    <w:lvl w:ilvl="5" w:tplc="04190005" w:tentative="1">
      <w:start w:val="1"/>
      <w:numFmt w:val="bullet"/>
      <w:lvlText w:val=""/>
      <w:lvlJc w:val="left"/>
      <w:pPr>
        <w:ind w:left="258" w:hanging="360"/>
      </w:pPr>
      <w:rPr>
        <w:rFonts w:ascii="Wingdings" w:hAnsi="Wingdings" w:hint="default"/>
      </w:rPr>
    </w:lvl>
    <w:lvl w:ilvl="6" w:tplc="04190001" w:tentative="1">
      <w:start w:val="1"/>
      <w:numFmt w:val="bullet"/>
      <w:lvlText w:val=""/>
      <w:lvlJc w:val="left"/>
      <w:pPr>
        <w:ind w:left="978" w:hanging="360"/>
      </w:pPr>
      <w:rPr>
        <w:rFonts w:ascii="Symbol" w:hAnsi="Symbol" w:hint="default"/>
      </w:rPr>
    </w:lvl>
    <w:lvl w:ilvl="7" w:tplc="04190003" w:tentative="1">
      <w:start w:val="1"/>
      <w:numFmt w:val="bullet"/>
      <w:lvlText w:val="o"/>
      <w:lvlJc w:val="left"/>
      <w:pPr>
        <w:ind w:left="1698" w:hanging="360"/>
      </w:pPr>
      <w:rPr>
        <w:rFonts w:ascii="Courier New" w:hAnsi="Courier New" w:cs="Courier New" w:hint="default"/>
      </w:rPr>
    </w:lvl>
    <w:lvl w:ilvl="8" w:tplc="04190005" w:tentative="1">
      <w:start w:val="1"/>
      <w:numFmt w:val="bullet"/>
      <w:lvlText w:val=""/>
      <w:lvlJc w:val="left"/>
      <w:pPr>
        <w:ind w:left="2418" w:hanging="360"/>
      </w:pPr>
      <w:rPr>
        <w:rFonts w:ascii="Wingdings" w:hAnsi="Wingdings" w:hint="default"/>
      </w:rPr>
    </w:lvl>
  </w:abstractNum>
  <w:abstractNum w:abstractNumId="18">
    <w:nsid w:val="679176BB"/>
    <w:multiLevelType w:val="hybridMultilevel"/>
    <w:tmpl w:val="1E4E10D6"/>
    <w:lvl w:ilvl="0" w:tplc="A45CF66C">
      <w:start w:val="1"/>
      <w:numFmt w:val="bullet"/>
      <w:lvlText w:val=""/>
      <w:lvlJc w:val="left"/>
      <w:pPr>
        <w:tabs>
          <w:tab w:val="num" w:pos="340"/>
        </w:tabs>
        <w:ind w:left="340" w:hanging="340"/>
      </w:pPr>
      <w:rPr>
        <w:rFonts w:ascii="Symbol" w:hAnsi="Symbol" w:hint="default"/>
        <w:b w:val="0"/>
        <w:bCs w:val="0"/>
        <w:i w:val="0"/>
        <w:iCs w:val="0"/>
      </w:rPr>
    </w:lvl>
    <w:lvl w:ilvl="1" w:tplc="4D8C65CA">
      <w:start w:val="1"/>
      <w:numFmt w:val="bullet"/>
      <w:lvlText w:val=""/>
      <w:lvlJc w:val="left"/>
      <w:pPr>
        <w:tabs>
          <w:tab w:val="num" w:pos="700"/>
        </w:tabs>
        <w:ind w:left="700" w:hanging="340"/>
      </w:pPr>
      <w:rPr>
        <w:rFonts w:ascii="Symbol" w:hAnsi="Symbol" w:hint="default"/>
        <w:b w:val="0"/>
        <w:bCs w:val="0"/>
        <w:i w:val="0"/>
        <w:iCs w:val="0"/>
        <w:color w:val="auto"/>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9">
    <w:nsid w:val="6EB45178"/>
    <w:multiLevelType w:val="hybridMultilevel"/>
    <w:tmpl w:val="54360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09044B"/>
    <w:multiLevelType w:val="multilevel"/>
    <w:tmpl w:val="B45CABF2"/>
    <w:lvl w:ilvl="0">
      <w:start w:val="1"/>
      <w:numFmt w:val="decimal"/>
      <w:lvlText w:val="%1."/>
      <w:lvlJc w:val="left"/>
      <w:pPr>
        <w:ind w:left="2035" w:hanging="1155"/>
      </w:pPr>
      <w:rPr>
        <w:rFonts w:hint="default"/>
        <w:b/>
      </w:rPr>
    </w:lvl>
    <w:lvl w:ilvl="1">
      <w:start w:val="3"/>
      <w:numFmt w:val="decimal"/>
      <w:isLgl/>
      <w:lvlText w:val="%1.%2."/>
      <w:lvlJc w:val="left"/>
      <w:pPr>
        <w:ind w:left="1600" w:hanging="72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2320" w:hanging="1440"/>
      </w:pPr>
      <w:rPr>
        <w:rFonts w:hint="default"/>
      </w:rPr>
    </w:lvl>
    <w:lvl w:ilvl="6">
      <w:start w:val="1"/>
      <w:numFmt w:val="decimal"/>
      <w:isLgl/>
      <w:lvlText w:val="%1.%2.%3.%4.%5.%6.%7."/>
      <w:lvlJc w:val="left"/>
      <w:pPr>
        <w:ind w:left="2680" w:hanging="1800"/>
      </w:pPr>
      <w:rPr>
        <w:rFonts w:hint="default"/>
      </w:rPr>
    </w:lvl>
    <w:lvl w:ilvl="7">
      <w:start w:val="1"/>
      <w:numFmt w:val="decimal"/>
      <w:isLgl/>
      <w:lvlText w:val="%1.%2.%3.%4.%5.%6.%7.%8."/>
      <w:lvlJc w:val="left"/>
      <w:pPr>
        <w:ind w:left="2680" w:hanging="1800"/>
      </w:pPr>
      <w:rPr>
        <w:rFonts w:hint="default"/>
      </w:rPr>
    </w:lvl>
    <w:lvl w:ilvl="8">
      <w:start w:val="1"/>
      <w:numFmt w:val="decimal"/>
      <w:isLgl/>
      <w:lvlText w:val="%1.%2.%3.%4.%5.%6.%7.%8.%9."/>
      <w:lvlJc w:val="left"/>
      <w:pPr>
        <w:ind w:left="3040" w:hanging="2160"/>
      </w:pPr>
      <w:rPr>
        <w:rFonts w:hint="default"/>
      </w:rPr>
    </w:lvl>
  </w:abstractNum>
  <w:num w:numId="1">
    <w:abstractNumId w:val="17"/>
  </w:num>
  <w:num w:numId="2">
    <w:abstractNumId w:val="12"/>
  </w:num>
  <w:num w:numId="3">
    <w:abstractNumId w:val="18"/>
  </w:num>
  <w:num w:numId="4">
    <w:abstractNumId w:val="14"/>
  </w:num>
  <w:num w:numId="5">
    <w:abstractNumId w:val="1"/>
  </w:num>
  <w:num w:numId="6">
    <w:abstractNumId w:val="8"/>
  </w:num>
  <w:num w:numId="7">
    <w:abstractNumId w:val="16"/>
  </w:num>
  <w:num w:numId="8">
    <w:abstractNumId w:val="19"/>
  </w:num>
  <w:num w:numId="9">
    <w:abstractNumId w:val="11"/>
  </w:num>
  <w:num w:numId="10">
    <w:abstractNumId w:val="0"/>
  </w:num>
  <w:num w:numId="11">
    <w:abstractNumId w:val="9"/>
  </w:num>
  <w:num w:numId="12">
    <w:abstractNumId w:val="13"/>
  </w:num>
  <w:num w:numId="13">
    <w:abstractNumId w:val="3"/>
  </w:num>
  <w:num w:numId="14">
    <w:abstractNumId w:val="5"/>
  </w:num>
  <w:num w:numId="15">
    <w:abstractNumId w:val="6"/>
  </w:num>
  <w:num w:numId="16">
    <w:abstractNumId w:val="2"/>
  </w:num>
  <w:num w:numId="17">
    <w:abstractNumId w:val="4"/>
  </w:num>
  <w:num w:numId="18">
    <w:abstractNumId w:val="10"/>
  </w:num>
  <w:num w:numId="19">
    <w:abstractNumId w:val="20"/>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2A"/>
    <w:rsid w:val="0033266A"/>
    <w:rsid w:val="00404A11"/>
    <w:rsid w:val="005551E1"/>
    <w:rsid w:val="005E642A"/>
    <w:rsid w:val="005F7C2A"/>
    <w:rsid w:val="006B31CB"/>
    <w:rsid w:val="006C3F2F"/>
    <w:rsid w:val="00887868"/>
    <w:rsid w:val="00893406"/>
    <w:rsid w:val="00A23264"/>
    <w:rsid w:val="00B26020"/>
    <w:rsid w:val="00B32A14"/>
    <w:rsid w:val="00EB6EF5"/>
    <w:rsid w:val="00F56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2A"/>
    <w:rPr>
      <w:rFonts w:ascii="Calibri" w:eastAsia="Calibri" w:hAnsi="Calibri" w:cs="Calibri"/>
    </w:rPr>
  </w:style>
  <w:style w:type="paragraph" w:styleId="4">
    <w:name w:val="heading 4"/>
    <w:basedOn w:val="a"/>
    <w:link w:val="40"/>
    <w:uiPriority w:val="9"/>
    <w:qFormat/>
    <w:rsid w:val="00EB6E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5F7C2A"/>
    <w:pPr>
      <w:spacing w:after="120" w:line="240" w:lineRule="auto"/>
      <w:ind w:left="283"/>
    </w:pPr>
    <w:rPr>
      <w:rFonts w:ascii="Times New Roman" w:eastAsia="Times New Roman" w:hAnsi="Times New Roman" w:cs="Times New Roman"/>
      <w:sz w:val="16"/>
      <w:szCs w:val="16"/>
      <w:lang w:val="en-US"/>
    </w:rPr>
  </w:style>
  <w:style w:type="character" w:customStyle="1" w:styleId="30">
    <w:name w:val="Основной текст с отступом 3 Знак"/>
    <w:basedOn w:val="a0"/>
    <w:link w:val="3"/>
    <w:rsid w:val="005F7C2A"/>
    <w:rPr>
      <w:rFonts w:ascii="Times New Roman" w:eastAsia="Times New Roman" w:hAnsi="Times New Roman" w:cs="Times New Roman"/>
      <w:sz w:val="16"/>
      <w:szCs w:val="16"/>
      <w:lang w:val="en-US"/>
    </w:rPr>
  </w:style>
  <w:style w:type="paragraph" w:styleId="a3">
    <w:name w:val="Body Text"/>
    <w:basedOn w:val="a"/>
    <w:link w:val="a4"/>
    <w:rsid w:val="005F7C2A"/>
    <w:pPr>
      <w:spacing w:after="120"/>
    </w:pPr>
  </w:style>
  <w:style w:type="character" w:customStyle="1" w:styleId="a4">
    <w:name w:val="Основной текст Знак"/>
    <w:basedOn w:val="a0"/>
    <w:link w:val="a3"/>
    <w:rsid w:val="005F7C2A"/>
    <w:rPr>
      <w:rFonts w:ascii="Calibri" w:eastAsia="Calibri" w:hAnsi="Calibri" w:cs="Calibri"/>
    </w:rPr>
  </w:style>
  <w:style w:type="paragraph" w:styleId="a5">
    <w:name w:val="Normal (Web)"/>
    <w:basedOn w:val="a"/>
    <w:uiPriority w:val="99"/>
    <w:rsid w:val="005F7C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0">
    <w:name w:val="Заголовок 4 Знак"/>
    <w:basedOn w:val="a0"/>
    <w:link w:val="4"/>
    <w:uiPriority w:val="9"/>
    <w:rsid w:val="00EB6EF5"/>
    <w:rPr>
      <w:rFonts w:ascii="Times New Roman" w:eastAsia="Times New Roman" w:hAnsi="Times New Roman" w:cs="Times New Roman"/>
      <w:b/>
      <w:bCs/>
      <w:sz w:val="24"/>
      <w:szCs w:val="24"/>
      <w:lang w:eastAsia="ru-RU"/>
    </w:rPr>
  </w:style>
  <w:style w:type="character" w:styleId="a6">
    <w:name w:val="Strong"/>
    <w:basedOn w:val="a0"/>
    <w:uiPriority w:val="22"/>
    <w:qFormat/>
    <w:rsid w:val="00EB6EF5"/>
    <w:rPr>
      <w:b/>
      <w:bCs/>
    </w:rPr>
  </w:style>
  <w:style w:type="character" w:styleId="a7">
    <w:name w:val="Hyperlink"/>
    <w:basedOn w:val="a0"/>
    <w:uiPriority w:val="99"/>
    <w:semiHidden/>
    <w:unhideWhenUsed/>
    <w:rsid w:val="00EB6EF5"/>
    <w:rPr>
      <w:color w:val="0000FF"/>
      <w:u w:val="single"/>
    </w:rPr>
  </w:style>
  <w:style w:type="character" w:styleId="a8">
    <w:name w:val="Emphasis"/>
    <w:basedOn w:val="a0"/>
    <w:uiPriority w:val="20"/>
    <w:qFormat/>
    <w:rsid w:val="00EB6EF5"/>
    <w:rPr>
      <w:i/>
      <w:iCs/>
    </w:rPr>
  </w:style>
  <w:style w:type="paragraph" w:styleId="a9">
    <w:name w:val="footnote text"/>
    <w:basedOn w:val="a"/>
    <w:link w:val="aa"/>
    <w:rsid w:val="00F56662"/>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rsid w:val="00F56662"/>
    <w:rPr>
      <w:rFonts w:ascii="Times New Roman" w:eastAsia="Times New Roman" w:hAnsi="Times New Roman" w:cs="Times New Roman"/>
      <w:sz w:val="20"/>
      <w:szCs w:val="20"/>
      <w:lang w:val="en-US"/>
    </w:rPr>
  </w:style>
  <w:style w:type="character" w:styleId="ab">
    <w:name w:val="footnote reference"/>
    <w:basedOn w:val="a0"/>
    <w:rsid w:val="00F56662"/>
    <w:rPr>
      <w:vertAlign w:val="superscript"/>
    </w:rPr>
  </w:style>
  <w:style w:type="paragraph" w:customStyle="1" w:styleId="Default">
    <w:name w:val="Default"/>
    <w:rsid w:val="00F566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c">
    <w:name w:val="List Paragraph"/>
    <w:basedOn w:val="a"/>
    <w:uiPriority w:val="34"/>
    <w:qFormat/>
    <w:rsid w:val="00F566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C2A"/>
    <w:rPr>
      <w:rFonts w:ascii="Calibri" w:eastAsia="Calibri" w:hAnsi="Calibri" w:cs="Calibri"/>
    </w:rPr>
  </w:style>
  <w:style w:type="paragraph" w:styleId="4">
    <w:name w:val="heading 4"/>
    <w:basedOn w:val="a"/>
    <w:link w:val="40"/>
    <w:uiPriority w:val="9"/>
    <w:qFormat/>
    <w:rsid w:val="00EB6E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5F7C2A"/>
    <w:pPr>
      <w:spacing w:after="120" w:line="240" w:lineRule="auto"/>
      <w:ind w:left="283"/>
    </w:pPr>
    <w:rPr>
      <w:rFonts w:ascii="Times New Roman" w:eastAsia="Times New Roman" w:hAnsi="Times New Roman" w:cs="Times New Roman"/>
      <w:sz w:val="16"/>
      <w:szCs w:val="16"/>
      <w:lang w:val="en-US"/>
    </w:rPr>
  </w:style>
  <w:style w:type="character" w:customStyle="1" w:styleId="30">
    <w:name w:val="Основной текст с отступом 3 Знак"/>
    <w:basedOn w:val="a0"/>
    <w:link w:val="3"/>
    <w:rsid w:val="005F7C2A"/>
    <w:rPr>
      <w:rFonts w:ascii="Times New Roman" w:eastAsia="Times New Roman" w:hAnsi="Times New Roman" w:cs="Times New Roman"/>
      <w:sz w:val="16"/>
      <w:szCs w:val="16"/>
      <w:lang w:val="en-US"/>
    </w:rPr>
  </w:style>
  <w:style w:type="paragraph" w:styleId="a3">
    <w:name w:val="Body Text"/>
    <w:basedOn w:val="a"/>
    <w:link w:val="a4"/>
    <w:rsid w:val="005F7C2A"/>
    <w:pPr>
      <w:spacing w:after="120"/>
    </w:pPr>
  </w:style>
  <w:style w:type="character" w:customStyle="1" w:styleId="a4">
    <w:name w:val="Основной текст Знак"/>
    <w:basedOn w:val="a0"/>
    <w:link w:val="a3"/>
    <w:rsid w:val="005F7C2A"/>
    <w:rPr>
      <w:rFonts w:ascii="Calibri" w:eastAsia="Calibri" w:hAnsi="Calibri" w:cs="Calibri"/>
    </w:rPr>
  </w:style>
  <w:style w:type="paragraph" w:styleId="a5">
    <w:name w:val="Normal (Web)"/>
    <w:basedOn w:val="a"/>
    <w:uiPriority w:val="99"/>
    <w:rsid w:val="005F7C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0">
    <w:name w:val="Заголовок 4 Знак"/>
    <w:basedOn w:val="a0"/>
    <w:link w:val="4"/>
    <w:uiPriority w:val="9"/>
    <w:rsid w:val="00EB6EF5"/>
    <w:rPr>
      <w:rFonts w:ascii="Times New Roman" w:eastAsia="Times New Roman" w:hAnsi="Times New Roman" w:cs="Times New Roman"/>
      <w:b/>
      <w:bCs/>
      <w:sz w:val="24"/>
      <w:szCs w:val="24"/>
      <w:lang w:eastAsia="ru-RU"/>
    </w:rPr>
  </w:style>
  <w:style w:type="character" w:styleId="a6">
    <w:name w:val="Strong"/>
    <w:basedOn w:val="a0"/>
    <w:uiPriority w:val="22"/>
    <w:qFormat/>
    <w:rsid w:val="00EB6EF5"/>
    <w:rPr>
      <w:b/>
      <w:bCs/>
    </w:rPr>
  </w:style>
  <w:style w:type="character" w:styleId="a7">
    <w:name w:val="Hyperlink"/>
    <w:basedOn w:val="a0"/>
    <w:uiPriority w:val="99"/>
    <w:semiHidden/>
    <w:unhideWhenUsed/>
    <w:rsid w:val="00EB6EF5"/>
    <w:rPr>
      <w:color w:val="0000FF"/>
      <w:u w:val="single"/>
    </w:rPr>
  </w:style>
  <w:style w:type="character" w:styleId="a8">
    <w:name w:val="Emphasis"/>
    <w:basedOn w:val="a0"/>
    <w:uiPriority w:val="20"/>
    <w:qFormat/>
    <w:rsid w:val="00EB6EF5"/>
    <w:rPr>
      <w:i/>
      <w:iCs/>
    </w:rPr>
  </w:style>
  <w:style w:type="paragraph" w:styleId="a9">
    <w:name w:val="footnote text"/>
    <w:basedOn w:val="a"/>
    <w:link w:val="aa"/>
    <w:rsid w:val="00F56662"/>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basedOn w:val="a0"/>
    <w:link w:val="a9"/>
    <w:rsid w:val="00F56662"/>
    <w:rPr>
      <w:rFonts w:ascii="Times New Roman" w:eastAsia="Times New Roman" w:hAnsi="Times New Roman" w:cs="Times New Roman"/>
      <w:sz w:val="20"/>
      <w:szCs w:val="20"/>
      <w:lang w:val="en-US"/>
    </w:rPr>
  </w:style>
  <w:style w:type="character" w:styleId="ab">
    <w:name w:val="footnote reference"/>
    <w:basedOn w:val="a0"/>
    <w:rsid w:val="00F56662"/>
    <w:rPr>
      <w:vertAlign w:val="superscript"/>
    </w:rPr>
  </w:style>
  <w:style w:type="paragraph" w:customStyle="1" w:styleId="Default">
    <w:name w:val="Default"/>
    <w:rsid w:val="00F5666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c">
    <w:name w:val="List Paragraph"/>
    <w:basedOn w:val="a"/>
    <w:uiPriority w:val="34"/>
    <w:qFormat/>
    <w:rsid w:val="00F56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562361">
      <w:bodyDiv w:val="1"/>
      <w:marLeft w:val="0"/>
      <w:marRight w:val="0"/>
      <w:marTop w:val="0"/>
      <w:marBottom w:val="0"/>
      <w:divBdr>
        <w:top w:val="none" w:sz="0" w:space="0" w:color="auto"/>
        <w:left w:val="none" w:sz="0" w:space="0" w:color="auto"/>
        <w:bottom w:val="none" w:sz="0" w:space="0" w:color="auto"/>
        <w:right w:val="none" w:sz="0" w:space="0" w:color="auto"/>
      </w:divBdr>
      <w:divsChild>
        <w:div w:id="946423885">
          <w:marLeft w:val="0"/>
          <w:marRight w:val="0"/>
          <w:marTop w:val="0"/>
          <w:marBottom w:val="0"/>
          <w:divBdr>
            <w:top w:val="none" w:sz="0" w:space="0" w:color="auto"/>
            <w:left w:val="none" w:sz="0" w:space="0" w:color="auto"/>
            <w:bottom w:val="none" w:sz="0" w:space="0" w:color="auto"/>
            <w:right w:val="none" w:sz="0" w:space="0" w:color="auto"/>
          </w:divBdr>
          <w:divsChild>
            <w:div w:id="4936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3635</Words>
  <Characters>20721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Семен</cp:lastModifiedBy>
  <cp:revision>2</cp:revision>
  <dcterms:created xsi:type="dcterms:W3CDTF">2025-04-15T09:38:00Z</dcterms:created>
  <dcterms:modified xsi:type="dcterms:W3CDTF">2025-04-15T09:38:00Z</dcterms:modified>
</cp:coreProperties>
</file>