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06" w:rsidRPr="00C54806" w:rsidRDefault="00C54806" w:rsidP="00F11AED">
      <w:pPr>
        <w:spacing w:after="0" w:line="360" w:lineRule="auto"/>
        <w:ind w:firstLine="990"/>
        <w:jc w:val="center"/>
        <w:rPr>
          <w:rFonts w:ascii="Times New Roman" w:hAnsi="Times New Roman" w:cs="Times New Roman"/>
          <w:b/>
          <w:sz w:val="28"/>
          <w:szCs w:val="28"/>
          <w:lang w:val="uk-UA"/>
        </w:rPr>
      </w:pPr>
      <w:bookmarkStart w:id="0" w:name="_GoBack"/>
      <w:bookmarkEnd w:id="0"/>
      <w:r w:rsidRPr="00C54806">
        <w:rPr>
          <w:rFonts w:ascii="Times New Roman" w:hAnsi="Times New Roman" w:cs="Times New Roman"/>
          <w:b/>
          <w:sz w:val="28"/>
          <w:szCs w:val="28"/>
        </w:rPr>
        <w:t xml:space="preserve">ТЕМА 6. МІЖНАРОДНА ФІНАНСОВА КОРПОРАЦІЯ. </w:t>
      </w:r>
    </w:p>
    <w:p w:rsidR="00C54806" w:rsidRDefault="00C54806" w:rsidP="00F11AED">
      <w:pPr>
        <w:spacing w:after="0" w:line="360" w:lineRule="auto"/>
        <w:ind w:firstLine="990"/>
        <w:jc w:val="center"/>
        <w:rPr>
          <w:lang w:val="uk-UA"/>
        </w:rPr>
      </w:pPr>
    </w:p>
    <w:p w:rsidR="00C54806" w:rsidRPr="00A241D8" w:rsidRDefault="00C54806" w:rsidP="00C54806">
      <w:pPr>
        <w:spacing w:after="0" w:line="360" w:lineRule="auto"/>
        <w:ind w:firstLine="990"/>
        <w:jc w:val="center"/>
        <w:rPr>
          <w:rFonts w:ascii="Times New Roman" w:hAnsi="Times New Roman" w:cs="Times New Roman"/>
          <w:i/>
          <w:sz w:val="28"/>
          <w:szCs w:val="28"/>
          <w:lang w:val="uk-UA"/>
        </w:rPr>
      </w:pPr>
      <w:r>
        <w:rPr>
          <w:rFonts w:ascii="Times New Roman" w:hAnsi="Times New Roman" w:cs="Times New Roman"/>
          <w:b/>
          <w:i/>
          <w:sz w:val="28"/>
          <w:szCs w:val="28"/>
          <w:lang w:val="uk-UA"/>
        </w:rPr>
        <w:t>1</w:t>
      </w:r>
      <w:r w:rsidRPr="00A241D8">
        <w:rPr>
          <w:rFonts w:ascii="Times New Roman" w:hAnsi="Times New Roman" w:cs="Times New Roman"/>
          <w:b/>
          <w:i/>
          <w:sz w:val="28"/>
          <w:szCs w:val="28"/>
          <w:lang w:val="uk-UA"/>
        </w:rPr>
        <w:t xml:space="preserve"> Мета та завдання </w:t>
      </w:r>
      <w:r w:rsidRPr="00A241D8">
        <w:rPr>
          <w:rFonts w:ascii="Times New Roman" w:hAnsi="Times New Roman" w:cs="Times New Roman"/>
          <w:b/>
          <w:bCs/>
          <w:i/>
          <w:color w:val="000000"/>
          <w:sz w:val="28"/>
          <w:szCs w:val="28"/>
          <w:lang w:val="uk-UA"/>
        </w:rPr>
        <w:t>Міжнародної Фінансової Корпорації</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Передумови створення Міжнародної Фінансової Корпорації</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sz w:val="28"/>
          <w:szCs w:val="28"/>
          <w:lang w:val="uk-UA"/>
        </w:rPr>
        <w:t>Ідея створення міжнародної фінансової організації, на зразок Міжнародної Фінансової Корпорації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Finance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xml:space="preserve">, IFC) виникла ще у другій половині 1940-х років, після </w:t>
      </w:r>
      <w:proofErr w:type="spellStart"/>
      <w:r w:rsidRPr="00A241D8">
        <w:rPr>
          <w:rFonts w:ascii="Times New Roman" w:hAnsi="Times New Roman" w:cs="Times New Roman"/>
          <w:sz w:val="28"/>
          <w:szCs w:val="28"/>
          <w:lang w:val="uk-UA"/>
        </w:rPr>
        <w:t>Бреттон</w:t>
      </w:r>
      <w:r>
        <w:rPr>
          <w:rFonts w:ascii="Times New Roman" w:hAnsi="Times New Roman" w:cs="Times New Roman"/>
          <w:sz w:val="28"/>
          <w:szCs w:val="28"/>
          <w:lang w:val="uk-UA"/>
        </w:rPr>
        <w:t>в</w:t>
      </w:r>
      <w:r w:rsidRPr="00A241D8">
        <w:rPr>
          <w:rFonts w:ascii="Times New Roman" w:hAnsi="Times New Roman" w:cs="Times New Roman"/>
          <w:sz w:val="28"/>
          <w:szCs w:val="28"/>
          <w:lang w:val="uk-UA"/>
        </w:rPr>
        <w:t>удської</w:t>
      </w:r>
      <w:proofErr w:type="spellEnd"/>
      <w:r w:rsidRPr="00A241D8">
        <w:rPr>
          <w:rFonts w:ascii="Times New Roman" w:hAnsi="Times New Roman" w:cs="Times New Roman"/>
          <w:sz w:val="28"/>
          <w:szCs w:val="28"/>
          <w:lang w:val="uk-UA"/>
        </w:rPr>
        <w:t xml:space="preserve"> конференції. Основними передумовами її створення були: (а) необхідність надання допомоги приватному сектору економік країн, що постраждали </w:t>
      </w:r>
      <w:r>
        <w:rPr>
          <w:rFonts w:ascii="Times New Roman" w:hAnsi="Times New Roman" w:cs="Times New Roman"/>
          <w:sz w:val="28"/>
          <w:szCs w:val="28"/>
          <w:lang w:val="uk-UA"/>
        </w:rPr>
        <w:t>у Другій с</w:t>
      </w:r>
      <w:r w:rsidRPr="00A241D8">
        <w:rPr>
          <w:rFonts w:ascii="Times New Roman" w:hAnsi="Times New Roman" w:cs="Times New Roman"/>
          <w:sz w:val="28"/>
          <w:szCs w:val="28"/>
          <w:lang w:val="uk-UA"/>
        </w:rPr>
        <w:t>вітовій війні; (б) неможливість ефективної допомоги приватним секторам економіки з</w:t>
      </w:r>
      <w:r>
        <w:rPr>
          <w:rFonts w:ascii="Times New Roman" w:hAnsi="Times New Roman" w:cs="Times New Roman"/>
          <w:sz w:val="28"/>
          <w:szCs w:val="28"/>
          <w:lang w:val="uk-UA"/>
        </w:rPr>
        <w:t xml:space="preserve"> боку </w:t>
      </w:r>
      <w:r w:rsidRPr="00A241D8">
        <w:rPr>
          <w:rFonts w:ascii="Times New Roman" w:hAnsi="Times New Roman" w:cs="Times New Roman"/>
          <w:sz w:val="28"/>
          <w:szCs w:val="28"/>
          <w:lang w:val="uk-UA"/>
        </w:rPr>
        <w:t>урядів цих країн.</w:t>
      </w:r>
    </w:p>
    <w:p w:rsidR="00C54806" w:rsidRPr="00A241D8" w:rsidRDefault="00C54806" w:rsidP="00C54806">
      <w:pPr>
        <w:spacing w:after="0" w:line="360" w:lineRule="auto"/>
        <w:ind w:firstLine="990"/>
        <w:jc w:val="both"/>
        <w:rPr>
          <w:rFonts w:ascii="Times New Roman" w:hAnsi="Times New Roman" w:cs="Times New Roman"/>
          <w:sz w:val="28"/>
          <w:szCs w:val="28"/>
          <w:lang w:val="uk-UA" w:eastAsia="uk-UA"/>
        </w:rPr>
      </w:pPr>
      <w:r w:rsidRPr="00A241D8">
        <w:rPr>
          <w:rFonts w:ascii="Times New Roman" w:hAnsi="Times New Roman" w:cs="Times New Roman"/>
          <w:sz w:val="28"/>
          <w:szCs w:val="28"/>
          <w:lang w:val="uk-UA"/>
        </w:rPr>
        <w:t xml:space="preserve">На </w:t>
      </w:r>
      <w:proofErr w:type="spellStart"/>
      <w:r w:rsidRPr="00A241D8">
        <w:rPr>
          <w:rFonts w:ascii="Times New Roman" w:hAnsi="Times New Roman" w:cs="Times New Roman"/>
          <w:sz w:val="28"/>
          <w:szCs w:val="28"/>
          <w:lang w:val="uk-UA"/>
        </w:rPr>
        <w:t>Бреттон</w:t>
      </w:r>
      <w:r>
        <w:rPr>
          <w:rFonts w:ascii="Times New Roman" w:hAnsi="Times New Roman" w:cs="Times New Roman"/>
          <w:sz w:val="28"/>
          <w:szCs w:val="28"/>
          <w:lang w:val="uk-UA"/>
        </w:rPr>
        <w:t>в</w:t>
      </w:r>
      <w:r w:rsidRPr="00A241D8">
        <w:rPr>
          <w:rFonts w:ascii="Times New Roman" w:hAnsi="Times New Roman" w:cs="Times New Roman"/>
          <w:sz w:val="28"/>
          <w:szCs w:val="28"/>
          <w:lang w:val="uk-UA"/>
        </w:rPr>
        <w:t>удській</w:t>
      </w:r>
      <w:proofErr w:type="spellEnd"/>
      <w:r w:rsidRPr="00A241D8">
        <w:rPr>
          <w:rFonts w:ascii="Times New Roman" w:hAnsi="Times New Roman" w:cs="Times New Roman"/>
          <w:sz w:val="28"/>
          <w:szCs w:val="28"/>
          <w:lang w:val="uk-UA"/>
        </w:rPr>
        <w:t xml:space="preserve"> конференції (1944 р.)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перше прозвучала пропозиція щодо можливості </w:t>
      </w:r>
      <w:r w:rsidRPr="00A241D8">
        <w:rPr>
          <w:rFonts w:ascii="Times New Roman" w:hAnsi="Times New Roman" w:cs="Times New Roman"/>
          <w:sz w:val="28"/>
          <w:szCs w:val="28"/>
          <w:lang w:val="uk-UA" w:eastAsia="uk-UA"/>
        </w:rPr>
        <w:t xml:space="preserve">надання  міжнародними організаціями позик приватним компаніям без державних гарантій. Наприкінці 1940-х років цю ідею продовжили розвивати президент IBRD </w:t>
      </w:r>
      <w:proofErr w:type="spellStart"/>
      <w:r w:rsidRPr="00A241D8">
        <w:rPr>
          <w:rFonts w:ascii="Times New Roman" w:hAnsi="Times New Roman" w:cs="Times New Roman"/>
          <w:sz w:val="28"/>
          <w:szCs w:val="28"/>
          <w:lang w:val="uk-UA" w:eastAsia="uk-UA"/>
        </w:rPr>
        <w:t>Юджін</w:t>
      </w:r>
      <w:proofErr w:type="spellEnd"/>
      <w:r w:rsidRPr="00A241D8">
        <w:rPr>
          <w:rFonts w:ascii="Times New Roman" w:hAnsi="Times New Roman" w:cs="Times New Roman"/>
          <w:sz w:val="28"/>
          <w:szCs w:val="28"/>
          <w:lang w:val="uk-UA" w:eastAsia="uk-UA"/>
        </w:rPr>
        <w:t xml:space="preserve"> Р. </w:t>
      </w:r>
      <w:proofErr w:type="spellStart"/>
      <w:r w:rsidRPr="00A241D8">
        <w:rPr>
          <w:rFonts w:ascii="Times New Roman" w:hAnsi="Times New Roman" w:cs="Times New Roman"/>
          <w:sz w:val="28"/>
          <w:szCs w:val="28"/>
          <w:lang w:val="uk-UA" w:eastAsia="uk-UA"/>
        </w:rPr>
        <w:t>Блэк</w:t>
      </w:r>
      <w:proofErr w:type="spellEnd"/>
      <w:r w:rsidRPr="00A241D8">
        <w:rPr>
          <w:rFonts w:ascii="Times New Roman" w:hAnsi="Times New Roman" w:cs="Times New Roman"/>
          <w:sz w:val="28"/>
          <w:szCs w:val="28"/>
          <w:lang w:val="uk-UA" w:eastAsia="uk-UA"/>
        </w:rPr>
        <w:t xml:space="preserve"> (</w:t>
      </w:r>
      <w:proofErr w:type="spellStart"/>
      <w:r w:rsidRPr="00A241D8">
        <w:rPr>
          <w:rFonts w:ascii="Times New Roman" w:hAnsi="Times New Roman" w:cs="Times New Roman"/>
          <w:color w:val="090909"/>
          <w:sz w:val="28"/>
          <w:szCs w:val="28"/>
          <w:lang w:val="uk-UA"/>
        </w:rPr>
        <w:t>Eugene</w:t>
      </w:r>
      <w:proofErr w:type="spellEnd"/>
      <w:r w:rsidRPr="00A241D8">
        <w:rPr>
          <w:rFonts w:ascii="Times New Roman" w:hAnsi="Times New Roman" w:cs="Times New Roman"/>
          <w:color w:val="090909"/>
          <w:sz w:val="28"/>
          <w:szCs w:val="28"/>
          <w:lang w:val="uk-UA"/>
        </w:rPr>
        <w:t xml:space="preserve"> R. </w:t>
      </w:r>
      <w:proofErr w:type="spellStart"/>
      <w:r w:rsidRPr="00A241D8">
        <w:rPr>
          <w:rFonts w:ascii="Times New Roman" w:hAnsi="Times New Roman" w:cs="Times New Roman"/>
          <w:color w:val="090909"/>
          <w:sz w:val="28"/>
          <w:szCs w:val="28"/>
          <w:lang w:val="uk-UA"/>
        </w:rPr>
        <w:t>Black</w:t>
      </w:r>
      <w:proofErr w:type="spellEnd"/>
      <w:r w:rsidRPr="00A241D8">
        <w:rPr>
          <w:rFonts w:ascii="Times New Roman" w:hAnsi="Times New Roman" w:cs="Times New Roman"/>
          <w:color w:val="090909"/>
          <w:sz w:val="28"/>
          <w:szCs w:val="28"/>
          <w:lang w:val="uk-UA"/>
        </w:rPr>
        <w:t>)</w:t>
      </w:r>
      <w:r w:rsidRPr="00A241D8">
        <w:rPr>
          <w:rFonts w:ascii="Times New Roman" w:hAnsi="Times New Roman" w:cs="Times New Roman"/>
          <w:sz w:val="28"/>
          <w:szCs w:val="28"/>
          <w:lang w:val="uk-UA" w:eastAsia="uk-UA"/>
        </w:rPr>
        <w:t xml:space="preserve"> та віце-президент Роберт Л. </w:t>
      </w:r>
      <w:proofErr w:type="spellStart"/>
      <w:r w:rsidRPr="00A241D8">
        <w:rPr>
          <w:rFonts w:ascii="Times New Roman" w:hAnsi="Times New Roman" w:cs="Times New Roman"/>
          <w:sz w:val="28"/>
          <w:szCs w:val="28"/>
          <w:lang w:val="uk-UA" w:eastAsia="uk-UA"/>
        </w:rPr>
        <w:t>Гарнер</w:t>
      </w:r>
      <w:proofErr w:type="spellEnd"/>
      <w:r w:rsidRPr="00A241D8">
        <w:rPr>
          <w:rFonts w:ascii="Times New Roman" w:hAnsi="Times New Roman" w:cs="Times New Roman"/>
          <w:sz w:val="28"/>
          <w:szCs w:val="28"/>
          <w:lang w:val="uk-UA" w:eastAsia="uk-UA"/>
        </w:rPr>
        <w:t xml:space="preserve"> (</w:t>
      </w:r>
      <w:proofErr w:type="spellStart"/>
      <w:r w:rsidRPr="00A241D8">
        <w:rPr>
          <w:rFonts w:ascii="Times New Roman" w:hAnsi="Times New Roman" w:cs="Times New Roman"/>
          <w:color w:val="090909"/>
          <w:sz w:val="28"/>
          <w:szCs w:val="28"/>
          <w:lang w:val="uk-UA"/>
        </w:rPr>
        <w:t>Robert</w:t>
      </w:r>
      <w:proofErr w:type="spellEnd"/>
      <w:r w:rsidRPr="00A241D8">
        <w:rPr>
          <w:rFonts w:ascii="Times New Roman" w:hAnsi="Times New Roman" w:cs="Times New Roman"/>
          <w:color w:val="090909"/>
          <w:sz w:val="28"/>
          <w:szCs w:val="28"/>
          <w:lang w:val="uk-UA"/>
        </w:rPr>
        <w:t xml:space="preserve"> L. </w:t>
      </w:r>
      <w:proofErr w:type="spellStart"/>
      <w:r w:rsidRPr="00A241D8">
        <w:rPr>
          <w:rFonts w:ascii="Times New Roman" w:hAnsi="Times New Roman" w:cs="Times New Roman"/>
          <w:color w:val="090909"/>
          <w:sz w:val="28"/>
          <w:szCs w:val="28"/>
          <w:lang w:val="uk-UA"/>
        </w:rPr>
        <w:t>Garner</w:t>
      </w:r>
      <w:proofErr w:type="spellEnd"/>
      <w:r w:rsidRPr="00A241D8">
        <w:rPr>
          <w:rFonts w:ascii="Times New Roman" w:hAnsi="Times New Roman" w:cs="Times New Roman"/>
          <w:color w:val="090909"/>
          <w:sz w:val="28"/>
          <w:szCs w:val="28"/>
          <w:lang w:val="uk-UA"/>
        </w:rPr>
        <w:t xml:space="preserve">), який мав досвід роботи у банківській сфері і працював до того виконавчим директором </w:t>
      </w:r>
      <w:proofErr w:type="spellStart"/>
      <w:r w:rsidRPr="00A241D8">
        <w:rPr>
          <w:rFonts w:ascii="Times New Roman" w:hAnsi="Times New Roman" w:cs="Times New Roman"/>
          <w:color w:val="090909"/>
          <w:sz w:val="28"/>
          <w:szCs w:val="28"/>
          <w:lang w:val="uk-UA"/>
        </w:rPr>
        <w:t>General</w:t>
      </w:r>
      <w:proofErr w:type="spellEnd"/>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Foods</w:t>
      </w:r>
      <w:proofErr w:type="spellEnd"/>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Corporation</w:t>
      </w:r>
      <w:proofErr w:type="spellEnd"/>
      <w:r w:rsidRPr="00A241D8">
        <w:rPr>
          <w:rFonts w:ascii="Times New Roman" w:hAnsi="Times New Roman" w:cs="Times New Roman"/>
          <w:sz w:val="28"/>
          <w:szCs w:val="28"/>
          <w:lang w:val="uk-UA" w:eastAsia="uk-UA"/>
        </w:rPr>
        <w:t xml:space="preserve">. Пізніше Р. </w:t>
      </w:r>
      <w:proofErr w:type="spellStart"/>
      <w:r w:rsidRPr="00A241D8">
        <w:rPr>
          <w:rFonts w:ascii="Times New Roman" w:hAnsi="Times New Roman" w:cs="Times New Roman"/>
          <w:sz w:val="28"/>
          <w:szCs w:val="28"/>
          <w:lang w:val="uk-UA" w:eastAsia="uk-UA"/>
        </w:rPr>
        <w:t>Гарнер</w:t>
      </w:r>
      <w:proofErr w:type="spellEnd"/>
      <w:r w:rsidRPr="00A241D8">
        <w:rPr>
          <w:rFonts w:ascii="Times New Roman" w:hAnsi="Times New Roman" w:cs="Times New Roman"/>
          <w:sz w:val="28"/>
          <w:szCs w:val="28"/>
          <w:lang w:val="uk-UA" w:eastAsia="uk-UA"/>
        </w:rPr>
        <w:t xml:space="preserve"> з групою експертів почав розробляти ідею</w:t>
      </w:r>
      <w:r>
        <w:rPr>
          <w:rFonts w:ascii="Times New Roman" w:hAnsi="Times New Roman" w:cs="Times New Roman"/>
          <w:sz w:val="28"/>
          <w:szCs w:val="28"/>
          <w:lang w:val="uk-UA" w:eastAsia="uk-UA"/>
        </w:rPr>
        <w:t xml:space="preserve"> того</w:t>
      </w:r>
      <w:r w:rsidRPr="00A241D8">
        <w:rPr>
          <w:rFonts w:ascii="Times New Roman" w:hAnsi="Times New Roman" w:cs="Times New Roman"/>
          <w:sz w:val="28"/>
          <w:szCs w:val="28"/>
          <w:lang w:val="uk-UA" w:eastAsia="uk-UA"/>
        </w:rPr>
        <w:t xml:space="preserve">, щоб замість надання кредитів безпосередньо приватному сектору з боку </w:t>
      </w:r>
      <w:r w:rsidRPr="00A241D8">
        <w:rPr>
          <w:rFonts w:ascii="Times New Roman" w:hAnsi="Times New Roman" w:cs="Times New Roman"/>
          <w:sz w:val="28"/>
          <w:szCs w:val="28"/>
          <w:lang w:val="uk-UA"/>
        </w:rPr>
        <w:t>IBRD</w:t>
      </w:r>
      <w:r w:rsidRPr="00A241D8">
        <w:rPr>
          <w:rFonts w:ascii="Times New Roman" w:hAnsi="Times New Roman" w:cs="Times New Roman"/>
          <w:sz w:val="28"/>
          <w:szCs w:val="28"/>
          <w:lang w:val="uk-UA" w:eastAsia="uk-UA"/>
        </w:rPr>
        <w:t xml:space="preserve"> створити нову установу спеціально для здійснення інвестицій у приватний сектор.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Передбачалося, що співвласниками нової багатосторонньої установи (</w:t>
      </w:r>
      <w:r>
        <w:rPr>
          <w:rFonts w:ascii="Times New Roman" w:hAnsi="Times New Roman" w:cs="Times New Roman"/>
          <w:sz w:val="28"/>
          <w:szCs w:val="28"/>
          <w:lang w:val="uk-UA"/>
        </w:rPr>
        <w:t xml:space="preserve">її </w:t>
      </w:r>
      <w:r w:rsidRPr="00A241D8">
        <w:rPr>
          <w:rFonts w:ascii="Times New Roman" w:hAnsi="Times New Roman" w:cs="Times New Roman"/>
          <w:sz w:val="28"/>
          <w:szCs w:val="28"/>
          <w:lang w:val="uk-UA"/>
        </w:rPr>
        <w:t>робоча назва</w:t>
      </w:r>
      <w:r>
        <w:rPr>
          <w:rFonts w:ascii="Times New Roman" w:hAnsi="Times New Roman" w:cs="Times New Roman"/>
          <w:sz w:val="28"/>
          <w:szCs w:val="28"/>
          <w:lang w:val="uk-UA"/>
        </w:rPr>
        <w:t xml:space="preserve"> - </w:t>
      </w:r>
      <w:r w:rsidRPr="00A241D8">
        <w:rPr>
          <w:rFonts w:ascii="Times New Roman" w:hAnsi="Times New Roman" w:cs="Times New Roman"/>
          <w:sz w:val="28"/>
          <w:szCs w:val="28"/>
          <w:lang w:val="uk-UA"/>
        </w:rPr>
        <w:t xml:space="preserve">Міжнародна Корпорація Розвитку,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Development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Corporation</w:t>
      </w:r>
      <w:proofErr w:type="spellEnd"/>
      <w:r w:rsidRPr="00A241D8">
        <w:rPr>
          <w:rFonts w:ascii="Times New Roman" w:hAnsi="Times New Roman" w:cs="Times New Roman"/>
          <w:sz w:val="28"/>
          <w:szCs w:val="28"/>
          <w:lang w:val="uk-UA"/>
        </w:rPr>
        <w:t>) будуть уряди, але діяти вона буде як корпорація, що дозволить їй взаємодіяти з державним</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та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приватним</w:t>
      </w:r>
      <w:r>
        <w:rPr>
          <w:rFonts w:ascii="Times New Roman" w:hAnsi="Times New Roman" w:cs="Times New Roman"/>
          <w:sz w:val="28"/>
          <w:szCs w:val="28"/>
          <w:lang w:val="uk-UA"/>
        </w:rPr>
        <w:t xml:space="preserve"> секторами</w:t>
      </w:r>
      <w:r w:rsidRPr="00A241D8">
        <w:rPr>
          <w:rFonts w:ascii="Times New Roman" w:hAnsi="Times New Roman" w:cs="Times New Roman"/>
          <w:sz w:val="28"/>
          <w:szCs w:val="28"/>
          <w:lang w:val="uk-UA"/>
        </w:rPr>
        <w:t>. Планувалося, що ця Корпорація буде</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(1) надавати позики, (2) брати участь </w:t>
      </w:r>
      <w:r>
        <w:rPr>
          <w:rFonts w:ascii="Times New Roman" w:hAnsi="Times New Roman" w:cs="Times New Roman"/>
          <w:sz w:val="28"/>
          <w:szCs w:val="28"/>
          <w:lang w:val="uk-UA"/>
        </w:rPr>
        <w:t xml:space="preserve">у власному </w:t>
      </w:r>
      <w:r w:rsidRPr="00A241D8">
        <w:rPr>
          <w:rFonts w:ascii="Times New Roman" w:hAnsi="Times New Roman" w:cs="Times New Roman"/>
          <w:sz w:val="28"/>
          <w:szCs w:val="28"/>
          <w:lang w:val="uk-UA"/>
        </w:rPr>
        <w:t>капіталі підприємств</w:t>
      </w:r>
      <w:r>
        <w:rPr>
          <w:rFonts w:ascii="Times New Roman" w:hAnsi="Times New Roman" w:cs="Times New Roman"/>
          <w:sz w:val="28"/>
          <w:szCs w:val="28"/>
          <w:lang w:val="uk-UA"/>
        </w:rPr>
        <w:t>, (</w:t>
      </w:r>
      <w:r w:rsidRPr="00A241D8">
        <w:rPr>
          <w:rFonts w:ascii="Times New Roman" w:hAnsi="Times New Roman" w:cs="Times New Roman"/>
          <w:sz w:val="28"/>
          <w:szCs w:val="28"/>
          <w:lang w:val="uk-UA"/>
        </w:rPr>
        <w:t>3) пропонувати експертів для оцінки інвестиційних пропозицій по проекта</w:t>
      </w:r>
      <w:r>
        <w:rPr>
          <w:rFonts w:ascii="Times New Roman" w:hAnsi="Times New Roman" w:cs="Times New Roman"/>
          <w:sz w:val="28"/>
          <w:szCs w:val="28"/>
          <w:lang w:val="uk-UA"/>
        </w:rPr>
        <w:t>х</w:t>
      </w:r>
      <w:r w:rsidRPr="00A241D8">
        <w:rPr>
          <w:rFonts w:ascii="Times New Roman" w:hAnsi="Times New Roman" w:cs="Times New Roman"/>
          <w:sz w:val="28"/>
          <w:szCs w:val="28"/>
          <w:lang w:val="uk-UA"/>
        </w:rPr>
        <w:t xml:space="preserve"> в приватному секторі країн, що розвиваються, виконуючи ту ж роботу як IBRD за проектами в державному </w:t>
      </w:r>
      <w:r w:rsidRPr="00A241D8">
        <w:rPr>
          <w:rFonts w:ascii="Times New Roman" w:hAnsi="Times New Roman" w:cs="Times New Roman"/>
          <w:sz w:val="28"/>
          <w:szCs w:val="28"/>
          <w:lang w:val="uk-UA"/>
        </w:rPr>
        <w:lastRenderedPageBreak/>
        <w:t xml:space="preserve">секторі. </w:t>
      </w:r>
      <w:r>
        <w:rPr>
          <w:rFonts w:ascii="Times New Roman" w:hAnsi="Times New Roman" w:cs="Times New Roman"/>
          <w:sz w:val="28"/>
          <w:szCs w:val="28"/>
          <w:lang w:val="uk-UA"/>
        </w:rPr>
        <w:t>Н</w:t>
      </w:r>
      <w:r w:rsidRPr="00A241D8">
        <w:rPr>
          <w:rFonts w:ascii="Times New Roman" w:hAnsi="Times New Roman" w:cs="Times New Roman"/>
          <w:sz w:val="28"/>
          <w:szCs w:val="28"/>
          <w:lang w:val="uk-UA"/>
        </w:rPr>
        <w:t xml:space="preserve">ова установа мала діяти разом з приватними інвесторами, приймаючи на себе такі ж комерційні ризики. Корпорація була покликана сприяти формуванню національного капіталу держав-членів, необхідного для створення робочих місць, збільшення валютної виручки та податкових надходжень. </w:t>
      </w:r>
    </w:p>
    <w:p w:rsidR="00C54806"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Офіційну підтримку ця ідея вперше одержала в опублікованій у березні 1951 р. доповіді Консультативної ради США з політики у галузі розвитку.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 середині 1950-х років стимулювання прямих </w:t>
      </w:r>
      <w:r>
        <w:rPr>
          <w:rFonts w:ascii="Times New Roman" w:hAnsi="Times New Roman" w:cs="Times New Roman"/>
          <w:sz w:val="28"/>
          <w:szCs w:val="28"/>
          <w:lang w:val="uk-UA"/>
        </w:rPr>
        <w:t xml:space="preserve">іноземних </w:t>
      </w:r>
      <w:r w:rsidRPr="00A241D8">
        <w:rPr>
          <w:rFonts w:ascii="Times New Roman" w:hAnsi="Times New Roman" w:cs="Times New Roman"/>
          <w:sz w:val="28"/>
          <w:szCs w:val="28"/>
          <w:lang w:val="uk-UA"/>
        </w:rPr>
        <w:t xml:space="preserve">інвестицій у приватний сектор країн, що розвиваються, стало ключовим елементом післявоєнного економічного розвитку. У листопаді 1954 р. у газеті «Нью-Йорк </w:t>
      </w:r>
      <w:proofErr w:type="spellStart"/>
      <w:r w:rsidRPr="00A241D8">
        <w:rPr>
          <w:rFonts w:ascii="Times New Roman" w:hAnsi="Times New Roman" w:cs="Times New Roman"/>
          <w:sz w:val="28"/>
          <w:szCs w:val="28"/>
          <w:lang w:val="uk-UA"/>
        </w:rPr>
        <w:t>Таймс</w:t>
      </w:r>
      <w:proofErr w:type="spellEnd"/>
      <w:r w:rsidRPr="00A241D8">
        <w:rPr>
          <w:rFonts w:ascii="Times New Roman" w:hAnsi="Times New Roman" w:cs="Times New Roman"/>
          <w:sz w:val="28"/>
          <w:szCs w:val="28"/>
          <w:lang w:val="uk-UA"/>
        </w:rPr>
        <w:t>» проголошувалась необхідність створення міждержавної організації під назвою Міжнародна Фінансова Корпорація (</w:t>
      </w:r>
      <w:r>
        <w:rPr>
          <w:rFonts w:ascii="Times New Roman" w:hAnsi="Times New Roman" w:cs="Times New Roman"/>
          <w:sz w:val="28"/>
          <w:szCs w:val="28"/>
          <w:lang w:val="en-US"/>
        </w:rPr>
        <w:t>International</w:t>
      </w:r>
      <w:r w:rsidRPr="00333B46">
        <w:rPr>
          <w:rFonts w:ascii="Times New Roman" w:hAnsi="Times New Roman" w:cs="Times New Roman"/>
          <w:sz w:val="28"/>
          <w:szCs w:val="28"/>
          <w:lang w:val="uk-UA"/>
        </w:rPr>
        <w:t xml:space="preserve"> </w:t>
      </w:r>
      <w:r>
        <w:rPr>
          <w:rFonts w:ascii="Times New Roman" w:hAnsi="Times New Roman" w:cs="Times New Roman"/>
          <w:sz w:val="28"/>
          <w:szCs w:val="28"/>
          <w:lang w:val="en-US"/>
        </w:rPr>
        <w:t>Finance</w:t>
      </w:r>
      <w:r w:rsidRPr="00333B46">
        <w:rPr>
          <w:rFonts w:ascii="Times New Roman" w:hAnsi="Times New Roman" w:cs="Times New Roman"/>
          <w:sz w:val="28"/>
          <w:szCs w:val="28"/>
          <w:lang w:val="uk-UA"/>
        </w:rPr>
        <w:t xml:space="preserve"> </w:t>
      </w:r>
      <w:r>
        <w:rPr>
          <w:rFonts w:ascii="Times New Roman" w:hAnsi="Times New Roman" w:cs="Times New Roman"/>
          <w:sz w:val="28"/>
          <w:szCs w:val="28"/>
          <w:lang w:val="en-US"/>
        </w:rPr>
        <w:t>Corporation</w:t>
      </w:r>
      <w:r w:rsidRPr="00333B46">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IFC) як першого кроку у напрям</w:t>
      </w:r>
      <w:r>
        <w:rPr>
          <w:rFonts w:ascii="Times New Roman" w:hAnsi="Times New Roman" w:cs="Times New Roman"/>
          <w:sz w:val="28"/>
          <w:szCs w:val="28"/>
          <w:lang w:val="uk-UA"/>
        </w:rPr>
        <w:t>і</w:t>
      </w:r>
      <w:r w:rsidRPr="00A241D8">
        <w:rPr>
          <w:rFonts w:ascii="Times New Roman" w:hAnsi="Times New Roman" w:cs="Times New Roman"/>
          <w:sz w:val="28"/>
          <w:szCs w:val="28"/>
          <w:lang w:val="uk-UA"/>
        </w:rPr>
        <w:t xml:space="preserve"> заохочення фінансування економік країн, що розвиваються. Ця ідея була названа  «п’ятим пунктом», що доповнював зовнішньополітичну програму </w:t>
      </w:r>
      <w:r>
        <w:rPr>
          <w:rFonts w:ascii="Times New Roman" w:hAnsi="Times New Roman" w:cs="Times New Roman"/>
          <w:sz w:val="28"/>
          <w:szCs w:val="28"/>
          <w:lang w:val="uk-UA"/>
        </w:rPr>
        <w:t>П</w:t>
      </w:r>
      <w:r w:rsidRPr="00A241D8">
        <w:rPr>
          <w:rFonts w:ascii="Times New Roman" w:hAnsi="Times New Roman" w:cs="Times New Roman"/>
          <w:sz w:val="28"/>
          <w:szCs w:val="28"/>
          <w:lang w:val="uk-UA"/>
        </w:rPr>
        <w:t xml:space="preserve">резидента США Гаррі Трумена, яка </w:t>
      </w:r>
      <w:r>
        <w:rPr>
          <w:rFonts w:ascii="Times New Roman" w:hAnsi="Times New Roman" w:cs="Times New Roman"/>
          <w:sz w:val="28"/>
          <w:szCs w:val="28"/>
          <w:lang w:val="uk-UA"/>
        </w:rPr>
        <w:t xml:space="preserve">відома під назвою </w:t>
      </w:r>
      <w:r w:rsidRPr="00A241D8">
        <w:rPr>
          <w:rFonts w:ascii="Times New Roman" w:hAnsi="Times New Roman" w:cs="Times New Roman"/>
          <w:sz w:val="28"/>
          <w:szCs w:val="28"/>
          <w:lang w:val="uk-UA"/>
        </w:rPr>
        <w:t xml:space="preserve">«Чотири пункти».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Спираючись на підтримку багатьох держав, фахівці IBRD підготували проект Статуту Корпорації (</w:t>
      </w:r>
      <w:proofErr w:type="spellStart"/>
      <w:r w:rsidRPr="00A241D8">
        <w:rPr>
          <w:rFonts w:ascii="Times New Roman" w:hAnsi="Times New Roman" w:cs="Times New Roman"/>
          <w:sz w:val="28"/>
          <w:szCs w:val="28"/>
          <w:lang w:val="uk-UA"/>
        </w:rPr>
        <w:t>Articles</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of</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Agreement</w:t>
      </w:r>
      <w:proofErr w:type="spellEnd"/>
      <w:r w:rsidRPr="00A241D8">
        <w:rPr>
          <w:rFonts w:ascii="Times New Roman" w:hAnsi="Times New Roman" w:cs="Times New Roman"/>
          <w:sz w:val="28"/>
          <w:szCs w:val="28"/>
          <w:lang w:val="uk-UA"/>
        </w:rPr>
        <w:t>), який офіційно був затверджений 10 липня 1956 р. На цей день мінімально необхідна кількість держав-членів (</w:t>
      </w:r>
      <w:r w:rsidRPr="00A241D8">
        <w:rPr>
          <w:rFonts w:ascii="Times New Roman" w:hAnsi="Times New Roman" w:cs="Times New Roman"/>
          <w:color w:val="090909"/>
          <w:sz w:val="28"/>
          <w:szCs w:val="28"/>
          <w:lang w:val="uk-UA"/>
        </w:rPr>
        <w:t xml:space="preserve">30 держав) підписалися на акції IFC. </w:t>
      </w:r>
      <w:r>
        <w:rPr>
          <w:rFonts w:ascii="Times New Roman" w:hAnsi="Times New Roman" w:cs="Times New Roman"/>
          <w:color w:val="090909"/>
          <w:sz w:val="28"/>
          <w:szCs w:val="28"/>
          <w:lang w:val="uk-UA"/>
        </w:rPr>
        <w:t xml:space="preserve">Серед них: </w:t>
      </w:r>
      <w:r w:rsidRPr="00A241D8">
        <w:rPr>
          <w:rFonts w:ascii="Times New Roman" w:hAnsi="Times New Roman" w:cs="Times New Roman"/>
          <w:color w:val="090909"/>
          <w:sz w:val="28"/>
          <w:szCs w:val="28"/>
          <w:lang w:val="uk-UA"/>
        </w:rPr>
        <w:t xml:space="preserve">  Австралія, Болівія, Велика Британія, Гаїті, Гватемала, Гондурас, Данія, Домініканська Республіка, Еквадор, Ефіопія, Єгипет, Індія, Ісландія, Йорданія, Канада, Колумбія, Коста Ріка, Мексика, Нікарагуа, Пакистан, Панама, Норвегія, Перу,  Сальвадор,  США, Фінляндія, Франція, </w:t>
      </w:r>
      <w:r>
        <w:rPr>
          <w:rFonts w:ascii="Times New Roman" w:hAnsi="Times New Roman" w:cs="Times New Roman"/>
          <w:color w:val="090909"/>
          <w:sz w:val="28"/>
          <w:szCs w:val="28"/>
          <w:lang w:val="uk-UA"/>
        </w:rPr>
        <w:t>ФРН</w:t>
      </w:r>
      <w:r w:rsidRPr="00A241D8">
        <w:rPr>
          <w:rFonts w:ascii="Times New Roman" w:hAnsi="Times New Roman" w:cs="Times New Roman"/>
          <w:color w:val="090909"/>
          <w:sz w:val="28"/>
          <w:szCs w:val="28"/>
          <w:lang w:val="uk-UA"/>
        </w:rPr>
        <w:t>,</w:t>
      </w:r>
      <w:r>
        <w:rPr>
          <w:rFonts w:ascii="Times New Roman" w:hAnsi="Times New Roman" w:cs="Times New Roman"/>
          <w:color w:val="090909"/>
          <w:sz w:val="28"/>
          <w:szCs w:val="28"/>
          <w:lang w:val="uk-UA"/>
        </w:rPr>
        <w:t xml:space="preserve"> </w:t>
      </w:r>
      <w:r w:rsidRPr="00A241D8">
        <w:rPr>
          <w:rFonts w:ascii="Times New Roman" w:hAnsi="Times New Roman" w:cs="Times New Roman"/>
          <w:color w:val="090909"/>
          <w:sz w:val="28"/>
          <w:szCs w:val="28"/>
          <w:lang w:val="uk-UA"/>
        </w:rPr>
        <w:t xml:space="preserve">Цейлон, Швеція, Японія. </w:t>
      </w:r>
      <w:r w:rsidRPr="00A241D8">
        <w:rPr>
          <w:rFonts w:ascii="Times New Roman" w:hAnsi="Times New Roman" w:cs="Times New Roman"/>
          <w:sz w:val="28"/>
          <w:szCs w:val="28"/>
          <w:lang w:val="uk-UA"/>
        </w:rPr>
        <w:t xml:space="preserve">Першим керівником Міжнародної Фінансової Корпорації став Р. </w:t>
      </w:r>
      <w:proofErr w:type="spellStart"/>
      <w:r w:rsidRPr="00A241D8">
        <w:rPr>
          <w:rFonts w:ascii="Times New Roman" w:hAnsi="Times New Roman" w:cs="Times New Roman"/>
          <w:sz w:val="28"/>
          <w:szCs w:val="28"/>
          <w:lang w:val="uk-UA"/>
        </w:rPr>
        <w:t>Гарнер</w:t>
      </w:r>
      <w:proofErr w:type="spellEnd"/>
      <w:r w:rsidRPr="00A241D8">
        <w:rPr>
          <w:rFonts w:ascii="Times New Roman" w:hAnsi="Times New Roman" w:cs="Times New Roman"/>
          <w:sz w:val="28"/>
          <w:szCs w:val="28"/>
          <w:lang w:val="uk-UA"/>
        </w:rPr>
        <w:t>. Інформацію про участь держав-членів у стат</w:t>
      </w:r>
      <w:r>
        <w:rPr>
          <w:rFonts w:ascii="Times New Roman" w:hAnsi="Times New Roman" w:cs="Times New Roman"/>
          <w:sz w:val="28"/>
          <w:szCs w:val="28"/>
          <w:lang w:val="uk-UA"/>
        </w:rPr>
        <w:t>ут</w:t>
      </w:r>
      <w:r w:rsidRPr="00A241D8">
        <w:rPr>
          <w:rFonts w:ascii="Times New Roman" w:hAnsi="Times New Roman" w:cs="Times New Roman"/>
          <w:sz w:val="28"/>
          <w:szCs w:val="28"/>
          <w:lang w:val="uk-UA"/>
        </w:rPr>
        <w:t>ному капіталі цієї організації та про</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розподіл їх</w:t>
      </w:r>
      <w:r>
        <w:rPr>
          <w:rFonts w:ascii="Times New Roman" w:hAnsi="Times New Roman" w:cs="Times New Roman"/>
          <w:sz w:val="28"/>
          <w:szCs w:val="28"/>
          <w:lang w:val="uk-UA"/>
        </w:rPr>
        <w:t>ніх</w:t>
      </w:r>
      <w:r w:rsidRPr="00A241D8">
        <w:rPr>
          <w:rFonts w:ascii="Times New Roman" w:hAnsi="Times New Roman" w:cs="Times New Roman"/>
          <w:sz w:val="28"/>
          <w:szCs w:val="28"/>
          <w:lang w:val="uk-UA"/>
        </w:rPr>
        <w:t xml:space="preserve"> голосів подано у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одатку </w:t>
      </w:r>
      <w:r>
        <w:rPr>
          <w:rFonts w:ascii="Times New Roman" w:hAnsi="Times New Roman" w:cs="Times New Roman"/>
          <w:sz w:val="28"/>
          <w:szCs w:val="28"/>
          <w:lang w:val="uk-UA"/>
        </w:rPr>
        <w:t>6</w:t>
      </w:r>
      <w:r w:rsidRPr="00A241D8">
        <w:rPr>
          <w:rFonts w:ascii="Times New Roman" w:hAnsi="Times New Roman" w:cs="Times New Roman"/>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З 1957 року IFC є міжнародною організацію системи ООН. Сьогодні це найпотужніша міжнародна інвестиційна компанія, акціонерами якої є держави. </w:t>
      </w:r>
    </w:p>
    <w:p w:rsidR="00C54806" w:rsidRPr="00A241D8" w:rsidRDefault="00C54806" w:rsidP="00C54806">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Мета та завдання діяльності IFC</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Мета IFC – сприяти економічному розвитку держав-членів шляхом заохочення приватних інвесторів вкладати кошти в </w:t>
      </w:r>
      <w:r>
        <w:rPr>
          <w:rFonts w:ascii="Times New Roman" w:hAnsi="Times New Roman" w:cs="Times New Roman"/>
          <w:sz w:val="28"/>
          <w:szCs w:val="28"/>
          <w:lang w:val="uk-UA"/>
        </w:rPr>
        <w:t xml:space="preserve">їхні </w:t>
      </w:r>
      <w:r w:rsidRPr="00A241D8">
        <w:rPr>
          <w:rFonts w:ascii="Times New Roman" w:hAnsi="Times New Roman" w:cs="Times New Roman"/>
          <w:sz w:val="28"/>
          <w:szCs w:val="28"/>
          <w:lang w:val="uk-UA"/>
        </w:rPr>
        <w:t>економік</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Переважно це економіки країни, що розвиваються, та країн з перехідною економікою. Фінансування з боку IFC доповнює приватний капітал, не конкуруючи з ним. За кредитами, що надаються IFC приватним підприємствам, не вимагається (на відміну від кредитів IBRD) урядові гарантії.</w:t>
      </w:r>
    </w:p>
    <w:p w:rsidR="00C54806"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 економіках країн</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що розвиваються, нерідко відсутні базові  умови для приватного підприємництва, зокрема: </w:t>
      </w:r>
      <w:r>
        <w:rPr>
          <w:rFonts w:ascii="Times New Roman" w:hAnsi="Times New Roman" w:cs="Times New Roman"/>
          <w:sz w:val="28"/>
          <w:szCs w:val="28"/>
          <w:lang w:val="uk-UA"/>
        </w:rPr>
        <w:t xml:space="preserve">відсутнє </w:t>
      </w:r>
      <w:r w:rsidRPr="00A241D8">
        <w:rPr>
          <w:rFonts w:ascii="Times New Roman" w:hAnsi="Times New Roman" w:cs="Times New Roman"/>
          <w:sz w:val="28"/>
          <w:szCs w:val="28"/>
          <w:lang w:val="uk-UA"/>
        </w:rPr>
        <w:t>довгострокове фінансування</w:t>
      </w:r>
      <w:r>
        <w:rPr>
          <w:rFonts w:ascii="Times New Roman" w:hAnsi="Times New Roman" w:cs="Times New Roman"/>
          <w:sz w:val="28"/>
          <w:szCs w:val="28"/>
          <w:lang w:val="uk-UA"/>
        </w:rPr>
        <w:t xml:space="preserve"> з боку місцевих </w:t>
      </w:r>
      <w:r w:rsidRPr="00A241D8">
        <w:rPr>
          <w:rFonts w:ascii="Times New Roman" w:hAnsi="Times New Roman" w:cs="Times New Roman"/>
          <w:sz w:val="28"/>
          <w:szCs w:val="28"/>
          <w:lang w:val="uk-UA"/>
        </w:rPr>
        <w:t>комерційн</w:t>
      </w:r>
      <w:r>
        <w:rPr>
          <w:rFonts w:ascii="Times New Roman" w:hAnsi="Times New Roman" w:cs="Times New Roman"/>
          <w:sz w:val="28"/>
          <w:szCs w:val="28"/>
          <w:lang w:val="uk-UA"/>
        </w:rPr>
        <w:t xml:space="preserve">их </w:t>
      </w:r>
      <w:r w:rsidRPr="00A241D8">
        <w:rPr>
          <w:rFonts w:ascii="Times New Roman" w:hAnsi="Times New Roman" w:cs="Times New Roman"/>
          <w:sz w:val="28"/>
          <w:szCs w:val="28"/>
          <w:lang w:val="uk-UA"/>
        </w:rPr>
        <w:t>банк</w:t>
      </w:r>
      <w:r>
        <w:rPr>
          <w:rFonts w:ascii="Times New Roman" w:hAnsi="Times New Roman" w:cs="Times New Roman"/>
          <w:sz w:val="28"/>
          <w:szCs w:val="28"/>
          <w:lang w:val="uk-UA"/>
        </w:rPr>
        <w:t xml:space="preserve">ів; </w:t>
      </w:r>
      <w:r w:rsidRPr="00A241D8">
        <w:rPr>
          <w:rFonts w:ascii="Times New Roman" w:hAnsi="Times New Roman" w:cs="Times New Roman"/>
          <w:sz w:val="28"/>
          <w:szCs w:val="28"/>
          <w:lang w:val="uk-UA"/>
        </w:rPr>
        <w:t xml:space="preserve">у разі внутрішніх соціально-економічних криз потік фінансових ресурсів припиняється; </w:t>
      </w:r>
      <w:r>
        <w:rPr>
          <w:rFonts w:ascii="Times New Roman" w:hAnsi="Times New Roman" w:cs="Times New Roman"/>
          <w:sz w:val="28"/>
          <w:szCs w:val="28"/>
          <w:lang w:val="uk-UA"/>
        </w:rPr>
        <w:t xml:space="preserve">у </w:t>
      </w:r>
      <w:r w:rsidRPr="00A241D8">
        <w:rPr>
          <w:rFonts w:ascii="Times New Roman" w:hAnsi="Times New Roman" w:cs="Times New Roman"/>
          <w:sz w:val="28"/>
          <w:szCs w:val="28"/>
          <w:lang w:val="uk-UA"/>
        </w:rPr>
        <w:t>приватн</w:t>
      </w:r>
      <w:r>
        <w:rPr>
          <w:rFonts w:ascii="Times New Roman" w:hAnsi="Times New Roman" w:cs="Times New Roman"/>
          <w:sz w:val="28"/>
          <w:szCs w:val="28"/>
          <w:lang w:val="uk-UA"/>
        </w:rPr>
        <w:t xml:space="preserve">их </w:t>
      </w:r>
      <w:r w:rsidRPr="00A241D8">
        <w:rPr>
          <w:rFonts w:ascii="Times New Roman" w:hAnsi="Times New Roman" w:cs="Times New Roman"/>
          <w:sz w:val="28"/>
          <w:szCs w:val="28"/>
          <w:lang w:val="uk-UA"/>
        </w:rPr>
        <w:t>компані</w:t>
      </w:r>
      <w:r>
        <w:rPr>
          <w:rFonts w:ascii="Times New Roman" w:hAnsi="Times New Roman" w:cs="Times New Roman"/>
          <w:sz w:val="28"/>
          <w:szCs w:val="28"/>
          <w:lang w:val="uk-UA"/>
        </w:rPr>
        <w:t xml:space="preserve">й </w:t>
      </w:r>
      <w:r w:rsidRPr="00A241D8">
        <w:rPr>
          <w:rFonts w:ascii="Times New Roman" w:hAnsi="Times New Roman" w:cs="Times New Roman"/>
          <w:sz w:val="28"/>
          <w:szCs w:val="28"/>
          <w:lang w:val="uk-UA"/>
        </w:rPr>
        <w:t>цих країн здебільшого не</w:t>
      </w:r>
      <w:r>
        <w:rPr>
          <w:rFonts w:ascii="Times New Roman" w:hAnsi="Times New Roman" w:cs="Times New Roman"/>
          <w:sz w:val="28"/>
          <w:szCs w:val="28"/>
          <w:lang w:val="uk-UA"/>
        </w:rPr>
        <w:t xml:space="preserve">має </w:t>
      </w:r>
      <w:r w:rsidRPr="00A241D8">
        <w:rPr>
          <w:rFonts w:ascii="Times New Roman" w:hAnsi="Times New Roman" w:cs="Times New Roman"/>
          <w:sz w:val="28"/>
          <w:szCs w:val="28"/>
          <w:lang w:val="uk-UA"/>
        </w:rPr>
        <w:t>практичних знань з питань</w:t>
      </w:r>
      <w:r>
        <w:rPr>
          <w:rFonts w:ascii="Times New Roman" w:hAnsi="Times New Roman" w:cs="Times New Roman"/>
          <w:sz w:val="28"/>
          <w:szCs w:val="28"/>
          <w:lang w:val="uk-UA"/>
        </w:rPr>
        <w:t xml:space="preserve"> щодо </w:t>
      </w:r>
      <w:r w:rsidRPr="00A241D8">
        <w:rPr>
          <w:rFonts w:ascii="Times New Roman" w:hAnsi="Times New Roman" w:cs="Times New Roman"/>
          <w:sz w:val="28"/>
          <w:szCs w:val="28"/>
          <w:lang w:val="uk-UA"/>
        </w:rPr>
        <w:t xml:space="preserve">ринкової економіки та ведення бізнесу.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таких </w:t>
      </w:r>
      <w:r w:rsidRPr="00A241D8">
        <w:rPr>
          <w:rFonts w:ascii="Times New Roman" w:hAnsi="Times New Roman" w:cs="Times New Roman"/>
          <w:sz w:val="28"/>
          <w:szCs w:val="28"/>
          <w:lang w:val="uk-UA"/>
        </w:rPr>
        <w:t>умов</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використання ресурсів IFC є унікальною можливістю для країн, що розвиваються</w:t>
      </w:r>
      <w:r>
        <w:rPr>
          <w:rFonts w:ascii="Times New Roman" w:hAnsi="Times New Roman" w:cs="Times New Roman"/>
          <w:sz w:val="28"/>
          <w:szCs w:val="28"/>
          <w:lang w:val="uk-UA"/>
        </w:rPr>
        <w:t xml:space="preserve">, оскільки, працюючи в таких країнах, </w:t>
      </w:r>
      <w:r w:rsidRPr="00A241D8">
        <w:rPr>
          <w:rFonts w:ascii="Times New Roman" w:hAnsi="Times New Roman" w:cs="Times New Roman"/>
          <w:sz w:val="28"/>
          <w:szCs w:val="28"/>
          <w:lang w:val="uk-UA"/>
        </w:rPr>
        <w:t>IFC</w:t>
      </w:r>
      <w:r>
        <w:rPr>
          <w:rFonts w:ascii="Times New Roman" w:hAnsi="Times New Roman" w:cs="Times New Roman"/>
          <w:sz w:val="28"/>
          <w:szCs w:val="28"/>
          <w:lang w:val="uk-UA"/>
        </w:rPr>
        <w:t xml:space="preserve"> має завдання: </w:t>
      </w:r>
      <w:r w:rsidRPr="00A241D8">
        <w:rPr>
          <w:rFonts w:ascii="Times New Roman" w:hAnsi="Times New Roman" w:cs="Times New Roman"/>
          <w:sz w:val="28"/>
          <w:szCs w:val="28"/>
          <w:lang w:val="uk-UA"/>
        </w:rPr>
        <w:t xml:space="preserve"> </w:t>
      </w:r>
    </w:p>
    <w:p w:rsidR="00C54806" w:rsidRPr="00A241D8" w:rsidRDefault="00C54806" w:rsidP="00F50ECC">
      <w:pPr>
        <w:numPr>
          <w:ilvl w:val="0"/>
          <w:numId w:val="3"/>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сприяти розвитку в їх</w:t>
      </w:r>
      <w:r>
        <w:rPr>
          <w:rFonts w:ascii="Times New Roman" w:hAnsi="Times New Roman" w:cs="Times New Roman"/>
          <w:color w:val="090909"/>
          <w:sz w:val="28"/>
          <w:szCs w:val="28"/>
          <w:lang w:val="uk-UA"/>
        </w:rPr>
        <w:t>ніх</w:t>
      </w:r>
      <w:r w:rsidRPr="00A241D8">
        <w:rPr>
          <w:rFonts w:ascii="Times New Roman" w:hAnsi="Times New Roman" w:cs="Times New Roman"/>
          <w:color w:val="090909"/>
          <w:sz w:val="28"/>
          <w:szCs w:val="28"/>
          <w:lang w:val="uk-UA"/>
        </w:rPr>
        <w:t xml:space="preserve"> економіках відкритих та конкурентних ринків;</w:t>
      </w:r>
    </w:p>
    <w:p w:rsidR="00C54806" w:rsidRPr="00A241D8" w:rsidRDefault="00C54806" w:rsidP="00F50ECC">
      <w:pPr>
        <w:numPr>
          <w:ilvl w:val="0"/>
          <w:numId w:val="3"/>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 xml:space="preserve">підтримувати приватний сектор; </w:t>
      </w:r>
    </w:p>
    <w:p w:rsidR="00C54806" w:rsidRPr="00A241D8" w:rsidRDefault="00C54806" w:rsidP="00F50ECC">
      <w:pPr>
        <w:numPr>
          <w:ilvl w:val="0"/>
          <w:numId w:val="3"/>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сприяти створенню  робочих місць та наданню базових послуг населенню;</w:t>
      </w:r>
    </w:p>
    <w:p w:rsidR="00C54806" w:rsidRPr="00A241D8" w:rsidRDefault="00C54806" w:rsidP="00F50ECC">
      <w:pPr>
        <w:numPr>
          <w:ilvl w:val="0"/>
          <w:numId w:val="3"/>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створювати можливості для підвищення рівня життя людей.</w:t>
      </w:r>
    </w:p>
    <w:p w:rsidR="00C54806" w:rsidRPr="00A241D8" w:rsidRDefault="00C54806" w:rsidP="00C54806">
      <w:pPr>
        <w:spacing w:after="0" w:line="360" w:lineRule="auto"/>
        <w:ind w:left="113" w:firstLine="990"/>
        <w:jc w:val="both"/>
        <w:rPr>
          <w:rFonts w:ascii="Times New Roman" w:hAnsi="Times New Roman" w:cs="Times New Roman"/>
          <w:color w:val="090909"/>
          <w:sz w:val="28"/>
          <w:szCs w:val="28"/>
          <w:lang w:val="uk-UA"/>
        </w:rPr>
      </w:pPr>
    </w:p>
    <w:p w:rsidR="00C54806" w:rsidRPr="00A241D8" w:rsidRDefault="00C54806" w:rsidP="00C54806">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Принципи діяльності IFC</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 xml:space="preserve">Згідно </w:t>
      </w:r>
      <w:r>
        <w:rPr>
          <w:rFonts w:ascii="Times New Roman" w:hAnsi="Times New Roman" w:cs="Times New Roman"/>
          <w:color w:val="090909"/>
          <w:sz w:val="28"/>
          <w:szCs w:val="28"/>
          <w:lang w:val="uk-UA"/>
        </w:rPr>
        <w:t xml:space="preserve">зі </w:t>
      </w:r>
      <w:r w:rsidRPr="00A241D8">
        <w:rPr>
          <w:rFonts w:ascii="Times New Roman" w:hAnsi="Times New Roman" w:cs="Times New Roman"/>
          <w:color w:val="090909"/>
          <w:sz w:val="28"/>
          <w:szCs w:val="28"/>
          <w:lang w:val="uk-UA"/>
        </w:rPr>
        <w:t>Статут</w:t>
      </w:r>
      <w:r>
        <w:rPr>
          <w:rFonts w:ascii="Times New Roman" w:hAnsi="Times New Roman" w:cs="Times New Roman"/>
          <w:color w:val="090909"/>
          <w:sz w:val="28"/>
          <w:szCs w:val="28"/>
          <w:lang w:val="uk-UA"/>
        </w:rPr>
        <w:t xml:space="preserve">ом </w:t>
      </w:r>
      <w:r w:rsidRPr="00A241D8">
        <w:rPr>
          <w:rFonts w:ascii="Times New Roman" w:hAnsi="Times New Roman" w:cs="Times New Roman"/>
          <w:color w:val="090909"/>
          <w:sz w:val="28"/>
          <w:szCs w:val="28"/>
          <w:lang w:val="uk-UA"/>
        </w:rPr>
        <w:t xml:space="preserve">IFC, у своїй діяльності ця організація </w:t>
      </w:r>
      <w:r>
        <w:rPr>
          <w:rFonts w:ascii="Times New Roman" w:hAnsi="Times New Roman" w:cs="Times New Roman"/>
          <w:color w:val="090909"/>
          <w:sz w:val="28"/>
          <w:szCs w:val="28"/>
          <w:lang w:val="uk-UA"/>
        </w:rPr>
        <w:t>на</w:t>
      </w:r>
      <w:r w:rsidRPr="00A241D8">
        <w:rPr>
          <w:rFonts w:ascii="Times New Roman" w:hAnsi="Times New Roman" w:cs="Times New Roman"/>
          <w:color w:val="090909"/>
          <w:sz w:val="28"/>
          <w:szCs w:val="28"/>
          <w:lang w:val="uk-UA"/>
        </w:rPr>
        <w:t>слідує тр</w:t>
      </w:r>
      <w:r>
        <w:rPr>
          <w:rFonts w:ascii="Times New Roman" w:hAnsi="Times New Roman" w:cs="Times New Roman"/>
          <w:color w:val="090909"/>
          <w:sz w:val="28"/>
          <w:szCs w:val="28"/>
          <w:lang w:val="uk-UA"/>
        </w:rPr>
        <w:t xml:space="preserve">и </w:t>
      </w:r>
      <w:r w:rsidRPr="00A241D8">
        <w:rPr>
          <w:rFonts w:ascii="Times New Roman" w:hAnsi="Times New Roman" w:cs="Times New Roman"/>
          <w:color w:val="090909"/>
          <w:sz w:val="28"/>
          <w:szCs w:val="28"/>
          <w:lang w:val="uk-UA"/>
        </w:rPr>
        <w:t>основн</w:t>
      </w:r>
      <w:r>
        <w:rPr>
          <w:rFonts w:ascii="Times New Roman" w:hAnsi="Times New Roman" w:cs="Times New Roman"/>
          <w:color w:val="090909"/>
          <w:sz w:val="28"/>
          <w:szCs w:val="28"/>
          <w:lang w:val="uk-UA"/>
        </w:rPr>
        <w:t xml:space="preserve">і </w:t>
      </w:r>
      <w:r w:rsidRPr="00A241D8">
        <w:rPr>
          <w:rFonts w:ascii="Times New Roman" w:hAnsi="Times New Roman" w:cs="Times New Roman"/>
          <w:color w:val="090909"/>
          <w:sz w:val="28"/>
          <w:szCs w:val="28"/>
          <w:lang w:val="uk-UA"/>
        </w:rPr>
        <w:t>принцип</w:t>
      </w:r>
      <w:r>
        <w:rPr>
          <w:rFonts w:ascii="Times New Roman" w:hAnsi="Times New Roman" w:cs="Times New Roman"/>
          <w:color w:val="090909"/>
          <w:sz w:val="28"/>
          <w:szCs w:val="28"/>
          <w:lang w:val="uk-UA"/>
        </w:rPr>
        <w:t>и</w:t>
      </w:r>
      <w:r w:rsidRPr="00A241D8">
        <w:rPr>
          <w:rFonts w:ascii="Times New Roman" w:hAnsi="Times New Roman" w:cs="Times New Roman"/>
          <w:color w:val="090909"/>
          <w:sz w:val="28"/>
          <w:szCs w:val="28"/>
          <w:lang w:val="uk-UA"/>
        </w:rPr>
        <w:t xml:space="preserve">: </w:t>
      </w:r>
    </w:p>
    <w:p w:rsidR="00C54806" w:rsidRPr="00A241D8" w:rsidRDefault="00C54806" w:rsidP="00F50ECC">
      <w:pPr>
        <w:numPr>
          <w:ilvl w:val="0"/>
          <w:numId w:val="2"/>
        </w:numPr>
        <w:spacing w:after="0" w:line="360" w:lineRule="auto"/>
        <w:ind w:left="0" w:firstLine="990"/>
        <w:jc w:val="both"/>
        <w:rPr>
          <w:rFonts w:ascii="Times New Roman" w:hAnsi="Times New Roman" w:cs="Times New Roman"/>
          <w:color w:val="090909"/>
          <w:sz w:val="28"/>
          <w:szCs w:val="28"/>
          <w:lang w:val="uk-UA"/>
        </w:rPr>
      </w:pPr>
      <w:r w:rsidRPr="00A241D8">
        <w:rPr>
          <w:rFonts w:ascii="Times New Roman" w:hAnsi="Times New Roman" w:cs="Times New Roman"/>
          <w:i/>
          <w:color w:val="090909"/>
          <w:sz w:val="28"/>
          <w:szCs w:val="28"/>
          <w:lang w:val="uk-UA"/>
        </w:rPr>
        <w:lastRenderedPageBreak/>
        <w:t>Принцип підприємництва</w:t>
      </w:r>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iCs/>
          <w:color w:val="090909"/>
          <w:sz w:val="28"/>
          <w:szCs w:val="28"/>
          <w:lang w:val="uk-UA"/>
        </w:rPr>
        <w:t>business</w:t>
      </w:r>
      <w:proofErr w:type="spellEnd"/>
      <w:r w:rsidRPr="00A241D8">
        <w:rPr>
          <w:rFonts w:ascii="Times New Roman" w:hAnsi="Times New Roman" w:cs="Times New Roman"/>
          <w:iCs/>
          <w:color w:val="090909"/>
          <w:sz w:val="28"/>
          <w:szCs w:val="28"/>
          <w:lang w:val="uk-UA"/>
        </w:rPr>
        <w:t xml:space="preserve"> </w:t>
      </w:r>
      <w:proofErr w:type="spellStart"/>
      <w:r w:rsidRPr="00A241D8">
        <w:rPr>
          <w:rFonts w:ascii="Times New Roman" w:hAnsi="Times New Roman" w:cs="Times New Roman"/>
          <w:iCs/>
          <w:color w:val="090909"/>
          <w:sz w:val="28"/>
          <w:szCs w:val="28"/>
          <w:lang w:val="uk-UA"/>
        </w:rPr>
        <w:t>principle</w:t>
      </w:r>
      <w:proofErr w:type="spellEnd"/>
      <w:r w:rsidRPr="00A241D8">
        <w:rPr>
          <w:rFonts w:ascii="Times New Roman" w:hAnsi="Times New Roman" w:cs="Times New Roman"/>
          <w:i/>
          <w:iCs/>
          <w:color w:val="090909"/>
          <w:sz w:val="28"/>
          <w:szCs w:val="28"/>
          <w:lang w:val="uk-UA"/>
        </w:rPr>
        <w:t>)</w:t>
      </w:r>
      <w:r w:rsidRPr="00A241D8">
        <w:rPr>
          <w:rFonts w:ascii="Times New Roman" w:hAnsi="Times New Roman" w:cs="Times New Roman"/>
          <w:color w:val="090909"/>
          <w:sz w:val="28"/>
          <w:szCs w:val="28"/>
          <w:lang w:val="uk-UA"/>
        </w:rPr>
        <w:t>, суть якого у тому, що за своїми інвестиціями IFC: (а) всі комерційні ризики бере на себе, (б) не потребує гарантій з боку держави</w:t>
      </w:r>
      <w:r>
        <w:rPr>
          <w:rFonts w:ascii="Times New Roman" w:hAnsi="Times New Roman" w:cs="Times New Roman"/>
          <w:color w:val="090909"/>
          <w:sz w:val="28"/>
          <w:szCs w:val="28"/>
          <w:lang w:val="uk-UA"/>
        </w:rPr>
        <w:t xml:space="preserve">, </w:t>
      </w:r>
      <w:r w:rsidRPr="00A241D8">
        <w:rPr>
          <w:rFonts w:ascii="Times New Roman" w:hAnsi="Times New Roman" w:cs="Times New Roman"/>
          <w:color w:val="090909"/>
          <w:sz w:val="28"/>
          <w:szCs w:val="28"/>
          <w:lang w:val="uk-UA"/>
        </w:rPr>
        <w:t xml:space="preserve">(в) отримує прибутки від своєї оперативної діяльності. </w:t>
      </w:r>
    </w:p>
    <w:p w:rsidR="00C54806" w:rsidRPr="00A241D8" w:rsidRDefault="00C54806" w:rsidP="00F50ECC">
      <w:pPr>
        <w:numPr>
          <w:ilvl w:val="0"/>
          <w:numId w:val="2"/>
        </w:numPr>
        <w:spacing w:after="0" w:line="360" w:lineRule="auto"/>
        <w:ind w:left="0" w:firstLine="990"/>
        <w:jc w:val="both"/>
        <w:rPr>
          <w:rFonts w:ascii="Times New Roman" w:hAnsi="Times New Roman" w:cs="Times New Roman"/>
          <w:color w:val="090909"/>
          <w:sz w:val="28"/>
          <w:szCs w:val="28"/>
          <w:lang w:val="uk-UA"/>
        </w:rPr>
      </w:pPr>
      <w:r w:rsidRPr="00A241D8">
        <w:rPr>
          <w:rFonts w:ascii="Times New Roman" w:hAnsi="Times New Roman" w:cs="Times New Roman"/>
          <w:i/>
          <w:color w:val="090909"/>
          <w:sz w:val="28"/>
          <w:szCs w:val="28"/>
          <w:lang w:val="uk-UA"/>
        </w:rPr>
        <w:t>Принцип почесного посередника</w:t>
      </w:r>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be</w:t>
      </w:r>
      <w:proofErr w:type="spellEnd"/>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an</w:t>
      </w:r>
      <w:proofErr w:type="spellEnd"/>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iCs/>
          <w:color w:val="090909"/>
          <w:sz w:val="28"/>
          <w:szCs w:val="28"/>
          <w:lang w:val="uk-UA"/>
        </w:rPr>
        <w:t>honest</w:t>
      </w:r>
      <w:proofErr w:type="spellEnd"/>
      <w:r w:rsidRPr="00A241D8">
        <w:rPr>
          <w:rFonts w:ascii="Times New Roman" w:hAnsi="Times New Roman" w:cs="Times New Roman"/>
          <w:iCs/>
          <w:color w:val="090909"/>
          <w:sz w:val="28"/>
          <w:szCs w:val="28"/>
          <w:lang w:val="uk-UA"/>
        </w:rPr>
        <w:t xml:space="preserve"> </w:t>
      </w:r>
      <w:proofErr w:type="spellStart"/>
      <w:r w:rsidRPr="00A241D8">
        <w:rPr>
          <w:rFonts w:ascii="Times New Roman" w:hAnsi="Times New Roman" w:cs="Times New Roman"/>
          <w:iCs/>
          <w:color w:val="090909"/>
          <w:sz w:val="28"/>
          <w:szCs w:val="28"/>
          <w:lang w:val="uk-UA"/>
        </w:rPr>
        <w:t>broker</w:t>
      </w:r>
      <w:proofErr w:type="spellEnd"/>
      <w:r w:rsidRPr="00A241D8">
        <w:rPr>
          <w:rFonts w:ascii="Times New Roman" w:hAnsi="Times New Roman" w:cs="Times New Roman"/>
          <w:iCs/>
          <w:color w:val="090909"/>
          <w:sz w:val="28"/>
          <w:szCs w:val="28"/>
          <w:lang w:val="uk-UA"/>
        </w:rPr>
        <w:t>),</w:t>
      </w:r>
      <w:r w:rsidRPr="00A241D8">
        <w:rPr>
          <w:rFonts w:ascii="Times New Roman" w:hAnsi="Times New Roman" w:cs="Times New Roman"/>
          <w:i/>
          <w:iCs/>
          <w:color w:val="090909"/>
          <w:sz w:val="28"/>
          <w:szCs w:val="28"/>
          <w:lang w:val="uk-UA"/>
        </w:rPr>
        <w:t xml:space="preserve"> </w:t>
      </w:r>
      <w:r w:rsidRPr="00A241D8">
        <w:rPr>
          <w:rFonts w:ascii="Times New Roman" w:hAnsi="Times New Roman" w:cs="Times New Roman"/>
          <w:iCs/>
          <w:color w:val="090909"/>
          <w:sz w:val="28"/>
          <w:szCs w:val="28"/>
          <w:lang w:val="uk-UA"/>
        </w:rPr>
        <w:t>що базується на унікальних можливостях Корпорації як інституції, власниками якої є держави. Така унікальність дає можливість поєднати інвестиційні можливості, національний та іноземний капітал</w:t>
      </w:r>
      <w:r>
        <w:rPr>
          <w:rFonts w:ascii="Times New Roman" w:hAnsi="Times New Roman" w:cs="Times New Roman"/>
          <w:iCs/>
          <w:color w:val="090909"/>
          <w:sz w:val="28"/>
          <w:szCs w:val="28"/>
          <w:lang w:val="uk-UA"/>
        </w:rPr>
        <w:t>, а</w:t>
      </w:r>
      <w:r w:rsidRPr="00A241D8">
        <w:rPr>
          <w:rFonts w:ascii="Times New Roman" w:hAnsi="Times New Roman" w:cs="Times New Roman"/>
          <w:iCs/>
          <w:color w:val="090909"/>
          <w:sz w:val="28"/>
          <w:szCs w:val="28"/>
          <w:lang w:val="uk-UA"/>
        </w:rPr>
        <w:t xml:space="preserve"> та</w:t>
      </w:r>
      <w:r>
        <w:rPr>
          <w:rFonts w:ascii="Times New Roman" w:hAnsi="Times New Roman" w:cs="Times New Roman"/>
          <w:iCs/>
          <w:color w:val="090909"/>
          <w:sz w:val="28"/>
          <w:szCs w:val="28"/>
          <w:lang w:val="uk-UA"/>
        </w:rPr>
        <w:t>кож</w:t>
      </w:r>
      <w:r w:rsidRPr="00A241D8">
        <w:rPr>
          <w:rFonts w:ascii="Times New Roman" w:hAnsi="Times New Roman" w:cs="Times New Roman"/>
          <w:iCs/>
          <w:color w:val="090909"/>
          <w:sz w:val="28"/>
          <w:szCs w:val="28"/>
          <w:lang w:val="uk-UA"/>
        </w:rPr>
        <w:t xml:space="preserve"> найкращий світовий досвід менеджменту. </w:t>
      </w:r>
      <w:r w:rsidRPr="00A241D8">
        <w:rPr>
          <w:rFonts w:ascii="Times New Roman" w:hAnsi="Times New Roman" w:cs="Times New Roman"/>
          <w:color w:val="090909"/>
          <w:sz w:val="28"/>
          <w:szCs w:val="28"/>
          <w:lang w:val="uk-UA"/>
        </w:rPr>
        <w:t xml:space="preserve"> </w:t>
      </w:r>
    </w:p>
    <w:p w:rsidR="00C54806" w:rsidRPr="00A241D8" w:rsidRDefault="00C54806" w:rsidP="00F50ECC">
      <w:pPr>
        <w:numPr>
          <w:ilvl w:val="0"/>
          <w:numId w:val="2"/>
        </w:numPr>
        <w:spacing w:after="0" w:line="360" w:lineRule="auto"/>
        <w:ind w:left="0" w:firstLine="990"/>
        <w:jc w:val="both"/>
        <w:rPr>
          <w:rFonts w:ascii="Times New Roman" w:hAnsi="Times New Roman" w:cs="Times New Roman"/>
          <w:sz w:val="28"/>
          <w:szCs w:val="28"/>
          <w:lang w:val="uk-UA"/>
        </w:rPr>
      </w:pPr>
      <w:r w:rsidRPr="00A241D8">
        <w:rPr>
          <w:rFonts w:ascii="Times New Roman" w:hAnsi="Times New Roman" w:cs="Times New Roman"/>
          <w:i/>
          <w:color w:val="090909"/>
          <w:sz w:val="28"/>
          <w:szCs w:val="28"/>
          <w:lang w:val="uk-UA"/>
        </w:rPr>
        <w:t>Принцип каталізатора</w:t>
      </w:r>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play</w:t>
      </w:r>
      <w:proofErr w:type="spellEnd"/>
      <w:r w:rsidRPr="00A241D8">
        <w:rPr>
          <w:rFonts w:ascii="Times New Roman" w:hAnsi="Times New Roman" w:cs="Times New Roman"/>
          <w:color w:val="090909"/>
          <w:sz w:val="28"/>
          <w:szCs w:val="28"/>
          <w:lang w:val="uk-UA"/>
        </w:rPr>
        <w:t xml:space="preserve"> a </w:t>
      </w:r>
      <w:proofErr w:type="spellStart"/>
      <w:r w:rsidRPr="00A241D8">
        <w:rPr>
          <w:rFonts w:ascii="Times New Roman" w:hAnsi="Times New Roman" w:cs="Times New Roman"/>
          <w:iCs/>
          <w:color w:val="090909"/>
          <w:sz w:val="28"/>
          <w:szCs w:val="28"/>
          <w:lang w:val="uk-UA"/>
        </w:rPr>
        <w:t>catalytic</w:t>
      </w:r>
      <w:proofErr w:type="spellEnd"/>
      <w:r w:rsidRPr="00A241D8">
        <w:rPr>
          <w:rFonts w:ascii="Times New Roman" w:hAnsi="Times New Roman" w:cs="Times New Roman"/>
          <w:iCs/>
          <w:color w:val="090909"/>
          <w:sz w:val="28"/>
          <w:szCs w:val="28"/>
          <w:lang w:val="uk-UA"/>
        </w:rPr>
        <w:t xml:space="preserve"> </w:t>
      </w:r>
      <w:proofErr w:type="spellStart"/>
      <w:r w:rsidRPr="00A241D8">
        <w:rPr>
          <w:rFonts w:ascii="Times New Roman" w:hAnsi="Times New Roman" w:cs="Times New Roman"/>
          <w:iCs/>
          <w:color w:val="090909"/>
          <w:sz w:val="28"/>
          <w:szCs w:val="28"/>
          <w:lang w:val="uk-UA"/>
        </w:rPr>
        <w:t>role</w:t>
      </w:r>
      <w:proofErr w:type="spellEnd"/>
      <w:r w:rsidRPr="00A241D8">
        <w:rPr>
          <w:rFonts w:ascii="Times New Roman" w:hAnsi="Times New Roman" w:cs="Times New Roman"/>
          <w:iCs/>
          <w:color w:val="090909"/>
          <w:sz w:val="28"/>
          <w:szCs w:val="28"/>
          <w:lang w:val="uk-UA"/>
        </w:rPr>
        <w:t>)</w:t>
      </w:r>
      <w:r w:rsidRPr="00A241D8">
        <w:rPr>
          <w:rFonts w:ascii="Times New Roman" w:hAnsi="Times New Roman" w:cs="Times New Roman"/>
          <w:color w:val="090909"/>
          <w:sz w:val="28"/>
          <w:szCs w:val="28"/>
          <w:lang w:val="uk-UA"/>
        </w:rPr>
        <w:t xml:space="preserve">, суть якого у тому, що інвестиції здійснюються у проекти, умови яких є обґрунтовано  недосяжними для приватного капіталу.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Еволюція політики </w:t>
      </w:r>
      <w:r w:rsidRPr="00A241D8">
        <w:rPr>
          <w:rFonts w:ascii="Times New Roman" w:hAnsi="Times New Roman" w:cs="Times New Roman"/>
          <w:b/>
          <w:color w:val="000000"/>
          <w:sz w:val="28"/>
          <w:szCs w:val="28"/>
          <w:lang w:val="uk-UA"/>
        </w:rPr>
        <w:t>IFC щодо фінансування в економік</w:t>
      </w:r>
      <w:r>
        <w:rPr>
          <w:rFonts w:ascii="Times New Roman" w:hAnsi="Times New Roman" w:cs="Times New Roman"/>
          <w:b/>
          <w:color w:val="000000"/>
          <w:sz w:val="28"/>
          <w:szCs w:val="28"/>
          <w:lang w:val="uk-UA"/>
        </w:rPr>
        <w:t>и</w:t>
      </w:r>
      <w:r w:rsidRPr="00A241D8">
        <w:rPr>
          <w:rFonts w:ascii="Times New Roman" w:hAnsi="Times New Roman" w:cs="Times New Roman"/>
          <w:b/>
          <w:color w:val="000000"/>
          <w:sz w:val="28"/>
          <w:szCs w:val="28"/>
          <w:lang w:val="uk-UA"/>
        </w:rPr>
        <w:t xml:space="preserve"> держав-членів </w:t>
      </w:r>
      <w:r w:rsidRPr="00A241D8">
        <w:rPr>
          <w:rFonts w:ascii="Times New Roman" w:hAnsi="Times New Roman" w:cs="Times New Roman"/>
          <w:b/>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Упродовж 1960-х років  </w:t>
      </w:r>
      <w:r w:rsidRPr="00A241D8">
        <w:rPr>
          <w:rFonts w:ascii="Times New Roman" w:hAnsi="Times New Roman" w:cs="Times New Roman"/>
          <w:color w:val="000000"/>
          <w:sz w:val="28"/>
          <w:szCs w:val="28"/>
          <w:lang w:val="uk-UA"/>
        </w:rPr>
        <w:t>IFC</w:t>
      </w:r>
      <w:r w:rsidRPr="00A241D8">
        <w:rPr>
          <w:rFonts w:ascii="Times New Roman" w:hAnsi="Times New Roman" w:cs="Times New Roman"/>
          <w:sz w:val="28"/>
          <w:szCs w:val="28"/>
          <w:lang w:val="uk-UA"/>
        </w:rPr>
        <w:t xml:space="preserve"> боролася за виживання, але у той же час приступила до послідовного просування невеликих за обсягом прямих інвестицій, головним чи</w:t>
      </w:r>
      <w:r>
        <w:rPr>
          <w:rFonts w:ascii="Times New Roman" w:hAnsi="Times New Roman" w:cs="Times New Roman"/>
          <w:sz w:val="28"/>
          <w:szCs w:val="28"/>
          <w:lang w:val="uk-UA"/>
        </w:rPr>
        <w:t>но</w:t>
      </w:r>
      <w:r w:rsidRPr="00A241D8">
        <w:rPr>
          <w:rFonts w:ascii="Times New Roman" w:hAnsi="Times New Roman" w:cs="Times New Roman"/>
          <w:sz w:val="28"/>
          <w:szCs w:val="28"/>
          <w:lang w:val="uk-UA"/>
        </w:rPr>
        <w:t xml:space="preserve">м, у галузі важкої промисловості (підприємства видобувної промисловості, виробництва цементу, паперові фабрики тощо).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 1970-х роках IFC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перше почала застосовувати синдиковані  позики, що дозволило комерційним банкам Європи та США розпочати диверсифікацію своїх інвестиційних портфелів шляхом виходу на ринки країн, що розвиваються.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IFC була піонером у залученні  прямих іноземних інвестицій в країни, що розвиваються. У 1981 році саме IFC ввела у економічний лексикон термін «ринки, що формуються» (</w:t>
      </w:r>
      <w:proofErr w:type="spellStart"/>
      <w:r w:rsidRPr="00A241D8">
        <w:rPr>
          <w:rFonts w:ascii="Times New Roman" w:hAnsi="Times New Roman" w:cs="Times New Roman"/>
          <w:sz w:val="28"/>
          <w:szCs w:val="28"/>
          <w:lang w:val="uk-UA"/>
        </w:rPr>
        <w:t>emerging</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markets</w:t>
      </w:r>
      <w:proofErr w:type="spellEnd"/>
      <w:r w:rsidRPr="00A241D8">
        <w:rPr>
          <w:rFonts w:ascii="Times New Roman" w:hAnsi="Times New Roman" w:cs="Times New Roman"/>
          <w:sz w:val="28"/>
          <w:szCs w:val="28"/>
          <w:lang w:val="uk-UA"/>
        </w:rPr>
        <w:t xml:space="preserve">). Автором цього </w:t>
      </w:r>
      <w:proofErr w:type="spellStart"/>
      <w:r w:rsidRPr="00A241D8">
        <w:rPr>
          <w:rFonts w:ascii="Times New Roman" w:hAnsi="Times New Roman" w:cs="Times New Roman"/>
          <w:sz w:val="28"/>
          <w:szCs w:val="28"/>
          <w:lang w:val="uk-UA"/>
        </w:rPr>
        <w:t>термін</w:t>
      </w:r>
      <w:r>
        <w:rPr>
          <w:rFonts w:ascii="Times New Roman" w:hAnsi="Times New Roman" w:cs="Times New Roman"/>
          <w:sz w:val="28"/>
          <w:szCs w:val="28"/>
          <w:lang w:val="uk-UA"/>
        </w:rPr>
        <w:t>а</w:t>
      </w:r>
      <w:proofErr w:type="spellEnd"/>
      <w:r w:rsidRPr="00A241D8">
        <w:rPr>
          <w:rFonts w:ascii="Times New Roman" w:hAnsi="Times New Roman" w:cs="Times New Roman"/>
          <w:sz w:val="28"/>
          <w:szCs w:val="28"/>
          <w:lang w:val="uk-UA"/>
        </w:rPr>
        <w:t xml:space="preserve"> був співробітник IFC Антуан ван </w:t>
      </w:r>
      <w:proofErr w:type="spellStart"/>
      <w:r w:rsidRPr="00A241D8">
        <w:rPr>
          <w:rFonts w:ascii="Times New Roman" w:hAnsi="Times New Roman" w:cs="Times New Roman"/>
          <w:sz w:val="28"/>
          <w:szCs w:val="28"/>
          <w:lang w:val="uk-UA"/>
        </w:rPr>
        <w:t>Агтмаел</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Antoine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van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lastRenderedPageBreak/>
        <w:t>Agtmael</w:t>
      </w:r>
      <w:proofErr w:type="spellEnd"/>
      <w:r w:rsidRPr="00A241D8">
        <w:rPr>
          <w:rFonts w:ascii="Times New Roman" w:hAnsi="Times New Roman" w:cs="Times New Roman"/>
          <w:sz w:val="28"/>
          <w:szCs w:val="28"/>
          <w:lang w:val="uk-UA"/>
        </w:rPr>
        <w:t xml:space="preserve">), що згодом став засновником та президентом  компанії </w:t>
      </w:r>
      <w:proofErr w:type="spellStart"/>
      <w:r w:rsidRPr="00A241D8">
        <w:rPr>
          <w:rFonts w:ascii="Times New Roman" w:hAnsi="Times New Roman" w:cs="Times New Roman"/>
          <w:sz w:val="28"/>
          <w:szCs w:val="28"/>
          <w:lang w:val="uk-UA"/>
        </w:rPr>
        <w:t>Emerging</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Markets</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Management</w:t>
      </w:r>
      <w:proofErr w:type="spellEnd"/>
      <w:r w:rsidRPr="00A241D8">
        <w:rPr>
          <w:rFonts w:ascii="Times New Roman" w:hAnsi="Times New Roman" w:cs="Times New Roman"/>
          <w:sz w:val="28"/>
          <w:szCs w:val="28"/>
          <w:lang w:val="uk-UA"/>
        </w:rPr>
        <w:t>, LLC</w:t>
      </w:r>
      <w:r w:rsidRPr="00A241D8">
        <w:rPr>
          <w:rStyle w:val="ab"/>
          <w:rFonts w:ascii="Times New Roman" w:hAnsi="Times New Roman" w:cs="Times New Roman"/>
          <w:sz w:val="28"/>
          <w:szCs w:val="28"/>
          <w:lang w:val="uk-UA"/>
        </w:rPr>
        <w:footnoteReference w:id="1"/>
      </w:r>
      <w:r w:rsidRPr="00A241D8">
        <w:rPr>
          <w:rFonts w:ascii="Times New Roman" w:hAnsi="Times New Roman" w:cs="Times New Roman"/>
          <w:sz w:val="28"/>
          <w:szCs w:val="28"/>
          <w:lang w:val="uk-UA"/>
        </w:rPr>
        <w:t>.</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A241D8">
        <w:rPr>
          <w:rFonts w:ascii="Times New Roman" w:hAnsi="Times New Roman" w:cs="Times New Roman"/>
          <w:sz w:val="28"/>
          <w:szCs w:val="28"/>
          <w:lang w:val="uk-UA"/>
        </w:rPr>
        <w:t>рацюючи в IFC</w:t>
      </w:r>
      <w:r>
        <w:rPr>
          <w:rFonts w:ascii="Times New Roman" w:hAnsi="Times New Roman" w:cs="Times New Roman"/>
          <w:sz w:val="28"/>
          <w:szCs w:val="28"/>
          <w:lang w:val="uk-UA"/>
        </w:rPr>
        <w:t>, він</w:t>
      </w:r>
      <w:r w:rsidRPr="00A241D8">
        <w:rPr>
          <w:rFonts w:ascii="Times New Roman" w:hAnsi="Times New Roman" w:cs="Times New Roman"/>
          <w:sz w:val="28"/>
          <w:szCs w:val="28"/>
          <w:lang w:val="uk-UA"/>
        </w:rPr>
        <w:t xml:space="preserve"> розробив перший у світі індекс акцій ринків, що формуються. Поняття </w:t>
      </w:r>
      <w:r w:rsidRPr="00A241D8">
        <w:rPr>
          <w:rFonts w:ascii="Times New Roman" w:hAnsi="Times New Roman" w:cs="Times New Roman"/>
          <w:i/>
          <w:sz w:val="28"/>
          <w:szCs w:val="28"/>
          <w:lang w:val="uk-UA"/>
        </w:rPr>
        <w:t xml:space="preserve">«ринки, що формуються» </w:t>
      </w:r>
      <w:r w:rsidRPr="00A241D8">
        <w:rPr>
          <w:rFonts w:ascii="Times New Roman" w:hAnsi="Times New Roman" w:cs="Times New Roman"/>
          <w:sz w:val="28"/>
          <w:szCs w:val="28"/>
          <w:lang w:val="uk-UA"/>
        </w:rPr>
        <w:t>використовува</w:t>
      </w:r>
      <w:r>
        <w:rPr>
          <w:rFonts w:ascii="Times New Roman" w:hAnsi="Times New Roman" w:cs="Times New Roman"/>
          <w:sz w:val="28"/>
          <w:szCs w:val="28"/>
          <w:lang w:val="uk-UA"/>
        </w:rPr>
        <w:t>ло</w:t>
      </w:r>
      <w:r w:rsidRPr="00A241D8">
        <w:rPr>
          <w:rFonts w:ascii="Times New Roman" w:hAnsi="Times New Roman" w:cs="Times New Roman"/>
          <w:sz w:val="28"/>
          <w:szCs w:val="28"/>
          <w:lang w:val="uk-UA"/>
        </w:rPr>
        <w:t xml:space="preserve">ся для характеристики соціальних та економічних процесів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країнах, що розвиваються. На сучасному етапі це поняття широко застосовується у економічній літературі для виокремлення саме тих економік, в яких спостерігається швидке соціальне та економічне зростання. Нині до цієї групи економік з ринками, що розвиваються, відносять 28 економік, найбільші з яких Китай та Індія.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Упродовж 1980-х років </w:t>
      </w:r>
      <w:r>
        <w:rPr>
          <w:rFonts w:ascii="Times New Roman" w:hAnsi="Times New Roman" w:cs="Times New Roman"/>
          <w:sz w:val="28"/>
          <w:szCs w:val="28"/>
          <w:lang w:val="uk-UA"/>
        </w:rPr>
        <w:t xml:space="preserve">шляхом </w:t>
      </w:r>
      <w:r w:rsidRPr="00A241D8">
        <w:rPr>
          <w:rFonts w:ascii="Times New Roman" w:hAnsi="Times New Roman" w:cs="Times New Roman"/>
          <w:sz w:val="28"/>
          <w:szCs w:val="28"/>
          <w:lang w:val="uk-UA"/>
        </w:rPr>
        <w:t>створенн</w:t>
      </w:r>
      <w:r>
        <w:rPr>
          <w:rFonts w:ascii="Times New Roman" w:hAnsi="Times New Roman" w:cs="Times New Roman"/>
          <w:sz w:val="28"/>
          <w:szCs w:val="28"/>
          <w:lang w:val="uk-UA"/>
        </w:rPr>
        <w:t>я (заснування)</w:t>
      </w:r>
      <w:r w:rsidRPr="00A241D8">
        <w:rPr>
          <w:rFonts w:ascii="Times New Roman" w:hAnsi="Times New Roman" w:cs="Times New Roman"/>
          <w:sz w:val="28"/>
          <w:szCs w:val="28"/>
          <w:lang w:val="uk-UA"/>
        </w:rPr>
        <w:t xml:space="preserve"> (а) фондів</w:t>
      </w:r>
      <w:r>
        <w:rPr>
          <w:rFonts w:ascii="Times New Roman" w:hAnsi="Times New Roman" w:cs="Times New Roman"/>
          <w:sz w:val="28"/>
          <w:szCs w:val="28"/>
          <w:lang w:val="uk-UA"/>
        </w:rPr>
        <w:t xml:space="preserve"> прямих інвестицій (</w:t>
      </w:r>
      <w:proofErr w:type="spellStart"/>
      <w:r>
        <w:rPr>
          <w:rFonts w:ascii="Times New Roman" w:hAnsi="Times New Roman" w:cs="Times New Roman"/>
          <w:sz w:val="28"/>
          <w:szCs w:val="28"/>
          <w:lang w:val="uk-UA"/>
        </w:rPr>
        <w:t>equity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funds</w:t>
      </w:r>
      <w:proofErr w:type="spellEnd"/>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на ринках, що формуються, (б) фондових ринків</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w:t>
      </w:r>
      <w:r>
        <w:rPr>
          <w:rFonts w:ascii="Times New Roman" w:hAnsi="Times New Roman" w:cs="Times New Roman"/>
          <w:sz w:val="28"/>
          <w:szCs w:val="28"/>
          <w:lang w:val="uk-UA"/>
        </w:rPr>
        <w:t>в</w:t>
      </w:r>
      <w:r w:rsidRPr="00A241D8">
        <w:rPr>
          <w:rFonts w:ascii="Times New Roman" w:hAnsi="Times New Roman" w:cs="Times New Roman"/>
          <w:sz w:val="28"/>
          <w:szCs w:val="28"/>
          <w:lang w:val="uk-UA"/>
        </w:rPr>
        <w:t>) першому індексу ринків, що формуються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r w:rsidRPr="00A241D8">
        <w:rPr>
          <w:rFonts w:ascii="Times New Roman" w:hAnsi="Times New Roman" w:cs="Times New Roman"/>
          <w:color w:val="000000"/>
          <w:sz w:val="28"/>
          <w:szCs w:val="28"/>
          <w:lang w:val="uk-UA"/>
        </w:rPr>
        <w:t>IFC</w:t>
      </w:r>
      <w:r w:rsidRPr="00A241D8">
        <w:rPr>
          <w:rFonts w:ascii="Times New Roman" w:hAnsi="Times New Roman" w:cs="Times New Roman"/>
          <w:sz w:val="28"/>
          <w:szCs w:val="28"/>
          <w:lang w:val="uk-UA"/>
        </w:rPr>
        <w:t xml:space="preserve"> сприяла започаткуванню та зростанню фінансових ринків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країнах, що розвиваються. Стартувавши із невеликих обсягів операцій, капіталізація фінансових ринків країн, що розвиваються, зросла за даними  рейтингового агентства «</w:t>
      </w:r>
      <w:r w:rsidRPr="00A241D8">
        <w:rPr>
          <w:rFonts w:ascii="Times New Roman" w:hAnsi="Times New Roman" w:cs="Times New Roman"/>
          <w:i/>
          <w:sz w:val="28"/>
          <w:szCs w:val="28"/>
          <w:lang w:val="uk-UA"/>
        </w:rPr>
        <w:t xml:space="preserve">Standard </w:t>
      </w:r>
      <w:proofErr w:type="spellStart"/>
      <w:r w:rsidRPr="00A241D8">
        <w:rPr>
          <w:rFonts w:ascii="Times New Roman" w:hAnsi="Times New Roman" w:cs="Times New Roman"/>
          <w:i/>
          <w:sz w:val="28"/>
          <w:szCs w:val="28"/>
          <w:lang w:val="uk-UA"/>
        </w:rPr>
        <w:t>and</w:t>
      </w:r>
      <w:proofErr w:type="spellEnd"/>
      <w:r w:rsidRPr="00A241D8">
        <w:rPr>
          <w:rFonts w:ascii="Times New Roman" w:hAnsi="Times New Roman" w:cs="Times New Roman"/>
          <w:i/>
          <w:sz w:val="28"/>
          <w:szCs w:val="28"/>
          <w:lang w:val="uk-UA"/>
        </w:rPr>
        <w:t xml:space="preserve"> </w:t>
      </w:r>
      <w:proofErr w:type="spellStart"/>
      <w:r w:rsidRPr="00A241D8">
        <w:rPr>
          <w:rFonts w:ascii="Times New Roman" w:hAnsi="Times New Roman" w:cs="Times New Roman"/>
          <w:i/>
          <w:sz w:val="28"/>
          <w:szCs w:val="28"/>
          <w:lang w:val="uk-UA"/>
        </w:rPr>
        <w:t>Poor’s</w:t>
      </w:r>
      <w:proofErr w:type="spellEnd"/>
      <w:r w:rsidRPr="00A241D8">
        <w:rPr>
          <w:rFonts w:ascii="Times New Roman" w:hAnsi="Times New Roman" w:cs="Times New Roman"/>
          <w:sz w:val="28"/>
          <w:szCs w:val="28"/>
          <w:lang w:val="uk-UA"/>
        </w:rPr>
        <w:t xml:space="preserve">» на початок 2000-х років майже до 5  трлн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 метою стимулювати зростання та сприяти посиленню стабільності на ринках, що формуються, IFC взяла на себе роль лідера у поглибленні диверсифікації ринків капіталу у країнах, що розвиваються, через:</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(1) Запровадження емісій облігацій у місцевій валюті. </w:t>
      </w:r>
      <w:r w:rsidRPr="00A241D8">
        <w:rPr>
          <w:rFonts w:ascii="Times New Roman" w:hAnsi="Times New Roman" w:cs="Times New Roman"/>
          <w:color w:val="000000"/>
          <w:sz w:val="28"/>
          <w:szCs w:val="28"/>
          <w:lang w:val="uk-UA"/>
        </w:rPr>
        <w:t xml:space="preserve">Довгострокове фінансування у місцевій валюті дозволяє компаніям країн з </w:t>
      </w:r>
      <w:r w:rsidRPr="00A241D8">
        <w:rPr>
          <w:rFonts w:ascii="Times New Roman" w:hAnsi="Times New Roman" w:cs="Times New Roman"/>
          <w:color w:val="000000"/>
          <w:sz w:val="28"/>
          <w:szCs w:val="28"/>
          <w:lang w:val="uk-UA"/>
        </w:rPr>
        <w:lastRenderedPageBreak/>
        <w:t xml:space="preserve">ринками, що формуються, фінансувати своє зростання, уникаючи валютного ризику, притаманного фінансуванню у доларах США. Наприклад, </w:t>
      </w:r>
      <w:r w:rsidRPr="00A241D8">
        <w:rPr>
          <w:rFonts w:ascii="Times New Roman" w:hAnsi="Times New Roman" w:cs="Times New Roman"/>
          <w:sz w:val="28"/>
          <w:szCs w:val="28"/>
          <w:lang w:val="uk-UA"/>
        </w:rPr>
        <w:t xml:space="preserve">IFC стала першою міжнародною організацією, яка емітувала так звані облігації «панда» у Китаї, тобто випустила на недержавному місцевому ринку Китаю облігації на суму 1,13 млрд юанів (еквівалент 140 млн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Ця емісія засвідчила відкриття китайського ринку боргових цінних паперів, деномінованих у місцевій валюті, для міжнародних фінансових установ.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(2) </w:t>
      </w:r>
      <w:proofErr w:type="spellStart"/>
      <w:r w:rsidRPr="00A241D8">
        <w:rPr>
          <w:rFonts w:ascii="Times New Roman" w:hAnsi="Times New Roman" w:cs="Times New Roman"/>
          <w:sz w:val="28"/>
          <w:szCs w:val="28"/>
          <w:lang w:val="uk-UA"/>
        </w:rPr>
        <w:t>Сек’юритизацію</w:t>
      </w:r>
      <w:proofErr w:type="spellEnd"/>
      <w:r w:rsidRPr="00A241D8">
        <w:rPr>
          <w:rFonts w:ascii="Times New Roman" w:hAnsi="Times New Roman" w:cs="Times New Roman"/>
          <w:sz w:val="28"/>
          <w:szCs w:val="28"/>
          <w:lang w:val="uk-UA"/>
        </w:rPr>
        <w:t xml:space="preserve">. Зокрема, IFC здійснила першу </w:t>
      </w:r>
      <w:proofErr w:type="spellStart"/>
      <w:r w:rsidRPr="00A241D8">
        <w:rPr>
          <w:rFonts w:ascii="Times New Roman" w:hAnsi="Times New Roman" w:cs="Times New Roman"/>
          <w:sz w:val="28"/>
          <w:szCs w:val="28"/>
          <w:lang w:val="uk-UA"/>
        </w:rPr>
        <w:t>сек’юритизацію</w:t>
      </w:r>
      <w:proofErr w:type="spellEnd"/>
      <w:r w:rsidRPr="00A241D8">
        <w:rPr>
          <w:rStyle w:val="ab"/>
          <w:rFonts w:ascii="Times New Roman" w:hAnsi="Times New Roman" w:cs="Times New Roman"/>
          <w:sz w:val="28"/>
          <w:szCs w:val="28"/>
          <w:lang w:val="uk-UA"/>
        </w:rPr>
        <w:footnoteReference w:id="2"/>
      </w:r>
      <w:r w:rsidRPr="00A241D8">
        <w:rPr>
          <w:rFonts w:ascii="Times New Roman" w:hAnsi="Times New Roman" w:cs="Times New Roman"/>
          <w:sz w:val="28"/>
          <w:szCs w:val="28"/>
          <w:lang w:val="uk-UA"/>
        </w:rPr>
        <w:t xml:space="preserve"> платежів за навчання студентів у Чилі на суму 23 млн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для Університету  Дієго </w:t>
      </w:r>
      <w:proofErr w:type="spellStart"/>
      <w:r w:rsidRPr="00A241D8">
        <w:rPr>
          <w:rFonts w:ascii="Times New Roman" w:hAnsi="Times New Roman" w:cs="Times New Roman"/>
          <w:sz w:val="28"/>
          <w:szCs w:val="28"/>
          <w:lang w:val="uk-UA"/>
        </w:rPr>
        <w:t>Порталес</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Universidad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Diego</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Portales</w:t>
      </w:r>
      <w:proofErr w:type="spellEnd"/>
      <w:r w:rsidRPr="00A241D8">
        <w:rPr>
          <w:rFonts w:ascii="Times New Roman" w:hAnsi="Times New Roman" w:cs="Times New Roman"/>
          <w:sz w:val="28"/>
          <w:szCs w:val="28"/>
          <w:lang w:val="uk-UA"/>
        </w:rPr>
        <w:t xml:space="preserve">), і надала цьому університету часткову кредитну гарантію у розмірі 6,9 млрд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(3) Надання таких деривативів (похідних цінних паперів),  як часткові кредитні гарантії.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Впродовж 1990-х років </w:t>
      </w:r>
      <w:r w:rsidRPr="00A241D8">
        <w:rPr>
          <w:rFonts w:ascii="Times New Roman" w:hAnsi="Times New Roman" w:cs="Times New Roman"/>
          <w:color w:val="000000"/>
          <w:sz w:val="28"/>
          <w:szCs w:val="28"/>
          <w:lang w:val="uk-UA"/>
        </w:rPr>
        <w:t>IFC</w:t>
      </w:r>
      <w:r w:rsidRPr="00A241D8">
        <w:rPr>
          <w:rFonts w:ascii="Times New Roman" w:hAnsi="Times New Roman" w:cs="Times New Roman"/>
          <w:sz w:val="28"/>
          <w:szCs w:val="28"/>
          <w:lang w:val="uk-UA"/>
        </w:rPr>
        <w:t xml:space="preserve"> була лідером у сприянні приватизаційним процесам у державах колишнього Радянського Союзу, а також заохочення приватних інвестицій в інфраструктуру багатьох економік, що розвиваються, особливо в Латинській Америці. </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p>
    <w:p w:rsidR="00C54806" w:rsidRPr="00A241D8" w:rsidRDefault="00C54806" w:rsidP="00C54806">
      <w:pPr>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Стратегія діяльності IFC на початку ХХІ ст.</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lastRenderedPageBreak/>
        <w:t>На початку ХХІ ст. діяльність IFC зосереджувалась на наступних п’яти напрямах з метою максимізації стабілізуючого впливу на соціально-економічний розвиток (</w:t>
      </w:r>
      <w:proofErr w:type="spellStart"/>
      <w:r w:rsidRPr="00A241D8">
        <w:rPr>
          <w:rFonts w:ascii="Times New Roman" w:hAnsi="Times New Roman" w:cs="Times New Roman"/>
          <w:color w:val="090909"/>
          <w:sz w:val="28"/>
          <w:szCs w:val="28"/>
          <w:lang w:val="uk-UA"/>
        </w:rPr>
        <w:t>sustainable</w:t>
      </w:r>
      <w:proofErr w:type="spellEnd"/>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development</w:t>
      </w:r>
      <w:proofErr w:type="spellEnd"/>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impact</w:t>
      </w:r>
      <w:proofErr w:type="spellEnd"/>
      <w:r w:rsidRPr="00A241D8">
        <w:rPr>
          <w:rFonts w:ascii="Times New Roman" w:hAnsi="Times New Roman" w:cs="Times New Roman"/>
          <w:color w:val="090909"/>
          <w:sz w:val="28"/>
          <w:szCs w:val="28"/>
          <w:lang w:val="uk-UA"/>
        </w:rPr>
        <w:t xml:space="preserve">) держав-членів: </w:t>
      </w:r>
    </w:p>
    <w:p w:rsidR="00C54806" w:rsidRPr="00A241D8" w:rsidRDefault="00C54806" w:rsidP="00F50ECC">
      <w:pPr>
        <w:numPr>
          <w:ilvl w:val="0"/>
          <w:numId w:val="15"/>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 xml:space="preserve">Посилення уваги до так званих </w:t>
      </w:r>
      <w:r w:rsidRPr="00A241D8">
        <w:rPr>
          <w:rFonts w:ascii="Times New Roman" w:hAnsi="Times New Roman" w:cs="Times New Roman"/>
          <w:i/>
          <w:color w:val="090909"/>
          <w:sz w:val="28"/>
          <w:szCs w:val="28"/>
          <w:lang w:val="uk-UA"/>
        </w:rPr>
        <w:t>граничних ринків</w:t>
      </w:r>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frontier</w:t>
      </w:r>
      <w:proofErr w:type="spellEnd"/>
      <w:r w:rsidRPr="00A241D8">
        <w:rPr>
          <w:rFonts w:ascii="Times New Roman" w:hAnsi="Times New Roman" w:cs="Times New Roman"/>
          <w:color w:val="090909"/>
          <w:sz w:val="28"/>
          <w:szCs w:val="28"/>
          <w:lang w:val="uk-UA"/>
        </w:rPr>
        <w:t xml:space="preserve"> </w:t>
      </w:r>
      <w:proofErr w:type="spellStart"/>
      <w:r w:rsidRPr="00A241D8">
        <w:rPr>
          <w:rFonts w:ascii="Times New Roman" w:hAnsi="Times New Roman" w:cs="Times New Roman"/>
          <w:color w:val="090909"/>
          <w:sz w:val="28"/>
          <w:szCs w:val="28"/>
          <w:lang w:val="uk-UA"/>
        </w:rPr>
        <w:t>markets</w:t>
      </w:r>
      <w:proofErr w:type="spellEnd"/>
      <w:r w:rsidRPr="00A241D8">
        <w:rPr>
          <w:rFonts w:ascii="Times New Roman" w:hAnsi="Times New Roman" w:cs="Times New Roman"/>
          <w:color w:val="090909"/>
          <w:sz w:val="28"/>
          <w:szCs w:val="28"/>
          <w:lang w:val="uk-UA"/>
        </w:rPr>
        <w:t xml:space="preserve">), тобто ринків, що характеризуються високими ризиками та низькою дохідністю. Тут особлива увага приділяється розвитку сектору малих та середніх підприємств. </w:t>
      </w:r>
    </w:p>
    <w:p w:rsidR="00C54806" w:rsidRPr="00A241D8" w:rsidRDefault="00C54806" w:rsidP="00F50ECC">
      <w:pPr>
        <w:numPr>
          <w:ilvl w:val="0"/>
          <w:numId w:val="15"/>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 xml:space="preserve">Розбудова довгострокового партнерства з новими зростаючими глобальними гравцями в країнах, що розвиваються. </w:t>
      </w:r>
    </w:p>
    <w:p w:rsidR="00C54806" w:rsidRPr="00A241D8" w:rsidRDefault="00C54806" w:rsidP="00F50ECC">
      <w:pPr>
        <w:numPr>
          <w:ilvl w:val="0"/>
          <w:numId w:val="15"/>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Діяльність IFC має відрізнятися від діяльності подібних організацій спрямованістю на досягнення стабільності (</w:t>
      </w:r>
      <w:proofErr w:type="spellStart"/>
      <w:r w:rsidRPr="00A241D8">
        <w:rPr>
          <w:rFonts w:ascii="Times New Roman" w:hAnsi="Times New Roman" w:cs="Times New Roman"/>
          <w:color w:val="090909"/>
          <w:sz w:val="28"/>
          <w:szCs w:val="28"/>
          <w:lang w:val="uk-UA"/>
        </w:rPr>
        <w:t>sustainability</w:t>
      </w:r>
      <w:proofErr w:type="spellEnd"/>
      <w:r w:rsidRPr="00A241D8">
        <w:rPr>
          <w:rFonts w:ascii="Times New Roman" w:hAnsi="Times New Roman" w:cs="Times New Roman"/>
          <w:color w:val="090909"/>
          <w:sz w:val="28"/>
          <w:szCs w:val="28"/>
          <w:lang w:val="uk-UA"/>
        </w:rPr>
        <w:t>).</w:t>
      </w:r>
    </w:p>
    <w:p w:rsidR="00C54806" w:rsidRPr="00A241D8" w:rsidRDefault="00C54806" w:rsidP="00F50ECC">
      <w:pPr>
        <w:numPr>
          <w:ilvl w:val="0"/>
          <w:numId w:val="15"/>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Особливу увагу приділяти інвестиціям приватного сектору в інфраструктуру, охорону здоров’я та освіту.</w:t>
      </w:r>
    </w:p>
    <w:p w:rsidR="00C54806" w:rsidRPr="00A241D8" w:rsidRDefault="00C54806" w:rsidP="00F50ECC">
      <w:pPr>
        <w:numPr>
          <w:ilvl w:val="0"/>
          <w:numId w:val="15"/>
        </w:num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090909"/>
          <w:sz w:val="28"/>
          <w:szCs w:val="28"/>
          <w:lang w:val="uk-UA"/>
        </w:rPr>
        <w:t>Розвивати національні фінансові ринки шляхом їх</w:t>
      </w:r>
      <w:r>
        <w:rPr>
          <w:rFonts w:ascii="Times New Roman" w:hAnsi="Times New Roman" w:cs="Times New Roman"/>
          <w:color w:val="090909"/>
          <w:sz w:val="28"/>
          <w:szCs w:val="28"/>
          <w:lang w:val="uk-UA"/>
        </w:rPr>
        <w:t>ньої</w:t>
      </w:r>
      <w:r w:rsidRPr="00A241D8">
        <w:rPr>
          <w:rFonts w:ascii="Times New Roman" w:hAnsi="Times New Roman" w:cs="Times New Roman"/>
          <w:color w:val="090909"/>
          <w:sz w:val="28"/>
          <w:szCs w:val="28"/>
          <w:lang w:val="uk-UA"/>
        </w:rPr>
        <w:t xml:space="preserve"> інституційної розбудови та використання інноваційних фінансових продуктів. Більш як третина інвестиційного портфелю IFC призначена для зміцнення та диверсифікації фінансового сектору (банків, лізингових та іпотечних компаній) в країнах, що розвиваються.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p>
    <w:p w:rsidR="00C54806" w:rsidRPr="00A241D8" w:rsidRDefault="00C54806" w:rsidP="00C54806">
      <w:pPr>
        <w:tabs>
          <w:tab w:val="left" w:pos="720"/>
        </w:tabs>
        <w:autoSpaceDE w:val="0"/>
        <w:autoSpaceDN w:val="0"/>
        <w:adjustRightInd w:val="0"/>
        <w:spacing w:after="0" w:line="360" w:lineRule="auto"/>
        <w:ind w:left="990"/>
        <w:jc w:val="both"/>
        <w:rPr>
          <w:rFonts w:ascii="Times New Roman" w:hAnsi="Times New Roman" w:cs="Times New Roman"/>
          <w:b/>
          <w:color w:val="1F1F1F"/>
          <w:sz w:val="28"/>
          <w:szCs w:val="28"/>
          <w:lang w:val="uk-UA"/>
        </w:rPr>
      </w:pPr>
      <w:r w:rsidRPr="00A241D8">
        <w:rPr>
          <w:rFonts w:ascii="Times New Roman" w:hAnsi="Times New Roman" w:cs="Times New Roman"/>
          <w:b/>
          <w:color w:val="1F1F1F"/>
          <w:sz w:val="28"/>
          <w:szCs w:val="28"/>
          <w:lang w:val="uk-UA"/>
        </w:rPr>
        <w:t xml:space="preserve">Особливості діяльності IFC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IFC надає своїм клієнтам те, </w:t>
      </w:r>
      <w:r>
        <w:rPr>
          <w:rFonts w:ascii="Times New Roman" w:hAnsi="Times New Roman" w:cs="Times New Roman"/>
          <w:color w:val="1F1F1F"/>
          <w:sz w:val="28"/>
          <w:szCs w:val="28"/>
          <w:lang w:val="uk-UA"/>
        </w:rPr>
        <w:t xml:space="preserve">чого </w:t>
      </w:r>
      <w:r w:rsidRPr="00A241D8">
        <w:rPr>
          <w:rFonts w:ascii="Times New Roman" w:hAnsi="Times New Roman" w:cs="Times New Roman"/>
          <w:color w:val="1F1F1F"/>
          <w:sz w:val="28"/>
          <w:szCs w:val="28"/>
          <w:lang w:val="uk-UA"/>
        </w:rPr>
        <w:t>вони не можуть одержати з інших джерел</w:t>
      </w:r>
      <w:r>
        <w:rPr>
          <w:rFonts w:ascii="Times New Roman" w:hAnsi="Times New Roman" w:cs="Times New Roman"/>
          <w:color w:val="1F1F1F"/>
          <w:sz w:val="28"/>
          <w:szCs w:val="28"/>
          <w:lang w:val="uk-UA"/>
        </w:rPr>
        <w:t>, а саме</w:t>
      </w:r>
      <w:r w:rsidRPr="00A241D8">
        <w:rPr>
          <w:rFonts w:ascii="Times New Roman" w:hAnsi="Times New Roman" w:cs="Times New Roman"/>
          <w:color w:val="1F1F1F"/>
          <w:sz w:val="28"/>
          <w:szCs w:val="28"/>
          <w:lang w:val="uk-UA"/>
        </w:rPr>
        <w:t>:</w:t>
      </w:r>
    </w:p>
    <w:p w:rsidR="00C54806" w:rsidRPr="00A241D8" w:rsidRDefault="00C54806" w:rsidP="00F50ECC">
      <w:pPr>
        <w:numPr>
          <w:ilvl w:val="0"/>
          <w:numId w:val="4"/>
        </w:num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довгострокове фінансування (у тому числі шляхом входження у </w:t>
      </w:r>
      <w:r>
        <w:rPr>
          <w:rFonts w:ascii="Times New Roman" w:hAnsi="Times New Roman" w:cs="Times New Roman"/>
          <w:color w:val="1F1F1F"/>
          <w:sz w:val="28"/>
          <w:szCs w:val="28"/>
          <w:lang w:val="uk-UA"/>
        </w:rPr>
        <w:t xml:space="preserve">власний </w:t>
      </w:r>
      <w:r w:rsidRPr="00A241D8">
        <w:rPr>
          <w:rFonts w:ascii="Times New Roman" w:hAnsi="Times New Roman" w:cs="Times New Roman"/>
          <w:color w:val="1F1F1F"/>
          <w:sz w:val="28"/>
          <w:szCs w:val="28"/>
          <w:lang w:val="uk-UA"/>
        </w:rPr>
        <w:t xml:space="preserve">капітал)  навіть у кризових ситуаціях;  </w:t>
      </w:r>
    </w:p>
    <w:p w:rsidR="00C54806" w:rsidRPr="00A241D8" w:rsidRDefault="00C54806" w:rsidP="00F50ECC">
      <w:pPr>
        <w:numPr>
          <w:ilvl w:val="0"/>
          <w:numId w:val="4"/>
        </w:num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залучає додаткові кошти шляхом надання синдикованих позик та структурованих фінансових продуктів;</w:t>
      </w:r>
    </w:p>
    <w:p w:rsidR="00C54806" w:rsidRPr="00A241D8" w:rsidRDefault="00C54806" w:rsidP="00F50ECC">
      <w:pPr>
        <w:numPr>
          <w:ilvl w:val="0"/>
          <w:numId w:val="4"/>
        </w:num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передає спеціалізовані знання, що накопичені нею у ході роботи в економіках інших країн, чим допомагає своїм клієнтам </w:t>
      </w:r>
      <w:r w:rsidRPr="00A241D8">
        <w:rPr>
          <w:rFonts w:ascii="Times New Roman" w:hAnsi="Times New Roman" w:cs="Times New Roman"/>
          <w:color w:val="1F1F1F"/>
          <w:sz w:val="28"/>
          <w:szCs w:val="28"/>
          <w:lang w:val="uk-UA"/>
        </w:rPr>
        <w:lastRenderedPageBreak/>
        <w:t>підвищити конкуренто</w:t>
      </w:r>
      <w:r>
        <w:rPr>
          <w:rFonts w:ascii="Times New Roman" w:hAnsi="Times New Roman" w:cs="Times New Roman"/>
          <w:color w:val="1F1F1F"/>
          <w:sz w:val="28"/>
          <w:szCs w:val="28"/>
          <w:lang w:val="uk-UA"/>
        </w:rPr>
        <w:t>спромож</w:t>
      </w:r>
      <w:r w:rsidRPr="00A241D8">
        <w:rPr>
          <w:rFonts w:ascii="Times New Roman" w:hAnsi="Times New Roman" w:cs="Times New Roman"/>
          <w:color w:val="1F1F1F"/>
          <w:sz w:val="28"/>
          <w:szCs w:val="28"/>
          <w:lang w:val="uk-UA"/>
        </w:rPr>
        <w:t>ність, удосконалювати практику господарювання;</w:t>
      </w:r>
    </w:p>
    <w:p w:rsidR="00C54806" w:rsidRPr="00A241D8" w:rsidRDefault="00C54806" w:rsidP="00F50ECC">
      <w:pPr>
        <w:numPr>
          <w:ilvl w:val="0"/>
          <w:numId w:val="4"/>
        </w:num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спільно із IBRD консультує уряди з питань реформування нормативно-правової бази, сприяючи створенню належного бізнес-середовища.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1F1F1F"/>
          <w:sz w:val="28"/>
          <w:szCs w:val="28"/>
          <w:lang w:val="uk-UA"/>
        </w:rPr>
        <w:t xml:space="preserve">До особливостей IFC належить і те, яким критерієм вона керується у процесі виміру результатів своєї діяльності. Цим критерієм є наявність конкретних дій, завдяки яким IFC сприяє реальному покращенню умов життя населення держав-членів. Наприклад, у Ліберії та інших країнах, що пережили політичні конфлікти, IFC допомагає зміцнити фінансовий сектор та реформувати ділове середовище. В Африці - разом зі своїми партнерами IFC залучила близько 1 млрд </w:t>
      </w:r>
      <w:proofErr w:type="spellStart"/>
      <w:r w:rsidRPr="00A241D8">
        <w:rPr>
          <w:rFonts w:ascii="Times New Roman" w:hAnsi="Times New Roman" w:cs="Times New Roman"/>
          <w:color w:val="1F1F1F"/>
          <w:sz w:val="28"/>
          <w:szCs w:val="28"/>
          <w:lang w:val="uk-UA"/>
        </w:rPr>
        <w:t>дол</w:t>
      </w:r>
      <w:proofErr w:type="spellEnd"/>
      <w:r w:rsidRPr="00A241D8">
        <w:rPr>
          <w:rFonts w:ascii="Times New Roman" w:hAnsi="Times New Roman" w:cs="Times New Roman"/>
          <w:color w:val="1F1F1F"/>
          <w:sz w:val="28"/>
          <w:szCs w:val="28"/>
          <w:lang w:val="uk-UA"/>
        </w:rPr>
        <w:t>. США для підтримки приватного сектор</w:t>
      </w:r>
      <w:r>
        <w:rPr>
          <w:rFonts w:ascii="Times New Roman" w:hAnsi="Times New Roman" w:cs="Times New Roman"/>
          <w:color w:val="1F1F1F"/>
          <w:sz w:val="28"/>
          <w:szCs w:val="28"/>
          <w:lang w:val="uk-UA"/>
        </w:rPr>
        <w:t>у</w:t>
      </w:r>
      <w:r w:rsidRPr="00A241D8">
        <w:rPr>
          <w:rFonts w:ascii="Times New Roman" w:hAnsi="Times New Roman" w:cs="Times New Roman"/>
          <w:color w:val="1F1F1F"/>
          <w:sz w:val="28"/>
          <w:szCs w:val="28"/>
          <w:lang w:val="uk-UA"/>
        </w:rPr>
        <w:t xml:space="preserve"> охорони здоров’я. На Близькому Сході – допомогла місцевим банкам зробити більш доступними студентські позики. Глобальна ініціатива IFC у галузі фінансування</w:t>
      </w:r>
      <w:r>
        <w:rPr>
          <w:rFonts w:ascii="Times New Roman" w:hAnsi="Times New Roman" w:cs="Times New Roman"/>
          <w:color w:val="1F1F1F"/>
          <w:sz w:val="28"/>
          <w:szCs w:val="28"/>
          <w:lang w:val="uk-UA"/>
        </w:rPr>
        <w:t xml:space="preserve"> зовнішньоторговельних операцій (</w:t>
      </w:r>
      <w:proofErr w:type="spellStart"/>
      <w:r>
        <w:rPr>
          <w:rFonts w:ascii="Times New Roman" w:hAnsi="Times New Roman" w:cs="Times New Roman"/>
          <w:color w:val="1F1F1F"/>
          <w:sz w:val="28"/>
          <w:szCs w:val="28"/>
          <w:lang w:val="uk-UA"/>
        </w:rPr>
        <w:t>trade</w:t>
      </w:r>
      <w:proofErr w:type="spellEnd"/>
      <w:r>
        <w:rPr>
          <w:rFonts w:ascii="Times New Roman" w:hAnsi="Times New Roman" w:cs="Times New Roman"/>
          <w:color w:val="1F1F1F"/>
          <w:sz w:val="28"/>
          <w:szCs w:val="28"/>
          <w:lang w:val="uk-UA"/>
        </w:rPr>
        <w:t xml:space="preserve"> </w:t>
      </w:r>
      <w:proofErr w:type="spellStart"/>
      <w:r>
        <w:rPr>
          <w:rFonts w:ascii="Times New Roman" w:hAnsi="Times New Roman" w:cs="Times New Roman"/>
          <w:color w:val="1F1F1F"/>
          <w:sz w:val="28"/>
          <w:szCs w:val="28"/>
          <w:lang w:val="uk-UA"/>
        </w:rPr>
        <w:t>finance</w:t>
      </w:r>
      <w:proofErr w:type="spellEnd"/>
      <w:r w:rsidRPr="00685F13">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на ринках</w:t>
      </w:r>
      <w:r>
        <w:rPr>
          <w:rFonts w:ascii="Times New Roman" w:hAnsi="Times New Roman" w:cs="Times New Roman"/>
          <w:color w:val="1F1F1F"/>
          <w:sz w:val="28"/>
          <w:szCs w:val="28"/>
          <w:lang w:val="uk-UA"/>
        </w:rPr>
        <w:t>,</w:t>
      </w:r>
      <w:r w:rsidRPr="00A241D8">
        <w:rPr>
          <w:rFonts w:ascii="Times New Roman" w:hAnsi="Times New Roman" w:cs="Times New Roman"/>
          <w:color w:val="1F1F1F"/>
          <w:sz w:val="28"/>
          <w:szCs w:val="28"/>
          <w:lang w:val="uk-UA"/>
        </w:rPr>
        <w:t xml:space="preserve"> що формуються, відіграла стабілізуючу роль у періоди обмеження кредит</w:t>
      </w:r>
      <w:r>
        <w:rPr>
          <w:rFonts w:ascii="Times New Roman" w:hAnsi="Times New Roman" w:cs="Times New Roman"/>
          <w:color w:val="1F1F1F"/>
          <w:sz w:val="28"/>
          <w:szCs w:val="28"/>
          <w:lang w:val="uk-UA"/>
        </w:rPr>
        <w:t xml:space="preserve">ування </w:t>
      </w:r>
      <w:r w:rsidRPr="00A241D8">
        <w:rPr>
          <w:rFonts w:ascii="Times New Roman" w:hAnsi="Times New Roman" w:cs="Times New Roman"/>
          <w:color w:val="1F1F1F"/>
          <w:sz w:val="28"/>
          <w:szCs w:val="28"/>
          <w:lang w:val="uk-UA"/>
        </w:rPr>
        <w:t xml:space="preserve"> або </w:t>
      </w:r>
      <w:r>
        <w:rPr>
          <w:rFonts w:ascii="Times New Roman" w:hAnsi="Times New Roman" w:cs="Times New Roman"/>
          <w:color w:val="1F1F1F"/>
          <w:sz w:val="28"/>
          <w:szCs w:val="28"/>
          <w:lang w:val="uk-UA"/>
        </w:rPr>
        <w:t xml:space="preserve">погіршення </w:t>
      </w:r>
      <w:r w:rsidRPr="00A241D8">
        <w:rPr>
          <w:rFonts w:ascii="Times New Roman" w:hAnsi="Times New Roman" w:cs="Times New Roman"/>
          <w:color w:val="1F1F1F"/>
          <w:sz w:val="28"/>
          <w:szCs w:val="28"/>
          <w:lang w:val="uk-UA"/>
        </w:rPr>
        <w:t xml:space="preserve">ліквідності. У межах «гендерної» програми IFC здійснюється підтримка тих компаній, власниками яких є жінки, що є визнанням колосального економічного та соціального потенціалу жінок-підприємців </w:t>
      </w:r>
      <w:r>
        <w:rPr>
          <w:rFonts w:ascii="Times New Roman" w:hAnsi="Times New Roman" w:cs="Times New Roman"/>
          <w:color w:val="1F1F1F"/>
          <w:sz w:val="28"/>
          <w:szCs w:val="28"/>
          <w:lang w:val="uk-UA"/>
        </w:rPr>
        <w:t>у</w:t>
      </w:r>
      <w:r w:rsidRPr="00A241D8">
        <w:rPr>
          <w:rFonts w:ascii="Times New Roman" w:hAnsi="Times New Roman" w:cs="Times New Roman"/>
          <w:color w:val="1F1F1F"/>
          <w:sz w:val="28"/>
          <w:szCs w:val="28"/>
          <w:lang w:val="uk-UA"/>
        </w:rPr>
        <w:t xml:space="preserve"> к</w:t>
      </w:r>
      <w:r>
        <w:rPr>
          <w:rFonts w:ascii="Times New Roman" w:hAnsi="Times New Roman" w:cs="Times New Roman"/>
          <w:color w:val="1F1F1F"/>
          <w:sz w:val="28"/>
          <w:szCs w:val="28"/>
          <w:lang w:val="uk-UA"/>
        </w:rPr>
        <w:t>р</w:t>
      </w:r>
      <w:r w:rsidRPr="00A241D8">
        <w:rPr>
          <w:rFonts w:ascii="Times New Roman" w:hAnsi="Times New Roman" w:cs="Times New Roman"/>
          <w:color w:val="1F1F1F"/>
          <w:sz w:val="28"/>
          <w:szCs w:val="28"/>
          <w:lang w:val="uk-UA"/>
        </w:rPr>
        <w:t xml:space="preserve">аїнах, що розвиваються.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i/>
          <w:color w:val="1F1F1F"/>
          <w:sz w:val="28"/>
          <w:szCs w:val="28"/>
          <w:lang w:val="uk-UA"/>
        </w:rPr>
      </w:pPr>
    </w:p>
    <w:p w:rsidR="00C54806" w:rsidRPr="00A241D8" w:rsidRDefault="00C54806" w:rsidP="00C54806">
      <w:pPr>
        <w:tabs>
          <w:tab w:val="left" w:pos="720"/>
        </w:tabs>
        <w:autoSpaceDE w:val="0"/>
        <w:autoSpaceDN w:val="0"/>
        <w:adjustRightInd w:val="0"/>
        <w:spacing w:after="0" w:line="360" w:lineRule="auto"/>
        <w:ind w:left="990"/>
        <w:jc w:val="both"/>
        <w:rPr>
          <w:rFonts w:ascii="Times New Roman" w:hAnsi="Times New Roman" w:cs="Times New Roman"/>
          <w:b/>
          <w:color w:val="1F1F1F"/>
          <w:sz w:val="28"/>
          <w:szCs w:val="28"/>
          <w:lang w:val="uk-UA"/>
        </w:rPr>
      </w:pPr>
      <w:r w:rsidRPr="00A241D8">
        <w:rPr>
          <w:rFonts w:ascii="Times New Roman" w:hAnsi="Times New Roman" w:cs="Times New Roman"/>
          <w:b/>
          <w:color w:val="1F1F1F"/>
          <w:sz w:val="28"/>
          <w:szCs w:val="28"/>
          <w:lang w:val="uk-UA"/>
        </w:rPr>
        <w:t>Види експертних оцінок IFC по проекта</w:t>
      </w:r>
      <w:r>
        <w:rPr>
          <w:rFonts w:ascii="Times New Roman" w:hAnsi="Times New Roman" w:cs="Times New Roman"/>
          <w:b/>
          <w:color w:val="1F1F1F"/>
          <w:sz w:val="28"/>
          <w:szCs w:val="28"/>
          <w:lang w:val="uk-UA"/>
        </w:rPr>
        <w:t>х</w:t>
      </w:r>
      <w:r w:rsidRPr="00A241D8">
        <w:rPr>
          <w:rFonts w:ascii="Times New Roman" w:hAnsi="Times New Roman" w:cs="Times New Roman"/>
          <w:b/>
          <w:color w:val="1F1F1F"/>
          <w:sz w:val="28"/>
          <w:szCs w:val="28"/>
          <w:lang w:val="uk-UA"/>
        </w:rPr>
        <w:t xml:space="preserve">, що вона фінансує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IFC є глобальним еталоном для оцінки соціальних стандартів та стандартів щодо охорони навколишнього середовища при фінансуванні проектів. Важливою особливістю </w:t>
      </w:r>
      <w:r>
        <w:rPr>
          <w:rFonts w:ascii="Times New Roman" w:hAnsi="Times New Roman" w:cs="Times New Roman"/>
          <w:sz w:val="28"/>
          <w:szCs w:val="28"/>
          <w:lang w:val="uk-UA"/>
        </w:rPr>
        <w:t xml:space="preserve">її </w:t>
      </w:r>
      <w:r w:rsidRPr="00A241D8">
        <w:rPr>
          <w:rFonts w:ascii="Times New Roman" w:hAnsi="Times New Roman" w:cs="Times New Roman"/>
          <w:sz w:val="28"/>
          <w:szCs w:val="28"/>
          <w:lang w:val="uk-UA"/>
        </w:rPr>
        <w:t xml:space="preserve">програм з фінансування проектів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країнах, що розвиваються, та країнах з перехідною економікою є те, що всі вони </w:t>
      </w:r>
      <w:r>
        <w:rPr>
          <w:rFonts w:ascii="Times New Roman" w:hAnsi="Times New Roman" w:cs="Times New Roman"/>
          <w:sz w:val="28"/>
          <w:szCs w:val="28"/>
          <w:lang w:val="uk-UA"/>
        </w:rPr>
        <w:t>с</w:t>
      </w:r>
      <w:r w:rsidRPr="00A241D8">
        <w:rPr>
          <w:rFonts w:ascii="Times New Roman" w:hAnsi="Times New Roman" w:cs="Times New Roman"/>
          <w:sz w:val="28"/>
          <w:szCs w:val="28"/>
          <w:lang w:val="uk-UA"/>
        </w:rPr>
        <w:t xml:space="preserve">упроводжуються експертною оцінкою. Починаючи з 2003 р., провідні комерційні банки світу прийняли  екологічні та соціальні стандарти IFC, відомі як «принципи екватора», </w:t>
      </w:r>
      <w:r>
        <w:rPr>
          <w:rFonts w:ascii="Times New Roman" w:hAnsi="Times New Roman" w:cs="Times New Roman"/>
          <w:sz w:val="28"/>
          <w:szCs w:val="28"/>
          <w:lang w:val="uk-UA"/>
        </w:rPr>
        <w:t xml:space="preserve">за </w:t>
      </w:r>
      <w:r w:rsidRPr="00A241D8">
        <w:rPr>
          <w:rFonts w:ascii="Times New Roman" w:hAnsi="Times New Roman" w:cs="Times New Roman"/>
          <w:sz w:val="28"/>
          <w:szCs w:val="28"/>
          <w:lang w:val="uk-UA"/>
        </w:rPr>
        <w:t xml:space="preserve">орієнтовні критерії при наданні кредитів для проектного фінансування.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IFC виступила спонсором створення інноваційного партнерства підприємств державного та приватного секторів для збереження біологічного різноманіття та здійснення операцій, що дозволяють компаніям, </w:t>
      </w:r>
      <w:r>
        <w:rPr>
          <w:rFonts w:ascii="Times New Roman" w:hAnsi="Times New Roman" w:cs="Times New Roman"/>
          <w:sz w:val="28"/>
          <w:szCs w:val="28"/>
          <w:lang w:val="uk-UA"/>
        </w:rPr>
        <w:t xml:space="preserve">які </w:t>
      </w:r>
      <w:r w:rsidRPr="00A241D8">
        <w:rPr>
          <w:rFonts w:ascii="Times New Roman" w:hAnsi="Times New Roman" w:cs="Times New Roman"/>
          <w:sz w:val="28"/>
          <w:szCs w:val="28"/>
          <w:lang w:val="uk-UA"/>
        </w:rPr>
        <w:t>належать до країн з так званими ринками, що формуються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використовувати ринок вуглецевих кредитів (</w:t>
      </w:r>
      <w:proofErr w:type="spellStart"/>
      <w:r w:rsidRPr="00A241D8">
        <w:rPr>
          <w:rFonts w:ascii="Times New Roman" w:hAnsi="Times New Roman" w:cs="Times New Roman"/>
          <w:sz w:val="28"/>
          <w:szCs w:val="28"/>
          <w:lang w:val="uk-UA"/>
        </w:rPr>
        <w:t>carbon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credits</w:t>
      </w:r>
      <w:proofErr w:type="spellEnd"/>
      <w:r w:rsidRPr="00A241D8">
        <w:rPr>
          <w:rFonts w:ascii="Times New Roman" w:hAnsi="Times New Roman" w:cs="Times New Roman"/>
          <w:sz w:val="28"/>
          <w:szCs w:val="28"/>
          <w:lang w:val="uk-UA"/>
        </w:rPr>
        <w:t>).</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Послуги IFC з надання експертної оцінки передбачають наступні види оцінки:</w:t>
      </w:r>
    </w:p>
    <w:p w:rsidR="00C54806" w:rsidRPr="00A241D8" w:rsidRDefault="00C54806" w:rsidP="00F50ECC">
      <w:pPr>
        <w:numPr>
          <w:ilvl w:val="0"/>
          <w:numId w:val="12"/>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A241D8">
        <w:rPr>
          <w:rFonts w:ascii="Times New Roman" w:hAnsi="Times New Roman" w:cs="Times New Roman"/>
          <w:sz w:val="28"/>
          <w:szCs w:val="28"/>
          <w:lang w:val="uk-UA"/>
        </w:rPr>
        <w:t xml:space="preserve">цінка соціальних </w:t>
      </w:r>
      <w:r>
        <w:rPr>
          <w:rFonts w:ascii="Times New Roman" w:hAnsi="Times New Roman" w:cs="Times New Roman"/>
          <w:sz w:val="28"/>
          <w:szCs w:val="28"/>
          <w:lang w:val="uk-UA"/>
        </w:rPr>
        <w:t>та</w:t>
      </w:r>
      <w:r w:rsidRPr="00A241D8">
        <w:rPr>
          <w:rFonts w:ascii="Times New Roman" w:hAnsi="Times New Roman" w:cs="Times New Roman"/>
          <w:sz w:val="28"/>
          <w:szCs w:val="28"/>
          <w:lang w:val="uk-UA"/>
        </w:rPr>
        <w:t xml:space="preserve"> екологічних ризиків </w:t>
      </w:r>
      <w:r>
        <w:rPr>
          <w:rFonts w:ascii="Times New Roman" w:hAnsi="Times New Roman" w:cs="Times New Roman"/>
          <w:sz w:val="28"/>
          <w:szCs w:val="28"/>
          <w:lang w:val="uk-UA"/>
        </w:rPr>
        <w:t xml:space="preserve">і </w:t>
      </w:r>
      <w:r w:rsidRPr="00A241D8">
        <w:rPr>
          <w:rFonts w:ascii="Times New Roman" w:hAnsi="Times New Roman" w:cs="Times New Roman"/>
          <w:sz w:val="28"/>
          <w:szCs w:val="28"/>
          <w:lang w:val="uk-UA"/>
        </w:rPr>
        <w:t>можливостей</w:t>
      </w:r>
      <w:r>
        <w:rPr>
          <w:rFonts w:ascii="Times New Roman" w:hAnsi="Times New Roman" w:cs="Times New Roman"/>
          <w:sz w:val="28"/>
          <w:szCs w:val="28"/>
          <w:lang w:val="uk-UA"/>
        </w:rPr>
        <w:t>;</w:t>
      </w:r>
    </w:p>
    <w:p w:rsidR="00C54806" w:rsidRPr="00A241D8" w:rsidRDefault="00C54806" w:rsidP="00F50ECC">
      <w:pPr>
        <w:numPr>
          <w:ilvl w:val="0"/>
          <w:numId w:val="12"/>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A241D8">
        <w:rPr>
          <w:rFonts w:ascii="Times New Roman" w:hAnsi="Times New Roman" w:cs="Times New Roman"/>
          <w:sz w:val="28"/>
          <w:szCs w:val="28"/>
          <w:lang w:val="uk-UA"/>
        </w:rPr>
        <w:t xml:space="preserve">цінка господарських ризиків </w:t>
      </w:r>
      <w:r>
        <w:rPr>
          <w:rFonts w:ascii="Times New Roman" w:hAnsi="Times New Roman" w:cs="Times New Roman"/>
          <w:sz w:val="28"/>
          <w:szCs w:val="28"/>
          <w:lang w:val="uk-UA"/>
        </w:rPr>
        <w:t xml:space="preserve">і </w:t>
      </w:r>
      <w:r w:rsidRPr="00A241D8">
        <w:rPr>
          <w:rFonts w:ascii="Times New Roman" w:hAnsi="Times New Roman" w:cs="Times New Roman"/>
          <w:sz w:val="28"/>
          <w:szCs w:val="28"/>
          <w:lang w:val="uk-UA"/>
        </w:rPr>
        <w:t>рекомендації щодо їх мінімізації та управління</w:t>
      </w:r>
      <w:r>
        <w:rPr>
          <w:rFonts w:ascii="Times New Roman" w:hAnsi="Times New Roman" w:cs="Times New Roman"/>
          <w:sz w:val="28"/>
          <w:szCs w:val="28"/>
          <w:lang w:val="uk-UA"/>
        </w:rPr>
        <w:t>;</w:t>
      </w:r>
    </w:p>
    <w:p w:rsidR="00C54806" w:rsidRPr="00A241D8" w:rsidRDefault="00C54806" w:rsidP="00F50ECC">
      <w:pPr>
        <w:numPr>
          <w:ilvl w:val="0"/>
          <w:numId w:val="12"/>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A241D8">
        <w:rPr>
          <w:rFonts w:ascii="Times New Roman" w:hAnsi="Times New Roman" w:cs="Times New Roman"/>
          <w:sz w:val="28"/>
          <w:szCs w:val="28"/>
          <w:lang w:val="uk-UA"/>
        </w:rPr>
        <w:t xml:space="preserve">аходи </w:t>
      </w:r>
      <w:r>
        <w:rPr>
          <w:rFonts w:ascii="Times New Roman" w:hAnsi="Times New Roman" w:cs="Times New Roman"/>
          <w:sz w:val="28"/>
          <w:szCs w:val="28"/>
          <w:lang w:val="uk-UA"/>
        </w:rPr>
        <w:t xml:space="preserve">запобігання </w:t>
      </w:r>
      <w:r w:rsidRPr="00A241D8">
        <w:rPr>
          <w:rFonts w:ascii="Times New Roman" w:hAnsi="Times New Roman" w:cs="Times New Roman"/>
          <w:sz w:val="28"/>
          <w:szCs w:val="28"/>
          <w:lang w:val="uk-UA"/>
        </w:rPr>
        <w:t>корупції та шахрайств</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 xml:space="preserve">Оцінка соціальних та екологічних ризиків </w:t>
      </w:r>
      <w:r>
        <w:rPr>
          <w:rFonts w:ascii="Times New Roman" w:hAnsi="Times New Roman" w:cs="Times New Roman"/>
          <w:i/>
          <w:sz w:val="28"/>
          <w:szCs w:val="28"/>
          <w:lang w:val="uk-UA"/>
        </w:rPr>
        <w:t>і</w:t>
      </w:r>
      <w:r w:rsidRPr="00A241D8">
        <w:rPr>
          <w:rFonts w:ascii="Times New Roman" w:hAnsi="Times New Roman" w:cs="Times New Roman"/>
          <w:i/>
          <w:sz w:val="28"/>
          <w:szCs w:val="28"/>
          <w:lang w:val="uk-UA"/>
        </w:rPr>
        <w:t xml:space="preserve"> можливостей.</w:t>
      </w:r>
      <w:r w:rsidRPr="00A241D8">
        <w:rPr>
          <w:rFonts w:ascii="Times New Roman" w:hAnsi="Times New Roman" w:cs="Times New Roman"/>
          <w:sz w:val="28"/>
          <w:szCs w:val="28"/>
          <w:lang w:val="uk-UA"/>
        </w:rPr>
        <w:t xml:space="preserve"> Соціальний та екологічний аналіз є невід’ємною складовою інвестиційних проектів IFC. Участь експертів  IFC із соціальних та екологічних питань на ранніх етапах розгляду та впровадження проекту дозволяє краще зрозуміти потреби клієнтів, а також екологічні і соціальні ризики та можливості, що можуть бути </w:t>
      </w:r>
      <w:r>
        <w:rPr>
          <w:rFonts w:ascii="Times New Roman" w:hAnsi="Times New Roman" w:cs="Times New Roman"/>
          <w:sz w:val="28"/>
          <w:szCs w:val="28"/>
          <w:lang w:val="uk-UA"/>
        </w:rPr>
        <w:t xml:space="preserve">притаманні </w:t>
      </w:r>
      <w:r w:rsidRPr="00A241D8">
        <w:rPr>
          <w:rFonts w:ascii="Times New Roman" w:hAnsi="Times New Roman" w:cs="Times New Roman"/>
          <w:sz w:val="28"/>
          <w:szCs w:val="28"/>
          <w:lang w:val="uk-UA"/>
        </w:rPr>
        <w:t>запропонованому для IFC проекті. IFC допомагає компаніям отримати конкурентні переваги завдяки зниженню цих ризиків та управлінню ними,  виявляє можливості для підвищення цінності бізнесу.</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 xml:space="preserve">Оцінка господарських ризиків </w:t>
      </w:r>
      <w:r>
        <w:rPr>
          <w:rFonts w:ascii="Times New Roman" w:hAnsi="Times New Roman" w:cs="Times New Roman"/>
          <w:i/>
          <w:sz w:val="28"/>
          <w:szCs w:val="28"/>
          <w:lang w:val="uk-UA"/>
        </w:rPr>
        <w:t xml:space="preserve">і </w:t>
      </w:r>
      <w:r w:rsidRPr="00A241D8">
        <w:rPr>
          <w:rFonts w:ascii="Times New Roman" w:hAnsi="Times New Roman" w:cs="Times New Roman"/>
          <w:i/>
          <w:sz w:val="28"/>
          <w:szCs w:val="28"/>
          <w:lang w:val="uk-UA"/>
        </w:rPr>
        <w:t>рекомендації щодо їх мінімізації та управління.</w:t>
      </w:r>
      <w:r w:rsidRPr="00A241D8">
        <w:rPr>
          <w:rFonts w:ascii="Times New Roman" w:hAnsi="Times New Roman" w:cs="Times New Roman"/>
          <w:sz w:val="28"/>
          <w:szCs w:val="28"/>
          <w:lang w:val="uk-UA"/>
        </w:rPr>
        <w:t xml:space="preserve"> Експерти у складі інвестиційних груп IFC п</w:t>
      </w:r>
      <w:r>
        <w:rPr>
          <w:rFonts w:ascii="Times New Roman" w:hAnsi="Times New Roman" w:cs="Times New Roman"/>
          <w:sz w:val="28"/>
          <w:szCs w:val="28"/>
          <w:lang w:val="uk-UA"/>
        </w:rPr>
        <w:t xml:space="preserve">ід час </w:t>
      </w:r>
      <w:r w:rsidRPr="00A241D8">
        <w:rPr>
          <w:rFonts w:ascii="Times New Roman" w:hAnsi="Times New Roman" w:cs="Times New Roman"/>
          <w:sz w:val="28"/>
          <w:szCs w:val="28"/>
          <w:lang w:val="uk-UA"/>
        </w:rPr>
        <w:t>розгляд</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конкретного проекту допомагають клієнтам у питаннях оцінки господарських ризиків по кожному проекту та рекомендують найбільш прийнятні та раціональні шляхи їх пом’якшення, перен</w:t>
      </w:r>
      <w:r>
        <w:rPr>
          <w:rFonts w:ascii="Times New Roman" w:hAnsi="Times New Roman" w:cs="Times New Roman"/>
          <w:sz w:val="28"/>
          <w:szCs w:val="28"/>
          <w:lang w:val="uk-UA"/>
        </w:rPr>
        <w:t xml:space="preserve">есення </w:t>
      </w:r>
      <w:r w:rsidRPr="00A241D8">
        <w:rPr>
          <w:rFonts w:ascii="Times New Roman" w:hAnsi="Times New Roman" w:cs="Times New Roman"/>
          <w:sz w:val="28"/>
          <w:szCs w:val="28"/>
          <w:lang w:val="uk-UA"/>
        </w:rPr>
        <w:t xml:space="preserve">та управління (у тому числі шляхом страхування). Завдяки участі цих експертів у роботі групи на ранніх етапах розгляду проекту, </w:t>
      </w:r>
      <w:r>
        <w:rPr>
          <w:rFonts w:ascii="Times New Roman" w:hAnsi="Times New Roman" w:cs="Times New Roman"/>
          <w:sz w:val="28"/>
          <w:szCs w:val="28"/>
          <w:lang w:val="uk-UA"/>
        </w:rPr>
        <w:t>так званий С</w:t>
      </w:r>
      <w:r w:rsidRPr="00A241D8">
        <w:rPr>
          <w:rFonts w:ascii="Times New Roman" w:hAnsi="Times New Roman" w:cs="Times New Roman"/>
          <w:sz w:val="28"/>
          <w:szCs w:val="28"/>
          <w:lang w:val="uk-UA"/>
        </w:rPr>
        <w:t>понсор</w:t>
      </w:r>
      <w:r>
        <w:rPr>
          <w:rFonts w:ascii="Times New Roman" w:hAnsi="Times New Roman" w:cs="Times New Roman"/>
          <w:sz w:val="28"/>
          <w:szCs w:val="28"/>
          <w:lang w:val="uk-UA"/>
        </w:rPr>
        <w:t xml:space="preserve"> (тобто фізична особа, що є власником бізнесу, у фінансуванні якого IFC планує прийняти участь) </w:t>
      </w:r>
      <w:r w:rsidRPr="00A241D8">
        <w:rPr>
          <w:rFonts w:ascii="Times New Roman" w:hAnsi="Times New Roman" w:cs="Times New Roman"/>
          <w:sz w:val="28"/>
          <w:szCs w:val="28"/>
          <w:lang w:val="uk-UA"/>
        </w:rPr>
        <w:t xml:space="preserve">має можливість </w:t>
      </w:r>
      <w:proofErr w:type="spellStart"/>
      <w:r w:rsidRPr="00A241D8">
        <w:rPr>
          <w:rFonts w:ascii="Times New Roman" w:hAnsi="Times New Roman" w:cs="Times New Roman"/>
          <w:sz w:val="28"/>
          <w:szCs w:val="28"/>
          <w:lang w:val="uk-UA"/>
        </w:rPr>
        <w:t>оперативно</w:t>
      </w:r>
      <w:proofErr w:type="spellEnd"/>
      <w:r w:rsidRPr="00A241D8">
        <w:rPr>
          <w:rFonts w:ascii="Times New Roman" w:hAnsi="Times New Roman" w:cs="Times New Roman"/>
          <w:sz w:val="28"/>
          <w:szCs w:val="28"/>
          <w:lang w:val="uk-UA"/>
        </w:rPr>
        <w:t xml:space="preserve"> отримати практичні рекомендації </w:t>
      </w:r>
      <w:r>
        <w:rPr>
          <w:rFonts w:ascii="Times New Roman" w:hAnsi="Times New Roman" w:cs="Times New Roman"/>
          <w:sz w:val="28"/>
          <w:szCs w:val="28"/>
          <w:lang w:val="uk-UA"/>
        </w:rPr>
        <w:t>з</w:t>
      </w:r>
      <w:r w:rsidRPr="00A241D8">
        <w:rPr>
          <w:rFonts w:ascii="Times New Roman" w:hAnsi="Times New Roman" w:cs="Times New Roman"/>
          <w:sz w:val="28"/>
          <w:szCs w:val="28"/>
          <w:lang w:val="uk-UA"/>
        </w:rPr>
        <w:t xml:space="preserve"> виявленн</w:t>
      </w:r>
      <w:r>
        <w:rPr>
          <w:rFonts w:ascii="Times New Roman" w:hAnsi="Times New Roman" w:cs="Times New Roman"/>
          <w:sz w:val="28"/>
          <w:szCs w:val="28"/>
          <w:lang w:val="uk-UA"/>
        </w:rPr>
        <w:t xml:space="preserve">я </w:t>
      </w:r>
      <w:r w:rsidRPr="00A241D8">
        <w:rPr>
          <w:rFonts w:ascii="Times New Roman" w:hAnsi="Times New Roman" w:cs="Times New Roman"/>
          <w:sz w:val="28"/>
          <w:szCs w:val="28"/>
          <w:lang w:val="uk-UA"/>
        </w:rPr>
        <w:t xml:space="preserve">та </w:t>
      </w:r>
      <w:proofErr w:type="spellStart"/>
      <w:r w:rsidRPr="00A241D8">
        <w:rPr>
          <w:rFonts w:ascii="Times New Roman" w:hAnsi="Times New Roman" w:cs="Times New Roman"/>
          <w:sz w:val="28"/>
          <w:szCs w:val="28"/>
          <w:lang w:val="uk-UA"/>
        </w:rPr>
        <w:t>пом’якшен</w:t>
      </w:r>
      <w:r>
        <w:rPr>
          <w:rFonts w:ascii="Times New Roman" w:hAnsi="Times New Roman" w:cs="Times New Roman"/>
          <w:sz w:val="28"/>
          <w:szCs w:val="28"/>
          <w:lang w:val="uk-UA"/>
        </w:rPr>
        <w:t>я</w:t>
      </w:r>
      <w:proofErr w:type="spellEnd"/>
      <w:r w:rsidRPr="00A241D8">
        <w:rPr>
          <w:rFonts w:ascii="Times New Roman" w:hAnsi="Times New Roman" w:cs="Times New Roman"/>
          <w:sz w:val="28"/>
          <w:szCs w:val="28"/>
          <w:lang w:val="uk-UA"/>
        </w:rPr>
        <w:t xml:space="preserve">  ризиків.</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lastRenderedPageBreak/>
        <w:t>Заходи попередження корупції та шахрайства.</w:t>
      </w:r>
      <w:r w:rsidRPr="00A241D8">
        <w:rPr>
          <w:rFonts w:ascii="Times New Roman" w:hAnsi="Times New Roman" w:cs="Times New Roman"/>
          <w:sz w:val="28"/>
          <w:szCs w:val="28"/>
          <w:lang w:val="uk-UA"/>
        </w:rPr>
        <w:t xml:space="preserve"> IFC велику увагу при розгляді потенційних проектів приділяє питанням корупції та шахрайства. У цій сфері вона значно випереджує інших учасників ринку. Протидія шахрайству та корупції є запорукою успішності інвестицій IFC, ефективного використання її ресурсів та виконання завдань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галузі економічного зростання.</w:t>
      </w:r>
      <w:hyperlink r:id="rId8" w:history="1"/>
    </w:p>
    <w:p w:rsidR="00C54806" w:rsidRPr="00A241D8" w:rsidRDefault="00C54806" w:rsidP="00C54806">
      <w:pPr>
        <w:shd w:val="clear" w:color="auto" w:fill="FFFFFF"/>
        <w:spacing w:after="0" w:line="360" w:lineRule="auto"/>
        <w:ind w:firstLine="540"/>
        <w:jc w:val="center"/>
        <w:rPr>
          <w:rFonts w:ascii="Times New Roman" w:hAnsi="Times New Roman" w:cs="Times New Roman"/>
          <w:b/>
          <w:i/>
          <w:sz w:val="28"/>
          <w:szCs w:val="28"/>
          <w:lang w:val="uk-UA"/>
        </w:rPr>
      </w:pPr>
    </w:p>
    <w:p w:rsidR="00C54806" w:rsidRPr="00A241D8" w:rsidRDefault="00C54806" w:rsidP="00C54806">
      <w:pPr>
        <w:shd w:val="clear" w:color="auto" w:fill="FFFFFF"/>
        <w:spacing w:after="0" w:line="360" w:lineRule="auto"/>
        <w:ind w:firstLine="540"/>
        <w:jc w:val="center"/>
        <w:rPr>
          <w:rFonts w:ascii="Times New Roman" w:hAnsi="Times New Roman" w:cs="Times New Roman"/>
          <w:b/>
          <w:i/>
          <w:sz w:val="28"/>
          <w:szCs w:val="28"/>
          <w:lang w:val="uk-UA"/>
        </w:rPr>
      </w:pPr>
      <w:r>
        <w:rPr>
          <w:rFonts w:ascii="Times New Roman" w:hAnsi="Times New Roman" w:cs="Times New Roman"/>
          <w:b/>
          <w:i/>
          <w:sz w:val="28"/>
          <w:szCs w:val="28"/>
          <w:lang w:val="uk-UA"/>
        </w:rPr>
        <w:t>2</w:t>
      </w:r>
      <w:r w:rsidRPr="00A241D8">
        <w:rPr>
          <w:rFonts w:ascii="Times New Roman" w:hAnsi="Times New Roman" w:cs="Times New Roman"/>
          <w:b/>
          <w:i/>
          <w:sz w:val="28"/>
          <w:szCs w:val="28"/>
          <w:lang w:val="uk-UA"/>
        </w:rPr>
        <w:t xml:space="preserve"> Інструменти фінансування, що пропонуються Міжнародною </w:t>
      </w:r>
    </w:p>
    <w:p w:rsidR="00C54806" w:rsidRPr="00A241D8" w:rsidRDefault="00C54806" w:rsidP="00C54806">
      <w:pPr>
        <w:shd w:val="clear" w:color="auto" w:fill="FFFFFF"/>
        <w:spacing w:after="0" w:line="360" w:lineRule="auto"/>
        <w:ind w:firstLine="54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Фінансовою Корпораціє</w:t>
      </w:r>
      <w:r w:rsidRPr="00A241D8">
        <w:rPr>
          <w:rFonts w:ascii="Times New Roman" w:hAnsi="Times New Roman" w:cs="Times New Roman"/>
          <w:b/>
          <w:i/>
          <w:sz w:val="28"/>
          <w:szCs w:val="28"/>
          <w:lang w:val="uk-UA"/>
        </w:rPr>
        <w:t>.</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p>
    <w:p w:rsidR="00C54806" w:rsidRPr="00A241D8" w:rsidRDefault="00C54806" w:rsidP="00C54806">
      <w:pPr>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Види інструментів фінансування IFC</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 xml:space="preserve"> IFC продовжує розробляти нові інструменти фінансування, що дозволяють компаніям-клієнтам управляти ризиками і мати більше можливостей виходу на національні та міжнародний ринки капіталів. До інструментів фінансування, що пропонуються IFC, належать:</w:t>
      </w:r>
    </w:p>
    <w:p w:rsidR="00C54806" w:rsidRDefault="00C54806" w:rsidP="00F50ECC">
      <w:pPr>
        <w:numPr>
          <w:ilvl w:val="0"/>
          <w:numId w:val="5"/>
        </w:numPr>
        <w:spacing w:after="0" w:line="360" w:lineRule="auto"/>
        <w:jc w:val="both"/>
        <w:rPr>
          <w:rFonts w:ascii="Times New Roman" w:hAnsi="Times New Roman" w:cs="Times New Roman"/>
          <w:sz w:val="28"/>
          <w:szCs w:val="28"/>
          <w:lang w:val="uk-UA"/>
        </w:rPr>
      </w:pPr>
      <w:r w:rsidRPr="00EF1012">
        <w:rPr>
          <w:rFonts w:ascii="Times New Roman" w:hAnsi="Times New Roman" w:cs="Times New Roman"/>
          <w:sz w:val="28"/>
          <w:szCs w:val="28"/>
        </w:rPr>
        <w:t>п</w:t>
      </w:r>
      <w:proofErr w:type="spellStart"/>
      <w:r w:rsidRPr="00A241D8">
        <w:rPr>
          <w:rFonts w:ascii="Times New Roman" w:hAnsi="Times New Roman" w:cs="Times New Roman"/>
          <w:sz w:val="28"/>
          <w:szCs w:val="28"/>
          <w:lang w:val="uk-UA"/>
        </w:rPr>
        <w:t>озики</w:t>
      </w:r>
      <w:proofErr w:type="spellEnd"/>
      <w:r w:rsidRPr="00A241D8">
        <w:rPr>
          <w:rFonts w:ascii="Times New Roman" w:hAnsi="Times New Roman" w:cs="Times New Roman"/>
          <w:sz w:val="28"/>
          <w:szCs w:val="28"/>
          <w:lang w:val="uk-UA"/>
        </w:rPr>
        <w:t xml:space="preserve"> за рахунок власних коштів </w:t>
      </w:r>
      <w:hyperlink r:id="rId9" w:history="1">
        <w:r w:rsidRPr="00A241D8">
          <w:rPr>
            <w:rFonts w:ascii="Times New Roman" w:hAnsi="Times New Roman" w:cs="Times New Roman"/>
            <w:bCs/>
            <w:sz w:val="28"/>
            <w:szCs w:val="28"/>
            <w:lang w:val="uk-UA"/>
          </w:rPr>
          <w:t>IFC</w:t>
        </w:r>
      </w:hyperlink>
      <w:r w:rsidRPr="00A241D8">
        <w:rPr>
          <w:rFonts w:ascii="Times New Roman" w:hAnsi="Times New Roman" w:cs="Times New Roman"/>
          <w:sz w:val="28"/>
          <w:szCs w:val="28"/>
          <w:lang w:val="uk-UA"/>
        </w:rPr>
        <w:t>: позики категорії «А»</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C54806" w:rsidRDefault="00C54806" w:rsidP="00F50ECC">
      <w:pPr>
        <w:numPr>
          <w:ilvl w:val="0"/>
          <w:numId w:val="5"/>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EF1012">
        <w:rPr>
          <w:rFonts w:ascii="Times New Roman" w:hAnsi="Times New Roman" w:cs="Times New Roman"/>
          <w:sz w:val="28"/>
          <w:szCs w:val="28"/>
        </w:rPr>
        <w:t>синдиковані</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позики</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позики</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категорії</w:t>
      </w:r>
      <w:proofErr w:type="spellEnd"/>
      <w:r w:rsidRPr="00EF1012">
        <w:rPr>
          <w:rFonts w:ascii="Times New Roman" w:hAnsi="Times New Roman" w:cs="Times New Roman"/>
          <w:sz w:val="28"/>
          <w:szCs w:val="28"/>
        </w:rPr>
        <w:t xml:space="preserve"> «В»</w:t>
      </w:r>
      <w:r>
        <w:rPr>
          <w:rFonts w:ascii="Times New Roman" w:hAnsi="Times New Roman" w:cs="Times New Roman"/>
          <w:sz w:val="28"/>
          <w:szCs w:val="28"/>
          <w:lang w:val="uk-UA"/>
        </w:rPr>
        <w:t>;</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r w:rsidRPr="00EF1012">
        <w:rPr>
          <w:rFonts w:ascii="Times New Roman" w:hAnsi="Times New Roman" w:cs="Times New Roman"/>
          <w:sz w:val="28"/>
          <w:szCs w:val="28"/>
        </w:rPr>
        <w:t>пайове</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фінансування</w:t>
      </w:r>
      <w:proofErr w:type="spellEnd"/>
      <w:r w:rsidRPr="00EF1012">
        <w:rPr>
          <w:rFonts w:ascii="Times New Roman" w:hAnsi="Times New Roman" w:cs="Times New Roman"/>
          <w:sz w:val="28"/>
          <w:szCs w:val="28"/>
        </w:rPr>
        <w:t xml:space="preserve"> (участь у </w:t>
      </w:r>
      <w:r>
        <w:rPr>
          <w:rFonts w:ascii="Times New Roman" w:hAnsi="Times New Roman" w:cs="Times New Roman"/>
          <w:sz w:val="28"/>
          <w:szCs w:val="28"/>
          <w:lang w:val="uk-UA"/>
        </w:rPr>
        <w:t xml:space="preserve">власному </w:t>
      </w:r>
      <w:proofErr w:type="spellStart"/>
      <w:r w:rsidRPr="00EF1012">
        <w:rPr>
          <w:rFonts w:ascii="Times New Roman" w:hAnsi="Times New Roman" w:cs="Times New Roman"/>
          <w:sz w:val="28"/>
          <w:szCs w:val="28"/>
        </w:rPr>
        <w:t>капіталі</w:t>
      </w:r>
      <w:proofErr w:type="spellEnd"/>
      <w:r w:rsidRPr="00EF1012">
        <w:rPr>
          <w:rFonts w:ascii="Times New Roman" w:hAnsi="Times New Roman" w:cs="Times New Roman"/>
          <w:sz w:val="28"/>
          <w:szCs w:val="28"/>
        </w:rPr>
        <w:t xml:space="preserve">); </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r w:rsidRPr="00EF1012">
        <w:rPr>
          <w:rFonts w:ascii="Times New Roman" w:hAnsi="Times New Roman" w:cs="Times New Roman"/>
          <w:sz w:val="28"/>
          <w:szCs w:val="28"/>
        </w:rPr>
        <w:t>квазіпайове</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фінансування</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позики</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категорії</w:t>
      </w:r>
      <w:proofErr w:type="spellEnd"/>
      <w:r w:rsidRPr="00EF1012">
        <w:rPr>
          <w:rFonts w:ascii="Times New Roman" w:hAnsi="Times New Roman" w:cs="Times New Roman"/>
          <w:sz w:val="28"/>
          <w:szCs w:val="28"/>
        </w:rPr>
        <w:t xml:space="preserve"> «С»;</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r w:rsidRPr="00EF1012">
        <w:rPr>
          <w:rFonts w:ascii="Times New Roman" w:hAnsi="Times New Roman" w:cs="Times New Roman"/>
          <w:sz w:val="28"/>
          <w:szCs w:val="28"/>
        </w:rPr>
        <w:t>ф</w:t>
      </w:r>
      <w:hyperlink r:id="rId10" w:history="1">
        <w:r w:rsidRPr="00EF1012">
          <w:rPr>
            <w:rFonts w:ascii="Times New Roman" w:hAnsi="Times New Roman" w:cs="Times New Roman"/>
            <w:sz w:val="28"/>
            <w:szCs w:val="28"/>
          </w:rPr>
          <w:t>онди</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прямих</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інвестицій</w:t>
        </w:r>
        <w:proofErr w:type="spellEnd"/>
        <w:r w:rsidRPr="00EF1012">
          <w:rPr>
            <w:rFonts w:ascii="Times New Roman" w:hAnsi="Times New Roman" w:cs="Times New Roman"/>
            <w:sz w:val="28"/>
            <w:szCs w:val="28"/>
          </w:rPr>
          <w:t xml:space="preserve"> та </w:t>
        </w:r>
        <w:proofErr w:type="spellStart"/>
        <w:r w:rsidRPr="00EF1012">
          <w:rPr>
            <w:rFonts w:ascii="Times New Roman" w:hAnsi="Times New Roman" w:cs="Times New Roman"/>
            <w:sz w:val="28"/>
            <w:szCs w:val="28"/>
          </w:rPr>
          <w:t>боргових</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інструменті</w:t>
        </w:r>
        <w:proofErr w:type="gramStart"/>
        <w:r w:rsidRPr="00EF1012">
          <w:rPr>
            <w:rFonts w:ascii="Times New Roman" w:hAnsi="Times New Roman" w:cs="Times New Roman"/>
            <w:sz w:val="28"/>
            <w:szCs w:val="28"/>
          </w:rPr>
          <w:t>в</w:t>
        </w:r>
        <w:proofErr w:type="spellEnd"/>
        <w:proofErr w:type="gramEnd"/>
        <w:r w:rsidRPr="00EF1012">
          <w:rPr>
            <w:rFonts w:ascii="Times New Roman" w:hAnsi="Times New Roman" w:cs="Times New Roman"/>
            <w:sz w:val="28"/>
            <w:szCs w:val="28"/>
          </w:rPr>
          <w:t xml:space="preserve">; </w:t>
        </w:r>
      </w:hyperlink>
      <w:r w:rsidRPr="00EF1012">
        <w:rPr>
          <w:rFonts w:ascii="Times New Roman" w:hAnsi="Times New Roman" w:cs="Times New Roman"/>
          <w:sz w:val="28"/>
          <w:szCs w:val="28"/>
        </w:rPr>
        <w:t xml:space="preserve">  </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r w:rsidRPr="00EF1012">
        <w:rPr>
          <w:rFonts w:ascii="Times New Roman" w:hAnsi="Times New Roman" w:cs="Times New Roman"/>
          <w:sz w:val="28"/>
          <w:szCs w:val="28"/>
        </w:rPr>
        <w:t>с</w:t>
      </w:r>
      <w:hyperlink r:id="rId11" w:history="1">
        <w:r w:rsidRPr="00EF1012">
          <w:rPr>
            <w:rFonts w:ascii="Times New Roman" w:hAnsi="Times New Roman" w:cs="Times New Roman"/>
            <w:sz w:val="28"/>
            <w:szCs w:val="28"/>
          </w:rPr>
          <w:t>труктуроване</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фінансування</w:t>
        </w:r>
        <w:proofErr w:type="spellEnd"/>
      </w:hyperlink>
      <w:r w:rsidRPr="00EF1012">
        <w:rPr>
          <w:rFonts w:ascii="Times New Roman" w:hAnsi="Times New Roman" w:cs="Times New Roman"/>
          <w:sz w:val="28"/>
          <w:szCs w:val="28"/>
        </w:rPr>
        <w:t>;</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r w:rsidRPr="00EF1012">
        <w:rPr>
          <w:rFonts w:ascii="Times New Roman" w:hAnsi="Times New Roman" w:cs="Times New Roman"/>
          <w:sz w:val="28"/>
          <w:szCs w:val="28"/>
        </w:rPr>
        <w:t>ф</w:t>
      </w:r>
      <w:hyperlink r:id="rId12" w:history="1">
        <w:r w:rsidRPr="00EF1012">
          <w:rPr>
            <w:rFonts w:ascii="Times New Roman" w:hAnsi="Times New Roman" w:cs="Times New Roman"/>
            <w:sz w:val="28"/>
            <w:szCs w:val="28"/>
          </w:rPr>
          <w:t>інансування</w:t>
        </w:r>
        <w:proofErr w:type="spellEnd"/>
        <w:r w:rsidRPr="00EF1012">
          <w:rPr>
            <w:rFonts w:ascii="Times New Roman" w:hAnsi="Times New Roman" w:cs="Times New Roman"/>
            <w:sz w:val="28"/>
            <w:szCs w:val="28"/>
          </w:rPr>
          <w:t xml:space="preserve"> через </w:t>
        </w:r>
        <w:proofErr w:type="spellStart"/>
        <w:r w:rsidRPr="00EF1012">
          <w:rPr>
            <w:rFonts w:ascii="Times New Roman" w:hAnsi="Times New Roman" w:cs="Times New Roman"/>
            <w:sz w:val="28"/>
            <w:szCs w:val="28"/>
          </w:rPr>
          <w:t>посередників</w:t>
        </w:r>
        <w:proofErr w:type="spellEnd"/>
      </w:hyperlink>
      <w:r w:rsidRPr="00EF1012">
        <w:rPr>
          <w:rFonts w:ascii="Times New Roman" w:hAnsi="Times New Roman" w:cs="Times New Roman"/>
          <w:sz w:val="28"/>
          <w:szCs w:val="28"/>
        </w:rPr>
        <w:t xml:space="preserve">; </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proofErr w:type="gramStart"/>
      <w:r w:rsidRPr="00EF1012">
        <w:rPr>
          <w:rFonts w:ascii="Times New Roman" w:hAnsi="Times New Roman" w:cs="Times New Roman"/>
          <w:sz w:val="28"/>
          <w:szCs w:val="28"/>
        </w:rPr>
        <w:t>п</w:t>
      </w:r>
      <w:proofErr w:type="gramEnd"/>
      <w:r w:rsidRPr="00EF1012">
        <w:rPr>
          <w:rFonts w:ascii="Times New Roman" w:hAnsi="Times New Roman" w:cs="Times New Roman"/>
          <w:sz w:val="28"/>
          <w:szCs w:val="28"/>
        </w:rPr>
        <w:fldChar w:fldCharType="begin"/>
      </w:r>
      <w:r w:rsidRPr="00EF1012">
        <w:rPr>
          <w:rFonts w:ascii="Times New Roman" w:hAnsi="Times New Roman" w:cs="Times New Roman"/>
          <w:sz w:val="28"/>
          <w:szCs w:val="28"/>
        </w:rPr>
        <w:instrText>HYPERLINK "http://www.ifc.org/ifcext/russian.nsf/Content/RiskManagementProducts"</w:instrText>
      </w:r>
      <w:r w:rsidRPr="00EF1012">
        <w:rPr>
          <w:rFonts w:ascii="Times New Roman" w:hAnsi="Times New Roman" w:cs="Times New Roman"/>
          <w:sz w:val="28"/>
          <w:szCs w:val="28"/>
        </w:rPr>
        <w:fldChar w:fldCharType="separate"/>
      </w:r>
      <w:r w:rsidRPr="00EF1012">
        <w:rPr>
          <w:rFonts w:ascii="Times New Roman" w:hAnsi="Times New Roman" w:cs="Times New Roman"/>
          <w:sz w:val="28"/>
          <w:szCs w:val="28"/>
        </w:rPr>
        <w:t>родукти</w:t>
      </w:r>
      <w:proofErr w:type="spellEnd"/>
      <w:r w:rsidRPr="00EF1012">
        <w:rPr>
          <w:rFonts w:ascii="Times New Roman" w:hAnsi="Times New Roman" w:cs="Times New Roman"/>
          <w:sz w:val="28"/>
          <w:szCs w:val="28"/>
        </w:rPr>
        <w:t xml:space="preserve"> та </w:t>
      </w:r>
      <w:proofErr w:type="spellStart"/>
      <w:r w:rsidRPr="00EF1012">
        <w:rPr>
          <w:rFonts w:ascii="Times New Roman" w:hAnsi="Times New Roman" w:cs="Times New Roman"/>
          <w:sz w:val="28"/>
          <w:szCs w:val="28"/>
        </w:rPr>
        <w:t>послуги</w:t>
      </w:r>
      <w:proofErr w:type="spellEnd"/>
      <w:r w:rsidRPr="00EF1012">
        <w:rPr>
          <w:rFonts w:ascii="Times New Roman" w:hAnsi="Times New Roman" w:cs="Times New Roman"/>
          <w:sz w:val="28"/>
          <w:szCs w:val="28"/>
        </w:rPr>
        <w:t xml:space="preserve"> з </w:t>
      </w:r>
      <w:proofErr w:type="spellStart"/>
      <w:r w:rsidRPr="00EF1012">
        <w:rPr>
          <w:rFonts w:ascii="Times New Roman" w:hAnsi="Times New Roman" w:cs="Times New Roman"/>
          <w:sz w:val="28"/>
          <w:szCs w:val="28"/>
        </w:rPr>
        <w:t>управління</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ризиками</w:t>
      </w:r>
      <w:proofErr w:type="spellEnd"/>
      <w:r w:rsidRPr="00EF1012">
        <w:rPr>
          <w:rFonts w:ascii="Times New Roman" w:hAnsi="Times New Roman" w:cs="Times New Roman"/>
          <w:sz w:val="28"/>
          <w:szCs w:val="28"/>
        </w:rPr>
        <w:fldChar w:fldCharType="end"/>
      </w:r>
      <w:r w:rsidRPr="00EF1012">
        <w:rPr>
          <w:rFonts w:ascii="Times New Roman" w:hAnsi="Times New Roman" w:cs="Times New Roman"/>
          <w:sz w:val="28"/>
          <w:szCs w:val="28"/>
        </w:rPr>
        <w:t xml:space="preserve">. </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r w:rsidRPr="00EF1012">
        <w:rPr>
          <w:rFonts w:ascii="Times New Roman" w:hAnsi="Times New Roman" w:cs="Times New Roman"/>
          <w:sz w:val="28"/>
          <w:szCs w:val="28"/>
        </w:rPr>
        <w:t>ф</w:t>
      </w:r>
      <w:hyperlink r:id="rId13" w:history="1">
        <w:r w:rsidRPr="00EF1012">
          <w:rPr>
            <w:rFonts w:ascii="Times New Roman" w:hAnsi="Times New Roman" w:cs="Times New Roman"/>
            <w:sz w:val="28"/>
            <w:szCs w:val="28"/>
          </w:rPr>
          <w:t>інансування</w:t>
        </w:r>
        <w:proofErr w:type="spellEnd"/>
        <w:r w:rsidRPr="00EF1012">
          <w:rPr>
            <w:rFonts w:ascii="Times New Roman" w:hAnsi="Times New Roman" w:cs="Times New Roman"/>
            <w:sz w:val="28"/>
            <w:szCs w:val="28"/>
          </w:rPr>
          <w:t xml:space="preserve"> у </w:t>
        </w:r>
        <w:proofErr w:type="spellStart"/>
        <w:proofErr w:type="gramStart"/>
        <w:r w:rsidRPr="00EF1012">
          <w:rPr>
            <w:rFonts w:ascii="Times New Roman" w:hAnsi="Times New Roman" w:cs="Times New Roman"/>
            <w:sz w:val="28"/>
            <w:szCs w:val="28"/>
          </w:rPr>
          <w:t>м</w:t>
        </w:r>
        <w:proofErr w:type="gramEnd"/>
        <w:r w:rsidRPr="00EF1012">
          <w:rPr>
            <w:rFonts w:ascii="Times New Roman" w:hAnsi="Times New Roman" w:cs="Times New Roman"/>
            <w:sz w:val="28"/>
            <w:szCs w:val="28"/>
          </w:rPr>
          <w:t>ісцевій</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валюті</w:t>
        </w:r>
        <w:proofErr w:type="spellEnd"/>
      </w:hyperlink>
      <w:r w:rsidRPr="00EF1012">
        <w:rPr>
          <w:rFonts w:ascii="Times New Roman" w:hAnsi="Times New Roman" w:cs="Times New Roman"/>
          <w:sz w:val="28"/>
          <w:szCs w:val="28"/>
        </w:rPr>
        <w:t xml:space="preserve">; </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proofErr w:type="gramStart"/>
      <w:r w:rsidRPr="00EF1012">
        <w:rPr>
          <w:rFonts w:ascii="Times New Roman" w:hAnsi="Times New Roman" w:cs="Times New Roman"/>
          <w:sz w:val="28"/>
          <w:szCs w:val="28"/>
        </w:rPr>
        <w:t>м</w:t>
      </w:r>
      <w:proofErr w:type="gramEnd"/>
      <w:r w:rsidRPr="00EF1012">
        <w:rPr>
          <w:rFonts w:ascii="Times New Roman" w:hAnsi="Times New Roman" w:cs="Times New Roman"/>
          <w:sz w:val="28"/>
          <w:szCs w:val="28"/>
        </w:rPr>
        <w:fldChar w:fldCharType="begin"/>
      </w:r>
      <w:r w:rsidRPr="00EF1012">
        <w:rPr>
          <w:rFonts w:ascii="Times New Roman" w:hAnsi="Times New Roman" w:cs="Times New Roman"/>
          <w:sz w:val="28"/>
          <w:szCs w:val="28"/>
        </w:rPr>
        <w:instrText>HYPERLINK "http://www.ifc.org/ifcext/russian.nsf/Content/Municipal_Finance"</w:instrText>
      </w:r>
      <w:r w:rsidRPr="00EF1012">
        <w:rPr>
          <w:rFonts w:ascii="Times New Roman" w:hAnsi="Times New Roman" w:cs="Times New Roman"/>
          <w:sz w:val="28"/>
          <w:szCs w:val="28"/>
        </w:rPr>
        <w:fldChar w:fldCharType="separate"/>
      </w:r>
      <w:r w:rsidRPr="00EF1012">
        <w:rPr>
          <w:rFonts w:ascii="Times New Roman" w:hAnsi="Times New Roman" w:cs="Times New Roman"/>
          <w:sz w:val="28"/>
          <w:szCs w:val="28"/>
        </w:rPr>
        <w:t>уніципальне</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фінансування</w:t>
      </w:r>
      <w:proofErr w:type="spellEnd"/>
      <w:r w:rsidRPr="00EF1012">
        <w:rPr>
          <w:rFonts w:ascii="Times New Roman" w:hAnsi="Times New Roman" w:cs="Times New Roman"/>
          <w:sz w:val="28"/>
          <w:szCs w:val="28"/>
        </w:rPr>
        <w:fldChar w:fldCharType="end"/>
      </w:r>
      <w:r w:rsidRPr="00EF1012">
        <w:rPr>
          <w:rFonts w:ascii="Times New Roman" w:hAnsi="Times New Roman" w:cs="Times New Roman"/>
          <w:sz w:val="28"/>
          <w:szCs w:val="28"/>
        </w:rPr>
        <w:t xml:space="preserve">; </w:t>
      </w:r>
    </w:p>
    <w:p w:rsidR="00C54806" w:rsidRPr="00EF1012" w:rsidRDefault="00C54806" w:rsidP="00F50ECC">
      <w:pPr>
        <w:numPr>
          <w:ilvl w:val="0"/>
          <w:numId w:val="5"/>
        </w:numPr>
        <w:spacing w:after="0" w:line="360" w:lineRule="auto"/>
        <w:jc w:val="both"/>
        <w:rPr>
          <w:rFonts w:ascii="Times New Roman" w:hAnsi="Times New Roman" w:cs="Times New Roman"/>
          <w:sz w:val="28"/>
          <w:szCs w:val="28"/>
        </w:rPr>
      </w:pPr>
      <w:proofErr w:type="spellStart"/>
      <w:r w:rsidRPr="00EF1012">
        <w:rPr>
          <w:rFonts w:ascii="Times New Roman" w:hAnsi="Times New Roman" w:cs="Times New Roman"/>
          <w:sz w:val="28"/>
          <w:szCs w:val="28"/>
        </w:rPr>
        <w:t>ф</w:t>
      </w:r>
      <w:hyperlink r:id="rId14" w:history="1">
        <w:r w:rsidRPr="00EF1012">
          <w:rPr>
            <w:rFonts w:ascii="Times New Roman" w:hAnsi="Times New Roman" w:cs="Times New Roman"/>
            <w:sz w:val="28"/>
            <w:szCs w:val="28"/>
          </w:rPr>
          <w:t>інансування</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експортн</w:t>
        </w:r>
        <w:proofErr w:type="gramStart"/>
        <w:r w:rsidRPr="00EF1012">
          <w:rPr>
            <w:rFonts w:ascii="Times New Roman" w:hAnsi="Times New Roman" w:cs="Times New Roman"/>
            <w:sz w:val="28"/>
            <w:szCs w:val="28"/>
          </w:rPr>
          <w:t>о-</w:t>
        </w:r>
        <w:proofErr w:type="gramEnd"/>
        <w:r w:rsidRPr="00EF1012">
          <w:rPr>
            <w:rFonts w:ascii="Times New Roman" w:hAnsi="Times New Roman" w:cs="Times New Roman"/>
            <w:sz w:val="28"/>
            <w:szCs w:val="28"/>
          </w:rPr>
          <w:t>імпортних</w:t>
        </w:r>
        <w:proofErr w:type="spellEnd"/>
        <w:r w:rsidRPr="00EF1012">
          <w:rPr>
            <w:rFonts w:ascii="Times New Roman" w:hAnsi="Times New Roman" w:cs="Times New Roman"/>
            <w:sz w:val="28"/>
            <w:szCs w:val="28"/>
          </w:rPr>
          <w:t xml:space="preserve"> </w:t>
        </w:r>
        <w:r>
          <w:rPr>
            <w:rFonts w:ascii="Times New Roman" w:hAnsi="Times New Roman" w:cs="Times New Roman"/>
            <w:sz w:val="28"/>
            <w:szCs w:val="28"/>
            <w:lang w:val="uk-UA"/>
          </w:rPr>
          <w:t xml:space="preserve">операцій </w:t>
        </w:r>
      </w:hyperlink>
      <w:r w:rsidRPr="00EF1012">
        <w:rPr>
          <w:rFonts w:ascii="Times New Roman" w:hAnsi="Times New Roman" w:cs="Times New Roman"/>
          <w:sz w:val="28"/>
          <w:szCs w:val="28"/>
        </w:rPr>
        <w:t>(</w:t>
      </w:r>
      <w:proofErr w:type="spellStart"/>
      <w:r w:rsidRPr="00EF1012">
        <w:rPr>
          <w:rFonts w:ascii="Times New Roman" w:hAnsi="Times New Roman" w:cs="Times New Roman"/>
          <w:sz w:val="28"/>
          <w:szCs w:val="28"/>
        </w:rPr>
        <w:t>фінансування</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міжнародної</w:t>
      </w:r>
      <w:proofErr w:type="spellEnd"/>
      <w:r w:rsidRPr="00EF1012">
        <w:rPr>
          <w:rFonts w:ascii="Times New Roman" w:hAnsi="Times New Roman" w:cs="Times New Roman"/>
          <w:sz w:val="28"/>
          <w:szCs w:val="28"/>
        </w:rPr>
        <w:t xml:space="preserve"> </w:t>
      </w:r>
      <w:proofErr w:type="spellStart"/>
      <w:r w:rsidRPr="00EF1012">
        <w:rPr>
          <w:rFonts w:ascii="Times New Roman" w:hAnsi="Times New Roman" w:cs="Times New Roman"/>
          <w:sz w:val="28"/>
          <w:szCs w:val="28"/>
        </w:rPr>
        <w:t>торгівлі</w:t>
      </w:r>
      <w:proofErr w:type="spellEnd"/>
      <w:r>
        <w:rPr>
          <w:rFonts w:ascii="Times New Roman" w:hAnsi="Times New Roman" w:cs="Times New Roman"/>
          <w:sz w:val="28"/>
          <w:szCs w:val="28"/>
          <w:lang w:val="uk-UA"/>
        </w:rPr>
        <w:t>, так зване торгове фінансування</w:t>
      </w:r>
      <w:r w:rsidRPr="00EF1012">
        <w:rPr>
          <w:rFonts w:ascii="Times New Roman" w:hAnsi="Times New Roman" w:cs="Times New Roman"/>
          <w:sz w:val="28"/>
          <w:szCs w:val="28"/>
        </w:rPr>
        <w:t xml:space="preserve">). </w:t>
      </w:r>
    </w:p>
    <w:p w:rsidR="00C54806" w:rsidRPr="00A241D8" w:rsidRDefault="00C54806" w:rsidP="00C54806">
      <w:pPr>
        <w:spacing w:after="0" w:line="360" w:lineRule="auto"/>
        <w:ind w:left="1254" w:firstLine="990"/>
        <w:rPr>
          <w:rFonts w:ascii="Times New Roman" w:hAnsi="Times New Roman" w:cs="Times New Roman"/>
          <w:i/>
          <w:sz w:val="28"/>
          <w:szCs w:val="28"/>
          <w:lang w:val="uk-UA"/>
        </w:rPr>
      </w:pPr>
    </w:p>
    <w:p w:rsidR="00C54806" w:rsidRPr="00A241D8" w:rsidRDefault="00C54806" w:rsidP="00C54806">
      <w:pPr>
        <w:spacing w:after="0" w:line="360" w:lineRule="auto"/>
        <w:ind w:left="1440"/>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Позики за рахунок власних коштів </w:t>
      </w:r>
      <w:hyperlink r:id="rId15" w:history="1">
        <w:r w:rsidRPr="00A241D8">
          <w:rPr>
            <w:rFonts w:ascii="Times New Roman" w:hAnsi="Times New Roman" w:cs="Times New Roman"/>
            <w:b/>
            <w:bCs/>
            <w:sz w:val="28"/>
            <w:szCs w:val="28"/>
            <w:lang w:val="uk-UA"/>
          </w:rPr>
          <w:t>IFC</w:t>
        </w:r>
      </w:hyperlink>
      <w:r w:rsidRPr="00A241D8">
        <w:rPr>
          <w:rFonts w:ascii="Times New Roman" w:hAnsi="Times New Roman" w:cs="Times New Roman"/>
          <w:b/>
          <w:sz w:val="28"/>
          <w:szCs w:val="28"/>
          <w:lang w:val="uk-UA"/>
        </w:rPr>
        <w:t xml:space="preserve">: позики категорії «А»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lastRenderedPageBreak/>
        <w:t xml:space="preserve"> </w:t>
      </w:r>
      <w:r w:rsidRPr="00A241D8">
        <w:rPr>
          <w:rFonts w:ascii="Times New Roman" w:hAnsi="Times New Roman" w:cs="Times New Roman"/>
          <w:sz w:val="28"/>
          <w:szCs w:val="28"/>
          <w:lang w:val="uk-UA"/>
        </w:rPr>
        <w:t>Позики категорії «А» IFC надає за рахунок власних коштів, пропонуючи при цьому фіксовану або змінну ставку. Їх обсяг для одного клієнт</w:t>
      </w:r>
      <w:r>
        <w:rPr>
          <w:rFonts w:ascii="Times New Roman" w:hAnsi="Times New Roman" w:cs="Times New Roman"/>
          <w:sz w:val="28"/>
          <w:szCs w:val="28"/>
          <w:lang w:val="uk-UA"/>
        </w:rPr>
        <w:t>а</w:t>
      </w:r>
      <w:r w:rsidRPr="00A241D8">
        <w:rPr>
          <w:rFonts w:ascii="Times New Roman" w:hAnsi="Times New Roman" w:cs="Times New Roman"/>
          <w:sz w:val="28"/>
          <w:szCs w:val="28"/>
          <w:lang w:val="uk-UA"/>
        </w:rPr>
        <w:t xml:space="preserve"> може сягати від 1 млн до 100 млн доларів США. Позики надаються лише у разі, якщо очікується, що їх погашення здійснюватиметься саме за рахунок доходів цього ж конкретного проекту.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Більшість таких позик надається у ринкових </w:t>
      </w:r>
      <w:r>
        <w:rPr>
          <w:rFonts w:ascii="Times New Roman" w:hAnsi="Times New Roman" w:cs="Times New Roman"/>
          <w:sz w:val="28"/>
          <w:szCs w:val="28"/>
          <w:lang w:val="uk-UA"/>
        </w:rPr>
        <w:t xml:space="preserve">валютах </w:t>
      </w:r>
      <w:r w:rsidRPr="00A241D8">
        <w:rPr>
          <w:rFonts w:ascii="Times New Roman" w:hAnsi="Times New Roman" w:cs="Times New Roman"/>
          <w:sz w:val="28"/>
          <w:szCs w:val="28"/>
          <w:lang w:val="uk-UA"/>
        </w:rPr>
        <w:t>(</w:t>
      </w:r>
      <w:proofErr w:type="spellStart"/>
      <w:r w:rsidRPr="00A241D8">
        <w:rPr>
          <w:rFonts w:ascii="Times New Roman" w:hAnsi="Times New Roman" w:cs="Times New Roman"/>
          <w:sz w:val="28"/>
          <w:szCs w:val="28"/>
          <w:lang w:val="uk-UA"/>
        </w:rPr>
        <w:t>marketable</w:t>
      </w:r>
      <w:proofErr w:type="spellEnd"/>
      <w:r w:rsidRPr="00EF1012">
        <w:rPr>
          <w:rFonts w:ascii="Times New Roman" w:hAnsi="Times New Roman" w:cs="Times New Roman"/>
          <w:sz w:val="28"/>
          <w:szCs w:val="28"/>
          <w:lang w:val="uk-UA"/>
        </w:rPr>
        <w:t xml:space="preserve"> </w:t>
      </w:r>
      <w:r>
        <w:rPr>
          <w:rFonts w:ascii="Times New Roman" w:hAnsi="Times New Roman" w:cs="Times New Roman"/>
          <w:sz w:val="28"/>
          <w:szCs w:val="28"/>
          <w:lang w:val="en-US"/>
        </w:rPr>
        <w:t>currencies</w:t>
      </w:r>
      <w:r w:rsidRPr="00A241D8">
        <w:rPr>
          <w:rFonts w:ascii="Times New Roman" w:hAnsi="Times New Roman" w:cs="Times New Roman"/>
          <w:sz w:val="28"/>
          <w:szCs w:val="28"/>
          <w:lang w:val="uk-UA"/>
        </w:rPr>
        <w:t xml:space="preserve">), тобто </w:t>
      </w:r>
      <w:r>
        <w:rPr>
          <w:rFonts w:ascii="Times New Roman" w:hAnsi="Times New Roman" w:cs="Times New Roman"/>
          <w:sz w:val="28"/>
          <w:szCs w:val="28"/>
          <w:lang w:val="uk-UA"/>
        </w:rPr>
        <w:t>таких, що конвертуються</w:t>
      </w:r>
      <w:r w:rsidRPr="00A241D8">
        <w:rPr>
          <w:rFonts w:ascii="Times New Roman" w:hAnsi="Times New Roman" w:cs="Times New Roman"/>
          <w:sz w:val="28"/>
          <w:szCs w:val="28"/>
          <w:lang w:val="uk-UA"/>
        </w:rPr>
        <w:t xml:space="preserve"> швидко та без втрат, але можливе надання коштів і в місцевій валюті. Терміни погашення позик категорії «А» від 7 до 12 років. Пільгові (граційні) періоди та графіки погашення визначаються у кожному окремому випадку з урахуванням потреб позичальника в грошових потоках. </w:t>
      </w:r>
      <w:hyperlink r:id="rId16" w:history="1">
        <w:r w:rsidRPr="00A241D8">
          <w:rPr>
            <w:rFonts w:ascii="Times New Roman" w:hAnsi="Times New Roman" w:cs="Times New Roman"/>
            <w:bCs/>
            <w:sz w:val="28"/>
            <w:szCs w:val="28"/>
            <w:lang w:val="uk-UA"/>
          </w:rPr>
          <w:t>IFC</w:t>
        </w:r>
      </w:hyperlink>
      <w:r w:rsidRPr="00A241D8">
        <w:rPr>
          <w:rFonts w:ascii="Times New Roman" w:hAnsi="Times New Roman" w:cs="Times New Roman"/>
          <w:sz w:val="28"/>
          <w:szCs w:val="28"/>
          <w:lang w:val="uk-UA"/>
        </w:rPr>
        <w:t xml:space="preserve"> може надавати позики і на триваліший термін (до 20 років) або ж збільшувати тривалість пільгових періодів.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Оскільки IFC діє на комерційній основі, вона інвестує кошти виключно у прибуткові проекти та бере за це відсотки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що дорівнюють </w:t>
      </w:r>
      <w:r>
        <w:rPr>
          <w:rFonts w:ascii="Times New Roman" w:hAnsi="Times New Roman" w:cs="Times New Roman"/>
          <w:sz w:val="28"/>
          <w:szCs w:val="28"/>
          <w:lang w:val="uk-UA"/>
        </w:rPr>
        <w:t xml:space="preserve">піврічній </w:t>
      </w:r>
      <w:r w:rsidRPr="00A241D8">
        <w:rPr>
          <w:rFonts w:ascii="Times New Roman" w:hAnsi="Times New Roman" w:cs="Times New Roman"/>
          <w:sz w:val="28"/>
          <w:szCs w:val="28"/>
          <w:lang w:val="uk-UA"/>
        </w:rPr>
        <w:t xml:space="preserve">ставці LIBOR, збільшеній на певну кількість базисних пунктів, тобто на </w:t>
      </w:r>
      <w:proofErr w:type="spellStart"/>
      <w:r w:rsidRPr="00A241D8">
        <w:rPr>
          <w:rFonts w:ascii="Times New Roman" w:hAnsi="Times New Roman" w:cs="Times New Roman"/>
          <w:sz w:val="28"/>
          <w:szCs w:val="28"/>
          <w:lang w:val="uk-UA"/>
        </w:rPr>
        <w:t>спред</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spread</w:t>
      </w:r>
      <w:proofErr w:type="spellEnd"/>
      <w:r w:rsidRPr="00A241D8">
        <w:rPr>
          <w:rFonts w:ascii="Times New Roman" w:hAnsi="Times New Roman" w:cs="Times New Roman"/>
          <w:sz w:val="28"/>
          <w:szCs w:val="28"/>
          <w:lang w:val="uk-UA"/>
        </w:rPr>
        <w:t xml:space="preserve">). </w:t>
      </w:r>
    </w:p>
    <w:p w:rsidR="00C54806" w:rsidRDefault="00ED37A0" w:rsidP="00C54806">
      <w:pPr>
        <w:spacing w:after="0" w:line="360" w:lineRule="auto"/>
        <w:ind w:firstLine="990"/>
        <w:jc w:val="both"/>
        <w:rPr>
          <w:rFonts w:ascii="Times New Roman" w:hAnsi="Times New Roman" w:cs="Times New Roman"/>
          <w:sz w:val="28"/>
          <w:szCs w:val="28"/>
          <w:lang w:val="uk-UA"/>
        </w:rPr>
      </w:pPr>
      <w:hyperlink r:id="rId17" w:history="1">
        <w:r w:rsidR="00C54806" w:rsidRPr="00A241D8">
          <w:rPr>
            <w:rFonts w:ascii="Times New Roman" w:hAnsi="Times New Roman" w:cs="Times New Roman"/>
            <w:bCs/>
            <w:sz w:val="28"/>
            <w:szCs w:val="28"/>
            <w:lang w:val="uk-UA"/>
          </w:rPr>
          <w:t>IFC</w:t>
        </w:r>
      </w:hyperlink>
      <w:r w:rsidR="00C54806" w:rsidRPr="00A241D8">
        <w:rPr>
          <w:rFonts w:ascii="Times New Roman" w:hAnsi="Times New Roman" w:cs="Times New Roman"/>
          <w:sz w:val="28"/>
          <w:szCs w:val="28"/>
          <w:lang w:val="uk-UA"/>
        </w:rPr>
        <w:t xml:space="preserve"> фінансує так звані проекти «з нуля» (</w:t>
      </w:r>
      <w:proofErr w:type="spellStart"/>
      <w:r w:rsidR="00C54806" w:rsidRPr="00A241D8">
        <w:rPr>
          <w:rFonts w:ascii="Times New Roman" w:hAnsi="Times New Roman" w:cs="Times New Roman"/>
          <w:sz w:val="28"/>
          <w:szCs w:val="28"/>
          <w:lang w:val="uk-UA"/>
        </w:rPr>
        <w:t>green</w:t>
      </w:r>
      <w:proofErr w:type="spellEnd"/>
      <w:r w:rsidR="00C54806" w:rsidRPr="00A241D8">
        <w:rPr>
          <w:rFonts w:ascii="Times New Roman" w:hAnsi="Times New Roman" w:cs="Times New Roman"/>
          <w:sz w:val="28"/>
          <w:szCs w:val="28"/>
          <w:lang w:val="uk-UA"/>
        </w:rPr>
        <w:t xml:space="preserve"> </w:t>
      </w:r>
      <w:proofErr w:type="spellStart"/>
      <w:r w:rsidR="00C54806" w:rsidRPr="00A241D8">
        <w:rPr>
          <w:rFonts w:ascii="Times New Roman" w:hAnsi="Times New Roman" w:cs="Times New Roman"/>
          <w:sz w:val="28"/>
          <w:szCs w:val="28"/>
          <w:lang w:val="uk-UA"/>
        </w:rPr>
        <w:t>field</w:t>
      </w:r>
      <w:proofErr w:type="spellEnd"/>
      <w:r w:rsidR="00C54806" w:rsidRPr="00A241D8">
        <w:rPr>
          <w:rFonts w:ascii="Times New Roman" w:hAnsi="Times New Roman" w:cs="Times New Roman"/>
          <w:sz w:val="28"/>
          <w:szCs w:val="28"/>
          <w:lang w:val="uk-UA"/>
        </w:rPr>
        <w:t>), а також виділяє кошти для розширення</w:t>
      </w:r>
      <w:r w:rsidR="00C54806">
        <w:rPr>
          <w:rFonts w:ascii="Times New Roman" w:hAnsi="Times New Roman" w:cs="Times New Roman"/>
          <w:sz w:val="28"/>
          <w:szCs w:val="28"/>
          <w:lang w:val="uk-UA"/>
        </w:rPr>
        <w:t xml:space="preserve"> і </w:t>
      </w:r>
      <w:r w:rsidR="00C54806" w:rsidRPr="00A241D8">
        <w:rPr>
          <w:rFonts w:ascii="Times New Roman" w:hAnsi="Times New Roman" w:cs="Times New Roman"/>
          <w:sz w:val="28"/>
          <w:szCs w:val="28"/>
          <w:lang w:val="uk-UA"/>
        </w:rPr>
        <w:t>реконструкції</w:t>
      </w:r>
      <w:r w:rsidR="00C54806">
        <w:rPr>
          <w:rFonts w:ascii="Times New Roman" w:hAnsi="Times New Roman" w:cs="Times New Roman"/>
          <w:sz w:val="28"/>
          <w:szCs w:val="28"/>
          <w:lang w:val="uk-UA"/>
        </w:rPr>
        <w:t xml:space="preserve"> </w:t>
      </w:r>
      <w:r w:rsidR="00C54806" w:rsidRPr="00A241D8">
        <w:rPr>
          <w:rFonts w:ascii="Times New Roman" w:hAnsi="Times New Roman" w:cs="Times New Roman"/>
          <w:sz w:val="28"/>
          <w:szCs w:val="28"/>
          <w:lang w:val="uk-UA"/>
        </w:rPr>
        <w:t>вже діючих підприємств. Вона надає позики:</w:t>
      </w:r>
      <w:r w:rsidR="00C54806">
        <w:rPr>
          <w:rFonts w:ascii="Times New Roman" w:hAnsi="Times New Roman" w:cs="Times New Roman"/>
          <w:sz w:val="28"/>
          <w:szCs w:val="28"/>
          <w:lang w:val="uk-UA"/>
        </w:rPr>
        <w:t xml:space="preserve"> </w:t>
      </w:r>
      <w:r w:rsidR="00C54806" w:rsidRPr="00A241D8">
        <w:rPr>
          <w:rFonts w:ascii="Times New Roman" w:hAnsi="Times New Roman" w:cs="Times New Roman"/>
          <w:sz w:val="28"/>
          <w:szCs w:val="28"/>
          <w:lang w:val="uk-UA"/>
        </w:rPr>
        <w:t>(а) безпосередньо підприємствам нефінансового сектор</w:t>
      </w:r>
      <w:r w:rsidR="00C54806">
        <w:rPr>
          <w:rFonts w:ascii="Times New Roman" w:hAnsi="Times New Roman" w:cs="Times New Roman"/>
          <w:sz w:val="28"/>
          <w:szCs w:val="28"/>
          <w:lang w:val="uk-UA"/>
        </w:rPr>
        <w:t>у</w:t>
      </w:r>
      <w:r w:rsidR="00C54806" w:rsidRPr="00A241D8">
        <w:rPr>
          <w:rFonts w:ascii="Times New Roman" w:hAnsi="Times New Roman" w:cs="Times New Roman"/>
          <w:sz w:val="28"/>
          <w:szCs w:val="28"/>
          <w:lang w:val="uk-UA"/>
        </w:rPr>
        <w:t xml:space="preserve">, </w:t>
      </w:r>
      <w:r w:rsidR="00C54806">
        <w:rPr>
          <w:rFonts w:ascii="Times New Roman" w:hAnsi="Times New Roman" w:cs="Times New Roman"/>
          <w:sz w:val="28"/>
          <w:szCs w:val="28"/>
          <w:lang w:val="uk-UA"/>
        </w:rPr>
        <w:t>(</w:t>
      </w:r>
      <w:r w:rsidR="00C54806" w:rsidRPr="00A241D8">
        <w:rPr>
          <w:rFonts w:ascii="Times New Roman" w:hAnsi="Times New Roman" w:cs="Times New Roman"/>
          <w:sz w:val="28"/>
          <w:szCs w:val="28"/>
          <w:lang w:val="uk-UA"/>
        </w:rPr>
        <w:t>б) фінансовим посередникам (банкам, лізинговим компаніям іншим) шляхом відкриття для цих посередників кредитних лінії з метою подальшого кредитування підприємств і проектів реального сектор</w:t>
      </w:r>
      <w:r w:rsidR="00C54806">
        <w:rPr>
          <w:rFonts w:ascii="Times New Roman" w:hAnsi="Times New Roman" w:cs="Times New Roman"/>
          <w:sz w:val="28"/>
          <w:szCs w:val="28"/>
          <w:lang w:val="uk-UA"/>
        </w:rPr>
        <w:t>у</w:t>
      </w:r>
      <w:r w:rsidR="00C54806" w:rsidRPr="00A241D8">
        <w:rPr>
          <w:rFonts w:ascii="Times New Roman" w:hAnsi="Times New Roman" w:cs="Times New Roman"/>
          <w:sz w:val="28"/>
          <w:szCs w:val="28"/>
          <w:lang w:val="uk-UA"/>
        </w:rPr>
        <w:t xml:space="preserve"> економіки. </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sz w:val="28"/>
          <w:szCs w:val="28"/>
          <w:lang w:val="uk-UA"/>
        </w:rPr>
        <w:t>IFC напряму не кредитує малий та середній бізнес або приватних підприємців, але фінансові посередники (наприклад, банки), що є клієнтами IFC, надають кредити цим позичальникам за рахунок коштів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що отримані від IFC. У багатьох випадках умовами кредитних угод з посередниками закріплюється вимога, що кредитування призначен</w:t>
      </w:r>
      <w:r>
        <w:rPr>
          <w:rFonts w:ascii="Times New Roman" w:hAnsi="Times New Roman" w:cs="Times New Roman"/>
          <w:sz w:val="28"/>
          <w:szCs w:val="28"/>
          <w:lang w:val="uk-UA"/>
        </w:rPr>
        <w:t>е</w:t>
      </w:r>
      <w:r w:rsidRPr="00A241D8">
        <w:rPr>
          <w:rFonts w:ascii="Times New Roman" w:hAnsi="Times New Roman" w:cs="Times New Roman"/>
          <w:sz w:val="28"/>
          <w:szCs w:val="28"/>
          <w:lang w:val="uk-UA"/>
        </w:rPr>
        <w:t xml:space="preserve"> саме для малих і середніх підприємств, або підприємств конкретних галузей.</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Для диверсифікації ризиків та забезпечення участі інших приватних інвесторів у фінансуванні проектів, IFC </w:t>
      </w:r>
      <w:r>
        <w:rPr>
          <w:rFonts w:ascii="Times New Roman" w:hAnsi="Times New Roman" w:cs="Times New Roman"/>
          <w:sz w:val="28"/>
          <w:szCs w:val="28"/>
          <w:lang w:val="uk-UA"/>
        </w:rPr>
        <w:t xml:space="preserve">дотримується такої </w:t>
      </w:r>
      <w:r w:rsidRPr="00A241D8">
        <w:rPr>
          <w:rFonts w:ascii="Times New Roman" w:hAnsi="Times New Roman" w:cs="Times New Roman"/>
          <w:sz w:val="28"/>
          <w:szCs w:val="28"/>
          <w:lang w:val="uk-UA"/>
        </w:rPr>
        <w:t>політи</w:t>
      </w:r>
      <w:r>
        <w:rPr>
          <w:rFonts w:ascii="Times New Roman" w:hAnsi="Times New Roman" w:cs="Times New Roman"/>
          <w:sz w:val="28"/>
          <w:szCs w:val="28"/>
          <w:lang w:val="uk-UA"/>
        </w:rPr>
        <w:t>ки</w:t>
      </w:r>
      <w:r w:rsidRPr="00A241D8">
        <w:rPr>
          <w:rFonts w:ascii="Times New Roman" w:hAnsi="Times New Roman" w:cs="Times New Roman"/>
          <w:sz w:val="28"/>
          <w:szCs w:val="28"/>
          <w:lang w:val="uk-UA"/>
        </w:rPr>
        <w:t>:</w:t>
      </w:r>
    </w:p>
    <w:p w:rsidR="00C54806" w:rsidRPr="00A241D8" w:rsidRDefault="00C54806" w:rsidP="00F50ECC">
      <w:pPr>
        <w:numPr>
          <w:ilvl w:val="0"/>
          <w:numId w:val="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При фінансуванні нових проектів обсяг позик IFC (позик категорії «А») має не перевищувати 25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загальної вартості проекту. У виняткових випадках, за невеликими за обсягом проектами, ця частка може бути збільшена до 35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p>
    <w:p w:rsidR="00C54806" w:rsidRPr="00A241D8" w:rsidRDefault="00C54806" w:rsidP="00F50ECC">
      <w:pPr>
        <w:numPr>
          <w:ilvl w:val="0"/>
          <w:numId w:val="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 проектами, пов'язаними з розширенням вже існуючого бізнесу IFC може фінансувати до 50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загальної вартості проекту, але за умови, що капіталовкладення IFC с</w:t>
      </w:r>
      <w:r>
        <w:rPr>
          <w:rFonts w:ascii="Times New Roman" w:hAnsi="Times New Roman" w:cs="Times New Roman"/>
          <w:sz w:val="28"/>
          <w:szCs w:val="28"/>
          <w:lang w:val="uk-UA"/>
        </w:rPr>
        <w:t xml:space="preserve">тановитимуть </w:t>
      </w:r>
      <w:r w:rsidRPr="00A241D8">
        <w:rPr>
          <w:rFonts w:ascii="Times New Roman" w:hAnsi="Times New Roman" w:cs="Times New Roman"/>
          <w:sz w:val="28"/>
          <w:szCs w:val="28"/>
          <w:lang w:val="uk-UA"/>
        </w:rPr>
        <w:t>не більше 25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сумарного обсягу капіталізації підприємства, що здійснює даний проект.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p>
    <w:p w:rsidR="00C54806" w:rsidRPr="00A241D8" w:rsidRDefault="00C54806" w:rsidP="00C54806">
      <w:pPr>
        <w:spacing w:after="0" w:line="360" w:lineRule="auto"/>
        <w:ind w:left="990"/>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Синдиковані позики: позики категорії «В»  </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sz w:val="28"/>
          <w:szCs w:val="28"/>
          <w:lang w:val="uk-UA"/>
        </w:rPr>
        <w:t xml:space="preserve">Синдиковані позики класифікуються в IFC як позики категорії «В».  Мобілізація ресурсів інших інвесторів і кредиторів </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є однією з функцій  </w:t>
      </w:r>
      <w:r w:rsidRPr="00A241D8">
        <w:rPr>
          <w:rFonts w:ascii="Times New Roman" w:hAnsi="Times New Roman" w:cs="Times New Roman"/>
          <w:color w:val="1F1F1F"/>
          <w:sz w:val="28"/>
          <w:szCs w:val="28"/>
          <w:lang w:val="uk-UA"/>
        </w:rPr>
        <w:t xml:space="preserve">IFC, тому ця міждержавна фінансова організація </w:t>
      </w:r>
      <w:r w:rsidRPr="00A241D8">
        <w:rPr>
          <w:rFonts w:ascii="Times New Roman" w:hAnsi="Times New Roman" w:cs="Times New Roman"/>
          <w:sz w:val="28"/>
          <w:szCs w:val="28"/>
          <w:lang w:val="uk-UA"/>
        </w:rPr>
        <w:t xml:space="preserve">активно веде пошук партнерів для синдикатів. </w:t>
      </w:r>
      <w:r w:rsidRPr="00A241D8">
        <w:rPr>
          <w:rFonts w:ascii="Times New Roman" w:hAnsi="Times New Roman" w:cs="Times New Roman"/>
          <w:color w:val="1F1F1F"/>
          <w:sz w:val="28"/>
          <w:szCs w:val="28"/>
          <w:lang w:val="uk-UA"/>
        </w:rPr>
        <w:t xml:space="preserve">IFC залучає для </w:t>
      </w:r>
      <w:r w:rsidRPr="00A241D8">
        <w:rPr>
          <w:rFonts w:ascii="Times New Roman" w:hAnsi="Times New Roman" w:cs="Times New Roman"/>
          <w:sz w:val="28"/>
          <w:szCs w:val="28"/>
          <w:lang w:val="uk-UA"/>
        </w:rPr>
        <w:t>спільної участі у проектах інших інвесторів, мобілізує додаткові фінансові ресурси, спрямовуючи їх в економіку країн, що розвиваються</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та країн з перехідною економікою. </w:t>
      </w:r>
      <w:r w:rsidRPr="00A241D8">
        <w:rPr>
          <w:rFonts w:ascii="Times New Roman" w:hAnsi="Times New Roman" w:cs="Times New Roman"/>
          <w:color w:val="1F1F1F"/>
          <w:sz w:val="28"/>
          <w:szCs w:val="28"/>
          <w:lang w:val="uk-UA"/>
        </w:rPr>
        <w:t xml:space="preserve">Програма синдикованих позик IFC допомагає збільшити обсяги приватного капіталу, </w:t>
      </w:r>
      <w:r>
        <w:rPr>
          <w:rFonts w:ascii="Times New Roman" w:hAnsi="Times New Roman" w:cs="Times New Roman"/>
          <w:color w:val="1F1F1F"/>
          <w:sz w:val="28"/>
          <w:szCs w:val="28"/>
          <w:lang w:val="uk-UA"/>
        </w:rPr>
        <w:t xml:space="preserve">який </w:t>
      </w:r>
      <w:r w:rsidRPr="00A241D8">
        <w:rPr>
          <w:rFonts w:ascii="Times New Roman" w:hAnsi="Times New Roman" w:cs="Times New Roman"/>
          <w:color w:val="1F1F1F"/>
          <w:sz w:val="28"/>
          <w:szCs w:val="28"/>
          <w:lang w:val="uk-UA"/>
        </w:rPr>
        <w:t xml:space="preserve">залучається на ринки, що формуються. Це також сприяє налагодженню ділових зв’язків </w:t>
      </w:r>
      <w:r>
        <w:rPr>
          <w:rFonts w:ascii="Times New Roman" w:hAnsi="Times New Roman" w:cs="Times New Roman"/>
          <w:color w:val="1F1F1F"/>
          <w:sz w:val="28"/>
          <w:szCs w:val="28"/>
          <w:lang w:val="uk-UA"/>
        </w:rPr>
        <w:t>к</w:t>
      </w:r>
      <w:r w:rsidRPr="00A241D8">
        <w:rPr>
          <w:rFonts w:ascii="Times New Roman" w:hAnsi="Times New Roman" w:cs="Times New Roman"/>
          <w:color w:val="1F1F1F"/>
          <w:sz w:val="28"/>
          <w:szCs w:val="28"/>
          <w:lang w:val="uk-UA"/>
        </w:rPr>
        <w:t xml:space="preserve">лієнтів </w:t>
      </w:r>
      <w:r w:rsidRPr="00A241D8">
        <w:rPr>
          <w:rFonts w:ascii="Times New Roman" w:hAnsi="Times New Roman" w:cs="Times New Roman"/>
          <w:sz w:val="28"/>
          <w:szCs w:val="28"/>
          <w:lang w:val="uk-UA"/>
        </w:rPr>
        <w:t>IFC</w:t>
      </w:r>
      <w:r w:rsidRPr="00A241D8">
        <w:rPr>
          <w:rFonts w:ascii="Times New Roman" w:hAnsi="Times New Roman" w:cs="Times New Roman"/>
          <w:color w:val="1F1F1F"/>
          <w:sz w:val="28"/>
          <w:szCs w:val="28"/>
          <w:lang w:val="uk-UA"/>
        </w:rPr>
        <w:t xml:space="preserve"> з банківською спільнотою.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1F1F1F"/>
          <w:sz w:val="28"/>
          <w:szCs w:val="28"/>
          <w:lang w:val="uk-UA"/>
        </w:rPr>
        <w:t xml:space="preserve">Комерційні банки та банки розвитку, беручи </w:t>
      </w:r>
      <w:r w:rsidRPr="00A241D8">
        <w:rPr>
          <w:rFonts w:ascii="Times New Roman" w:hAnsi="Times New Roman" w:cs="Times New Roman"/>
          <w:sz w:val="28"/>
          <w:szCs w:val="28"/>
          <w:lang w:val="uk-UA"/>
        </w:rPr>
        <w:t>участь у синдикованих позиках</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очолюваних </w:t>
      </w:r>
      <w:r w:rsidRPr="00A241D8">
        <w:rPr>
          <w:rFonts w:ascii="Times New Roman" w:hAnsi="Times New Roman" w:cs="Times New Roman"/>
          <w:color w:val="1F1F1F"/>
          <w:sz w:val="28"/>
          <w:szCs w:val="28"/>
          <w:lang w:val="uk-UA"/>
        </w:rPr>
        <w:t>IFC</w:t>
      </w:r>
      <w:r w:rsidRPr="00A241D8">
        <w:rPr>
          <w:rFonts w:ascii="Times New Roman" w:hAnsi="Times New Roman" w:cs="Times New Roman"/>
          <w:sz w:val="28"/>
          <w:szCs w:val="28"/>
          <w:lang w:val="uk-UA"/>
        </w:rPr>
        <w:t xml:space="preserve">, надають власні кошти і приймають на себе комерційний ризик, хоча основним  (офіційним) кредитором виступає IFC. Такі кредити надають цим банкам ряд переваг, оскільки в країнах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лієнта, де існують певні переваги для позик IFC (як </w:t>
      </w:r>
      <w:r w:rsidRPr="00A241D8">
        <w:rPr>
          <w:rFonts w:ascii="Times New Roman" w:hAnsi="Times New Roman" w:cs="Times New Roman"/>
          <w:sz w:val="28"/>
          <w:szCs w:val="28"/>
          <w:lang w:val="uk-UA"/>
        </w:rPr>
        <w:lastRenderedPageBreak/>
        <w:t xml:space="preserve">міждержавної дипломатичної організації), їм надається той </w:t>
      </w:r>
      <w:r>
        <w:rPr>
          <w:rFonts w:ascii="Times New Roman" w:hAnsi="Times New Roman" w:cs="Times New Roman"/>
          <w:sz w:val="28"/>
          <w:szCs w:val="28"/>
          <w:lang w:val="uk-UA"/>
        </w:rPr>
        <w:t xml:space="preserve">саме </w:t>
      </w:r>
      <w:r w:rsidRPr="00A241D8">
        <w:rPr>
          <w:rFonts w:ascii="Times New Roman" w:hAnsi="Times New Roman" w:cs="Times New Roman"/>
          <w:sz w:val="28"/>
          <w:szCs w:val="28"/>
          <w:lang w:val="uk-UA"/>
        </w:rPr>
        <w:t xml:space="preserve">режим, що і позикам </w:t>
      </w:r>
      <w:r w:rsidRPr="00A241D8">
        <w:rPr>
          <w:rFonts w:ascii="Times New Roman" w:hAnsi="Times New Roman" w:cs="Times New Roman"/>
          <w:color w:val="1F1F1F"/>
          <w:sz w:val="28"/>
          <w:szCs w:val="28"/>
          <w:lang w:val="uk-UA"/>
        </w:rPr>
        <w:t>IFC</w:t>
      </w:r>
      <w:r>
        <w:rPr>
          <w:rFonts w:ascii="Times New Roman" w:hAnsi="Times New Roman" w:cs="Times New Roman"/>
          <w:color w:val="1F1F1F"/>
          <w:sz w:val="28"/>
          <w:szCs w:val="28"/>
          <w:lang w:val="uk-UA"/>
        </w:rPr>
        <w:t xml:space="preserve">, </w:t>
      </w:r>
      <w:r w:rsidRPr="00A241D8">
        <w:rPr>
          <w:rFonts w:ascii="Times New Roman" w:hAnsi="Times New Roman" w:cs="Times New Roman"/>
          <w:sz w:val="28"/>
          <w:szCs w:val="28"/>
          <w:lang w:val="uk-UA"/>
        </w:rPr>
        <w:t>зокрема:</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(1) податковий імунітет;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(2) привілейований доступ до іноземної валюти;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(3) позики, що одержані від </w:t>
      </w:r>
      <w:r w:rsidRPr="00A241D8">
        <w:rPr>
          <w:rFonts w:ascii="Times New Roman" w:hAnsi="Times New Roman" w:cs="Times New Roman"/>
          <w:color w:val="1F1F1F"/>
          <w:sz w:val="28"/>
          <w:szCs w:val="28"/>
          <w:lang w:val="uk-UA"/>
        </w:rPr>
        <w:t xml:space="preserve">IFC, не </w:t>
      </w:r>
      <w:r w:rsidRPr="00A241D8">
        <w:rPr>
          <w:rFonts w:ascii="Times New Roman" w:hAnsi="Times New Roman" w:cs="Times New Roman"/>
          <w:sz w:val="28"/>
          <w:szCs w:val="28"/>
          <w:lang w:val="uk-UA"/>
        </w:rPr>
        <w:t xml:space="preserve">включаються </w:t>
      </w:r>
      <w:r>
        <w:rPr>
          <w:rFonts w:ascii="Times New Roman" w:hAnsi="Times New Roman" w:cs="Times New Roman"/>
          <w:sz w:val="28"/>
          <w:szCs w:val="28"/>
          <w:lang w:val="uk-UA"/>
        </w:rPr>
        <w:t xml:space="preserve">до </w:t>
      </w:r>
      <w:r w:rsidRPr="00A241D8">
        <w:rPr>
          <w:rFonts w:ascii="Times New Roman" w:hAnsi="Times New Roman" w:cs="Times New Roman"/>
          <w:sz w:val="28"/>
          <w:szCs w:val="28"/>
          <w:lang w:val="uk-UA"/>
        </w:rPr>
        <w:t>загальн</w:t>
      </w:r>
      <w:r>
        <w:rPr>
          <w:rFonts w:ascii="Times New Roman" w:hAnsi="Times New Roman" w:cs="Times New Roman"/>
          <w:sz w:val="28"/>
          <w:szCs w:val="28"/>
          <w:lang w:val="uk-UA"/>
        </w:rPr>
        <w:t xml:space="preserve">ої </w:t>
      </w:r>
      <w:r w:rsidRPr="00A241D8">
        <w:rPr>
          <w:rFonts w:ascii="Times New Roman" w:hAnsi="Times New Roman" w:cs="Times New Roman"/>
          <w:sz w:val="28"/>
          <w:szCs w:val="28"/>
          <w:lang w:val="uk-UA"/>
        </w:rPr>
        <w:t>схем</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реструктуризації зовнішнього боргу якої б то не було країни;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eastAsia="ja-JP"/>
        </w:rPr>
      </w:pPr>
      <w:r w:rsidRPr="00A241D8">
        <w:rPr>
          <w:rFonts w:ascii="Times New Roman" w:hAnsi="Times New Roman" w:cs="Times New Roman"/>
          <w:sz w:val="28"/>
          <w:szCs w:val="28"/>
          <w:lang w:val="uk-UA"/>
        </w:rPr>
        <w:t xml:space="preserve">(4) органи, що здійснюють банківський нагляд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державах-реципієнтах, нерідко звільняють банки, що беруть участь </w:t>
      </w:r>
      <w:r>
        <w:rPr>
          <w:rFonts w:ascii="Times New Roman" w:hAnsi="Times New Roman" w:cs="Times New Roman"/>
          <w:sz w:val="28"/>
          <w:szCs w:val="28"/>
          <w:lang w:val="uk-UA"/>
        </w:rPr>
        <w:t xml:space="preserve">у </w:t>
      </w:r>
      <w:r w:rsidRPr="00A241D8">
        <w:rPr>
          <w:rFonts w:ascii="Times New Roman" w:hAnsi="Times New Roman" w:cs="Times New Roman"/>
          <w:sz w:val="28"/>
          <w:szCs w:val="28"/>
          <w:lang w:val="uk-UA"/>
        </w:rPr>
        <w:t xml:space="preserve">синдикованих позиках категорії «В», від зобов'язання дотримання вимог щодо </w:t>
      </w:r>
      <w:r w:rsidRPr="00A241D8">
        <w:rPr>
          <w:rFonts w:ascii="Times New Roman" w:hAnsi="Times New Roman" w:cs="Times New Roman"/>
          <w:sz w:val="28"/>
          <w:szCs w:val="28"/>
          <w:lang w:val="uk-UA" w:eastAsia="ja-JP"/>
        </w:rPr>
        <w:t xml:space="preserve">банківських резервів. Зазначимо, що у </w:t>
      </w:r>
      <w:r w:rsidRPr="00A241D8">
        <w:rPr>
          <w:rFonts w:ascii="Times New Roman" w:hAnsi="Times New Roman" w:cs="Times New Roman"/>
          <w:sz w:val="28"/>
          <w:szCs w:val="28"/>
          <w:lang w:val="uk-UA"/>
        </w:rPr>
        <w:t>промислово розвинених країнах, де для окремих банків відмовилися від режиму створення обов</w:t>
      </w:r>
      <w:r w:rsidRPr="00A241D8">
        <w:rPr>
          <w:rFonts w:ascii="Times New Roman" w:hAnsi="Times New Roman" w:cs="Times New Roman"/>
          <w:sz w:val="28"/>
          <w:szCs w:val="28"/>
          <w:lang w:val="uk-UA" w:eastAsia="ja-JP"/>
        </w:rPr>
        <w:t xml:space="preserve">’язкових банківських резервів, таким </w:t>
      </w:r>
      <w:r w:rsidRPr="00A241D8">
        <w:rPr>
          <w:rFonts w:ascii="Times New Roman" w:hAnsi="Times New Roman" w:cs="Times New Roman"/>
          <w:sz w:val="28"/>
          <w:szCs w:val="28"/>
          <w:lang w:val="uk-UA"/>
        </w:rPr>
        <w:t>банкам дозволяється розробляти свої власні правила щодо резервування коштів. Такі правила розробляються з урахуванням їх</w:t>
      </w:r>
      <w:r>
        <w:rPr>
          <w:rFonts w:ascii="Times New Roman" w:hAnsi="Times New Roman" w:cs="Times New Roman"/>
          <w:sz w:val="28"/>
          <w:szCs w:val="28"/>
          <w:lang w:val="uk-UA"/>
        </w:rPr>
        <w:t xml:space="preserve">ніх </w:t>
      </w:r>
      <w:r w:rsidRPr="00A241D8">
        <w:rPr>
          <w:rFonts w:ascii="Times New Roman" w:hAnsi="Times New Roman" w:cs="Times New Roman"/>
          <w:sz w:val="28"/>
          <w:szCs w:val="28"/>
          <w:lang w:val="uk-UA"/>
        </w:rPr>
        <w:t xml:space="preserve">оцінок ризиків, пов'язаних з тією або іншою країною, а також на </w:t>
      </w:r>
      <w:r>
        <w:rPr>
          <w:rFonts w:ascii="Times New Roman" w:hAnsi="Times New Roman" w:cs="Times New Roman"/>
          <w:sz w:val="28"/>
          <w:szCs w:val="28"/>
          <w:lang w:val="uk-UA"/>
        </w:rPr>
        <w:t xml:space="preserve">підставі </w:t>
      </w:r>
      <w:r w:rsidRPr="00A241D8">
        <w:rPr>
          <w:rFonts w:ascii="Times New Roman" w:hAnsi="Times New Roman" w:cs="Times New Roman"/>
          <w:sz w:val="28"/>
          <w:szCs w:val="28"/>
          <w:lang w:val="uk-UA"/>
        </w:rPr>
        <w:t xml:space="preserve"> внутрішніх правил банківського кредитування і висновків незалежних аудиторів.</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1F1F1F"/>
          <w:sz w:val="28"/>
          <w:szCs w:val="28"/>
          <w:lang w:val="uk-UA"/>
        </w:rPr>
        <w:t xml:space="preserve">(5) IFC має статус кредитора з переважним (першочерговим) правом вимагати погашення кредитів (це право визнається національними органами банківського нагляду, </w:t>
      </w:r>
      <w:proofErr w:type="spellStart"/>
      <w:r w:rsidRPr="00A241D8">
        <w:rPr>
          <w:rFonts w:ascii="Times New Roman" w:hAnsi="Times New Roman" w:cs="Times New Roman"/>
          <w:color w:val="1F1F1F"/>
          <w:sz w:val="28"/>
          <w:szCs w:val="28"/>
          <w:lang w:val="uk-UA"/>
        </w:rPr>
        <w:t>рейтинговыми</w:t>
      </w:r>
      <w:proofErr w:type="spellEnd"/>
      <w:r w:rsidRPr="00A241D8">
        <w:rPr>
          <w:rFonts w:ascii="Times New Roman" w:hAnsi="Times New Roman" w:cs="Times New Roman"/>
          <w:color w:val="1F1F1F"/>
          <w:sz w:val="28"/>
          <w:szCs w:val="28"/>
          <w:lang w:val="uk-UA"/>
        </w:rPr>
        <w:t xml:space="preserve"> агентствами та Угодою “Базель II”).</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1F1F1F"/>
          <w:sz w:val="28"/>
          <w:szCs w:val="28"/>
          <w:lang w:val="uk-UA"/>
        </w:rPr>
        <w:t xml:space="preserve">Нещодавно IFC внесла у програму надання синдикованих позик зміни, що дозволяють переуступати частки участі у позиках, </w:t>
      </w:r>
      <w:r>
        <w:rPr>
          <w:rFonts w:ascii="Times New Roman" w:hAnsi="Times New Roman" w:cs="Times New Roman"/>
          <w:color w:val="1F1F1F"/>
          <w:sz w:val="28"/>
          <w:szCs w:val="28"/>
          <w:lang w:val="uk-UA"/>
        </w:rPr>
        <w:t xml:space="preserve">які </w:t>
      </w:r>
      <w:r w:rsidRPr="00A241D8">
        <w:rPr>
          <w:rFonts w:ascii="Times New Roman" w:hAnsi="Times New Roman" w:cs="Times New Roman"/>
          <w:color w:val="1F1F1F"/>
          <w:sz w:val="28"/>
          <w:szCs w:val="28"/>
          <w:lang w:val="uk-UA"/>
        </w:rPr>
        <w:t>надаються за рахунок її власних коштів.</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1F1F1F"/>
          <w:sz w:val="28"/>
          <w:szCs w:val="28"/>
          <w:lang w:val="uk-UA"/>
        </w:rPr>
      </w:pPr>
      <w:r w:rsidRPr="00A241D8">
        <w:rPr>
          <w:rFonts w:ascii="Times New Roman" w:hAnsi="Times New Roman" w:cs="Times New Roman"/>
          <w:b/>
          <w:color w:val="1F1F1F"/>
          <w:sz w:val="28"/>
          <w:szCs w:val="28"/>
          <w:lang w:val="uk-UA"/>
        </w:rPr>
        <w:t xml:space="preserve">Пайове фінансування (участь у </w:t>
      </w:r>
      <w:r>
        <w:rPr>
          <w:rFonts w:ascii="Times New Roman" w:hAnsi="Times New Roman" w:cs="Times New Roman"/>
          <w:b/>
          <w:color w:val="1F1F1F"/>
          <w:sz w:val="28"/>
          <w:szCs w:val="28"/>
          <w:lang w:val="uk-UA"/>
        </w:rPr>
        <w:t xml:space="preserve">власному </w:t>
      </w:r>
      <w:r w:rsidRPr="00A241D8">
        <w:rPr>
          <w:rFonts w:ascii="Times New Roman" w:hAnsi="Times New Roman" w:cs="Times New Roman"/>
          <w:b/>
          <w:color w:val="1F1F1F"/>
          <w:sz w:val="28"/>
          <w:szCs w:val="28"/>
          <w:lang w:val="uk-UA"/>
        </w:rPr>
        <w:t>капіталі)</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i/>
          <w:color w:val="1F1F1F"/>
          <w:sz w:val="28"/>
          <w:szCs w:val="28"/>
          <w:lang w:val="uk-UA"/>
        </w:rPr>
        <w:t xml:space="preserve"> </w:t>
      </w:r>
      <w:r w:rsidRPr="00A241D8">
        <w:rPr>
          <w:rFonts w:ascii="Times New Roman" w:hAnsi="Times New Roman" w:cs="Times New Roman"/>
          <w:color w:val="1F1F1F"/>
          <w:sz w:val="28"/>
          <w:szCs w:val="28"/>
          <w:lang w:val="uk-UA"/>
        </w:rPr>
        <w:t xml:space="preserve">Пайове фінансування, або участь у </w:t>
      </w:r>
      <w:r>
        <w:rPr>
          <w:rFonts w:ascii="Times New Roman" w:hAnsi="Times New Roman" w:cs="Times New Roman"/>
          <w:color w:val="1F1F1F"/>
          <w:sz w:val="28"/>
          <w:szCs w:val="28"/>
          <w:lang w:val="uk-UA"/>
        </w:rPr>
        <w:t xml:space="preserve">власному </w:t>
      </w:r>
      <w:r w:rsidRPr="00A241D8">
        <w:rPr>
          <w:rFonts w:ascii="Times New Roman" w:hAnsi="Times New Roman" w:cs="Times New Roman"/>
          <w:color w:val="1F1F1F"/>
          <w:sz w:val="28"/>
          <w:szCs w:val="28"/>
          <w:lang w:val="uk-UA"/>
        </w:rPr>
        <w:t>капіталі є важливою формою фінансування проектів</w:t>
      </w:r>
      <w:r>
        <w:rPr>
          <w:rFonts w:ascii="Times New Roman" w:hAnsi="Times New Roman" w:cs="Times New Roman"/>
          <w:color w:val="1F1F1F"/>
          <w:sz w:val="28"/>
          <w:szCs w:val="28"/>
          <w:lang w:val="uk-UA"/>
        </w:rPr>
        <w:t xml:space="preserve"> і супроводжується </w:t>
      </w:r>
      <w:r w:rsidRPr="00A241D8">
        <w:rPr>
          <w:rFonts w:ascii="Times New Roman" w:hAnsi="Times New Roman" w:cs="Times New Roman"/>
          <w:color w:val="1F1F1F"/>
          <w:sz w:val="28"/>
          <w:szCs w:val="28"/>
          <w:lang w:val="uk-UA"/>
        </w:rPr>
        <w:t xml:space="preserve">збільшенням статутних капіталів підприємства-реципієнта. IFC широко використовує цей інструмент фінансування, і інвестувала кошти у </w:t>
      </w:r>
      <w:r>
        <w:rPr>
          <w:rFonts w:ascii="Times New Roman" w:hAnsi="Times New Roman" w:cs="Times New Roman"/>
          <w:color w:val="1F1F1F"/>
          <w:sz w:val="28"/>
          <w:szCs w:val="28"/>
          <w:lang w:val="uk-UA"/>
        </w:rPr>
        <w:t xml:space="preserve">власний </w:t>
      </w:r>
      <w:r w:rsidRPr="00A241D8">
        <w:rPr>
          <w:rFonts w:ascii="Times New Roman" w:hAnsi="Times New Roman" w:cs="Times New Roman"/>
          <w:color w:val="1F1F1F"/>
          <w:sz w:val="28"/>
          <w:szCs w:val="28"/>
          <w:lang w:val="uk-UA"/>
        </w:rPr>
        <w:t xml:space="preserve">капітал близько 670 компаній на ринках, що формуються. Залишаючись завжди </w:t>
      </w:r>
      <w:proofErr w:type="spellStart"/>
      <w:r w:rsidRPr="00A241D8">
        <w:rPr>
          <w:rFonts w:ascii="Times New Roman" w:hAnsi="Times New Roman" w:cs="Times New Roman"/>
          <w:color w:val="1F1F1F"/>
          <w:sz w:val="28"/>
          <w:szCs w:val="28"/>
          <w:lang w:val="uk-UA"/>
        </w:rPr>
        <w:t>мінори</w:t>
      </w:r>
      <w:proofErr w:type="spellEnd"/>
      <w:r w:rsidRPr="00A241D8">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lastRenderedPageBreak/>
        <w:t xml:space="preserve">тарним акціонером, IFC тим не менш значну увагу приділяє питанням корпоративного управління на підприємстві-реципієнті, бере активну участь у діяльності його керівних органів щодо удосконалення стандартів управління. </w:t>
      </w:r>
      <w:r>
        <w:rPr>
          <w:rFonts w:ascii="Times New Roman" w:hAnsi="Times New Roman" w:cs="Times New Roman"/>
          <w:color w:val="1F1F1F"/>
          <w:sz w:val="28"/>
          <w:szCs w:val="28"/>
          <w:lang w:val="uk-UA"/>
        </w:rPr>
        <w:t>Ф</w:t>
      </w:r>
      <w:r w:rsidRPr="00A241D8">
        <w:rPr>
          <w:rFonts w:ascii="Times New Roman" w:hAnsi="Times New Roman" w:cs="Times New Roman"/>
          <w:color w:val="1F1F1F"/>
          <w:sz w:val="28"/>
          <w:szCs w:val="28"/>
          <w:lang w:val="uk-UA"/>
        </w:rPr>
        <w:t>інансування</w:t>
      </w:r>
      <w:r>
        <w:rPr>
          <w:rFonts w:ascii="Times New Roman" w:hAnsi="Times New Roman" w:cs="Times New Roman"/>
          <w:color w:val="1F1F1F"/>
          <w:sz w:val="28"/>
          <w:szCs w:val="28"/>
          <w:lang w:val="uk-UA"/>
        </w:rPr>
        <w:t xml:space="preserve"> у власний капітал підприємств </w:t>
      </w:r>
      <w:r w:rsidRPr="00A241D8">
        <w:rPr>
          <w:rFonts w:ascii="Times New Roman" w:hAnsi="Times New Roman" w:cs="Times New Roman"/>
          <w:color w:val="1F1F1F"/>
          <w:sz w:val="28"/>
          <w:szCs w:val="28"/>
          <w:lang w:val="uk-UA"/>
        </w:rPr>
        <w:t xml:space="preserve">сприяє проведенню реформ, особливо у галузі корпоративного управління. При цьому IFC </w:t>
      </w:r>
      <w:r w:rsidRPr="00A241D8">
        <w:rPr>
          <w:rFonts w:ascii="Times New Roman" w:hAnsi="Times New Roman" w:cs="Times New Roman"/>
          <w:sz w:val="28"/>
          <w:szCs w:val="28"/>
          <w:lang w:val="uk-UA"/>
        </w:rPr>
        <w:t>не виконує активної ролі в</w:t>
      </w:r>
      <w:r>
        <w:rPr>
          <w:rFonts w:ascii="Times New Roman" w:hAnsi="Times New Roman" w:cs="Times New Roman"/>
          <w:sz w:val="28"/>
          <w:szCs w:val="28"/>
          <w:lang w:val="uk-UA"/>
        </w:rPr>
        <w:t xml:space="preserve"> оперативному </w:t>
      </w:r>
      <w:r w:rsidRPr="00A241D8">
        <w:rPr>
          <w:rFonts w:ascii="Times New Roman" w:hAnsi="Times New Roman" w:cs="Times New Roman"/>
          <w:sz w:val="28"/>
          <w:szCs w:val="28"/>
          <w:lang w:val="uk-UA"/>
        </w:rPr>
        <w:t xml:space="preserve">управлінні </w:t>
      </w:r>
      <w:r>
        <w:rPr>
          <w:rFonts w:ascii="Times New Roman" w:hAnsi="Times New Roman" w:cs="Times New Roman"/>
          <w:sz w:val="28"/>
          <w:szCs w:val="28"/>
          <w:lang w:val="uk-UA"/>
        </w:rPr>
        <w:t>підприємствами</w:t>
      </w:r>
      <w:r w:rsidRPr="00A241D8">
        <w:rPr>
          <w:rFonts w:ascii="Times New Roman" w:hAnsi="Times New Roman" w:cs="Times New Roman"/>
          <w:sz w:val="28"/>
          <w:szCs w:val="28"/>
          <w:lang w:val="uk-UA"/>
        </w:rPr>
        <w:t>-</w:t>
      </w:r>
      <w:r>
        <w:rPr>
          <w:rFonts w:ascii="Times New Roman" w:hAnsi="Times New Roman" w:cs="Times New Roman"/>
          <w:sz w:val="28"/>
          <w:szCs w:val="28"/>
          <w:lang w:val="uk-UA"/>
        </w:rPr>
        <w:t>реципієнтами</w:t>
      </w:r>
      <w:r w:rsidRPr="00A241D8">
        <w:rPr>
          <w:rFonts w:ascii="Times New Roman" w:hAnsi="Times New Roman" w:cs="Times New Roman"/>
          <w:sz w:val="28"/>
          <w:szCs w:val="28"/>
          <w:lang w:val="uk-UA"/>
        </w:rPr>
        <w:t>.</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Pr>
          <w:rFonts w:ascii="Times New Roman" w:hAnsi="Times New Roman" w:cs="Times New Roman"/>
          <w:color w:val="1F1F1F"/>
          <w:sz w:val="28"/>
          <w:szCs w:val="28"/>
          <w:lang w:val="uk-UA"/>
        </w:rPr>
        <w:t>Ф</w:t>
      </w:r>
      <w:r w:rsidRPr="00A241D8">
        <w:rPr>
          <w:rFonts w:ascii="Times New Roman" w:hAnsi="Times New Roman" w:cs="Times New Roman"/>
          <w:color w:val="1F1F1F"/>
          <w:sz w:val="28"/>
          <w:szCs w:val="28"/>
          <w:lang w:val="uk-UA"/>
        </w:rPr>
        <w:t>інансування</w:t>
      </w:r>
      <w:r>
        <w:rPr>
          <w:rFonts w:ascii="Times New Roman" w:hAnsi="Times New Roman" w:cs="Times New Roman"/>
          <w:color w:val="1F1F1F"/>
          <w:sz w:val="28"/>
          <w:szCs w:val="28"/>
          <w:lang w:val="uk-UA"/>
        </w:rPr>
        <w:t xml:space="preserve"> шляхом входження у власний капітал </w:t>
      </w:r>
      <w:r w:rsidRPr="00A241D8">
        <w:rPr>
          <w:rFonts w:ascii="Times New Roman" w:hAnsi="Times New Roman" w:cs="Times New Roman"/>
          <w:color w:val="1F1F1F"/>
          <w:sz w:val="28"/>
          <w:szCs w:val="28"/>
          <w:lang w:val="uk-UA"/>
        </w:rPr>
        <w:t xml:space="preserve">забезпечує довгострокову підтримку розвитку, котра так потрібна на підприємствах країн, що розвиваються, та країн з перехідною економікою. При цьому IFC, приймаючи на себе розумний ризик, користується вигодою </w:t>
      </w:r>
      <w:r>
        <w:rPr>
          <w:rFonts w:ascii="Times New Roman" w:hAnsi="Times New Roman" w:cs="Times New Roman"/>
          <w:color w:val="1F1F1F"/>
          <w:sz w:val="28"/>
          <w:szCs w:val="28"/>
          <w:lang w:val="uk-UA"/>
        </w:rPr>
        <w:t>з</w:t>
      </w:r>
      <w:r w:rsidRPr="00A241D8">
        <w:rPr>
          <w:rFonts w:ascii="Times New Roman" w:hAnsi="Times New Roman" w:cs="Times New Roman"/>
          <w:color w:val="1F1F1F"/>
          <w:sz w:val="28"/>
          <w:szCs w:val="28"/>
          <w:lang w:val="uk-UA"/>
        </w:rPr>
        <w:t>рост</w:t>
      </w:r>
      <w:r>
        <w:rPr>
          <w:rFonts w:ascii="Times New Roman" w:hAnsi="Times New Roman" w:cs="Times New Roman"/>
          <w:color w:val="1F1F1F"/>
          <w:sz w:val="28"/>
          <w:szCs w:val="28"/>
          <w:lang w:val="uk-UA"/>
        </w:rPr>
        <w:t xml:space="preserve">ання </w:t>
      </w:r>
      <w:r w:rsidRPr="00A241D8">
        <w:rPr>
          <w:rFonts w:ascii="Times New Roman" w:hAnsi="Times New Roman" w:cs="Times New Roman"/>
          <w:color w:val="1F1F1F"/>
          <w:sz w:val="28"/>
          <w:szCs w:val="28"/>
          <w:lang w:val="uk-UA"/>
        </w:rPr>
        <w:t xml:space="preserve">ринкової вартості акцій, власниками яких вона </w:t>
      </w:r>
      <w:r>
        <w:rPr>
          <w:rFonts w:ascii="Times New Roman" w:hAnsi="Times New Roman" w:cs="Times New Roman"/>
          <w:color w:val="1F1F1F"/>
          <w:sz w:val="28"/>
          <w:szCs w:val="28"/>
          <w:lang w:val="uk-UA"/>
        </w:rPr>
        <w:t>є</w:t>
      </w:r>
      <w:r w:rsidRPr="00A241D8">
        <w:rPr>
          <w:rFonts w:ascii="Times New Roman" w:hAnsi="Times New Roman" w:cs="Times New Roman"/>
          <w:color w:val="1F1F1F"/>
          <w:sz w:val="28"/>
          <w:szCs w:val="28"/>
          <w:lang w:val="uk-UA"/>
        </w:rPr>
        <w:t xml:space="preserve">.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Придбані IFC акції</w:t>
      </w:r>
      <w:r>
        <w:rPr>
          <w:rFonts w:ascii="Times New Roman" w:hAnsi="Times New Roman" w:cs="Times New Roman"/>
          <w:color w:val="1F1F1F"/>
          <w:sz w:val="28"/>
          <w:szCs w:val="28"/>
          <w:lang w:val="uk-UA"/>
        </w:rPr>
        <w:t>,</w:t>
      </w:r>
      <w:r w:rsidRPr="00A241D8">
        <w:rPr>
          <w:rFonts w:ascii="Times New Roman" w:hAnsi="Times New Roman" w:cs="Times New Roman"/>
          <w:color w:val="1F1F1F"/>
          <w:sz w:val="28"/>
          <w:szCs w:val="28"/>
          <w:lang w:val="uk-UA"/>
        </w:rPr>
        <w:t xml:space="preserve"> як правило</w:t>
      </w:r>
      <w:r>
        <w:rPr>
          <w:rFonts w:ascii="Times New Roman" w:hAnsi="Times New Roman" w:cs="Times New Roman"/>
          <w:color w:val="1F1F1F"/>
          <w:sz w:val="28"/>
          <w:szCs w:val="28"/>
          <w:lang w:val="uk-UA"/>
        </w:rPr>
        <w:t>,</w:t>
      </w:r>
      <w:r w:rsidRPr="00A241D8">
        <w:rPr>
          <w:rFonts w:ascii="Times New Roman" w:hAnsi="Times New Roman" w:cs="Times New Roman"/>
          <w:color w:val="1F1F1F"/>
          <w:sz w:val="28"/>
          <w:szCs w:val="28"/>
          <w:lang w:val="uk-UA"/>
        </w:rPr>
        <w:t xml:space="preserve"> утримуються нею упродовж 8-15 років. Приймаючи рішення про </w:t>
      </w:r>
      <w:r>
        <w:rPr>
          <w:rFonts w:ascii="Times New Roman" w:hAnsi="Times New Roman" w:cs="Times New Roman"/>
          <w:color w:val="1F1F1F"/>
          <w:sz w:val="28"/>
          <w:szCs w:val="28"/>
          <w:lang w:val="uk-UA"/>
        </w:rPr>
        <w:t xml:space="preserve">таке </w:t>
      </w:r>
      <w:r w:rsidRPr="00A241D8">
        <w:rPr>
          <w:rFonts w:ascii="Times New Roman" w:hAnsi="Times New Roman" w:cs="Times New Roman"/>
          <w:color w:val="1F1F1F"/>
          <w:sz w:val="28"/>
          <w:szCs w:val="28"/>
          <w:lang w:val="uk-UA"/>
        </w:rPr>
        <w:t xml:space="preserve">фінансування, IFC відразу окреслює так званий план виходу із статутного капіталу </w:t>
      </w:r>
      <w:r>
        <w:rPr>
          <w:rFonts w:ascii="Times New Roman" w:hAnsi="Times New Roman" w:cs="Times New Roman"/>
          <w:color w:val="1F1F1F"/>
          <w:sz w:val="28"/>
          <w:szCs w:val="28"/>
          <w:lang w:val="uk-UA"/>
        </w:rPr>
        <w:t>підприємства-реципієнта</w:t>
      </w:r>
      <w:r w:rsidRPr="00A241D8">
        <w:rPr>
          <w:rFonts w:ascii="Times New Roman" w:hAnsi="Times New Roman" w:cs="Times New Roman"/>
          <w:color w:val="1F1F1F"/>
          <w:sz w:val="28"/>
          <w:szCs w:val="28"/>
          <w:lang w:val="uk-UA"/>
        </w:rPr>
        <w:t>. По завершенні терміну участі у капіталі  IFC може розпорядитись своїми частками наступним чином:</w:t>
      </w:r>
    </w:p>
    <w:p w:rsidR="00C54806" w:rsidRPr="00A241D8" w:rsidRDefault="00C54806" w:rsidP="00F50ECC">
      <w:pPr>
        <w:numPr>
          <w:ilvl w:val="0"/>
          <w:numId w:val="7"/>
        </w:numPr>
        <w:tabs>
          <w:tab w:val="clear" w:pos="397"/>
          <w:tab w:val="num" w:pos="340"/>
        </w:tabs>
        <w:autoSpaceDE w:val="0"/>
        <w:autoSpaceDN w:val="0"/>
        <w:adjustRightInd w:val="0"/>
        <w:spacing w:after="0" w:line="360" w:lineRule="auto"/>
        <w:ind w:left="340" w:firstLine="990"/>
        <w:jc w:val="both"/>
        <w:rPr>
          <w:rFonts w:ascii="Times New Roman" w:hAnsi="Times New Roman" w:cs="Times New Roman"/>
          <w:bCs/>
          <w:sz w:val="28"/>
          <w:szCs w:val="28"/>
          <w:lang w:val="uk-UA"/>
        </w:rPr>
      </w:pPr>
      <w:r w:rsidRPr="00A241D8">
        <w:rPr>
          <w:rFonts w:ascii="Times New Roman" w:hAnsi="Times New Roman" w:cs="Times New Roman"/>
          <w:color w:val="000000"/>
          <w:sz w:val="28"/>
          <w:szCs w:val="28"/>
          <w:lang w:val="uk-UA"/>
        </w:rPr>
        <w:t>у разі достатньої ліквідності ринку та конкретних акцій зокрема, реа</w:t>
      </w:r>
      <w:r w:rsidRPr="00A241D8">
        <w:rPr>
          <w:rFonts w:ascii="Times New Roman" w:hAnsi="Times New Roman" w:cs="Times New Roman"/>
          <w:bCs/>
          <w:sz w:val="28"/>
          <w:szCs w:val="28"/>
          <w:lang w:val="uk-UA"/>
        </w:rPr>
        <w:t>лізувати свою частку на фондовому ринку країни-реципієнта за ринковою вартістю, що складається на момент реалізації, шляхом публічного продажу;</w:t>
      </w:r>
    </w:p>
    <w:p w:rsidR="00C54806" w:rsidRPr="00A241D8" w:rsidRDefault="00C54806" w:rsidP="00F50ECC">
      <w:pPr>
        <w:numPr>
          <w:ilvl w:val="0"/>
          <w:numId w:val="7"/>
        </w:numPr>
        <w:tabs>
          <w:tab w:val="clear" w:pos="397"/>
          <w:tab w:val="num" w:pos="340"/>
        </w:tabs>
        <w:autoSpaceDE w:val="0"/>
        <w:autoSpaceDN w:val="0"/>
        <w:adjustRightInd w:val="0"/>
        <w:spacing w:after="0" w:line="360" w:lineRule="auto"/>
        <w:ind w:left="340" w:firstLine="990"/>
        <w:jc w:val="both"/>
        <w:rPr>
          <w:rFonts w:ascii="Times New Roman" w:hAnsi="Times New Roman" w:cs="Times New Roman"/>
          <w:bCs/>
          <w:sz w:val="28"/>
          <w:szCs w:val="28"/>
          <w:lang w:val="uk-UA"/>
        </w:rPr>
      </w:pPr>
      <w:r w:rsidRPr="00A241D8">
        <w:rPr>
          <w:rFonts w:ascii="Times New Roman" w:hAnsi="Times New Roman" w:cs="Times New Roman"/>
          <w:color w:val="000000"/>
          <w:sz w:val="28"/>
          <w:szCs w:val="28"/>
          <w:lang w:val="uk-UA"/>
        </w:rPr>
        <w:t>прода</w:t>
      </w:r>
      <w:r>
        <w:rPr>
          <w:rFonts w:ascii="Times New Roman" w:hAnsi="Times New Roman" w:cs="Times New Roman"/>
          <w:color w:val="000000"/>
          <w:sz w:val="28"/>
          <w:szCs w:val="28"/>
          <w:lang w:val="uk-UA"/>
        </w:rPr>
        <w:t xml:space="preserve">ти </w:t>
      </w:r>
      <w:r w:rsidRPr="00A241D8">
        <w:rPr>
          <w:rFonts w:ascii="Times New Roman" w:hAnsi="Times New Roman" w:cs="Times New Roman"/>
          <w:color w:val="000000"/>
          <w:sz w:val="28"/>
          <w:szCs w:val="28"/>
          <w:lang w:val="uk-UA"/>
        </w:rPr>
        <w:t>частк</w:t>
      </w:r>
      <w:r>
        <w:rPr>
          <w:rFonts w:ascii="Times New Roman" w:hAnsi="Times New Roman" w:cs="Times New Roman"/>
          <w:color w:val="000000"/>
          <w:sz w:val="28"/>
          <w:szCs w:val="28"/>
          <w:lang w:val="uk-UA"/>
        </w:rPr>
        <w:t>у</w:t>
      </w:r>
      <w:r w:rsidRPr="00A241D8">
        <w:rPr>
          <w:rFonts w:ascii="Times New Roman" w:hAnsi="Times New Roman" w:cs="Times New Roman"/>
          <w:color w:val="000000"/>
          <w:sz w:val="28"/>
          <w:szCs w:val="28"/>
          <w:lang w:val="uk-UA"/>
        </w:rPr>
        <w:t xml:space="preserve"> стратегічному інвестору;</w:t>
      </w:r>
    </w:p>
    <w:p w:rsidR="00C54806" w:rsidRPr="00A241D8" w:rsidRDefault="00C54806" w:rsidP="00F50ECC">
      <w:pPr>
        <w:numPr>
          <w:ilvl w:val="0"/>
          <w:numId w:val="7"/>
        </w:numPr>
        <w:tabs>
          <w:tab w:val="clear" w:pos="397"/>
          <w:tab w:val="num" w:pos="340"/>
        </w:tabs>
        <w:autoSpaceDE w:val="0"/>
        <w:autoSpaceDN w:val="0"/>
        <w:adjustRightInd w:val="0"/>
        <w:spacing w:after="0" w:line="360" w:lineRule="auto"/>
        <w:ind w:left="340" w:firstLine="990"/>
        <w:jc w:val="both"/>
        <w:rPr>
          <w:rFonts w:ascii="Times New Roman" w:hAnsi="Times New Roman" w:cs="Times New Roman"/>
          <w:bCs/>
          <w:sz w:val="28"/>
          <w:szCs w:val="28"/>
          <w:lang w:val="uk-UA"/>
        </w:rPr>
      </w:pPr>
      <w:r w:rsidRPr="00A241D8">
        <w:rPr>
          <w:rFonts w:ascii="Times New Roman" w:hAnsi="Times New Roman" w:cs="Times New Roman"/>
          <w:color w:val="000000"/>
          <w:sz w:val="28"/>
          <w:szCs w:val="28"/>
          <w:lang w:val="uk-UA"/>
        </w:rPr>
        <w:t>прода</w:t>
      </w:r>
      <w:r>
        <w:rPr>
          <w:rFonts w:ascii="Times New Roman" w:hAnsi="Times New Roman" w:cs="Times New Roman"/>
          <w:color w:val="000000"/>
          <w:sz w:val="28"/>
          <w:szCs w:val="28"/>
          <w:lang w:val="uk-UA"/>
        </w:rPr>
        <w:t xml:space="preserve">ти </w:t>
      </w:r>
      <w:r w:rsidRPr="00A241D8">
        <w:rPr>
          <w:rFonts w:ascii="Times New Roman" w:hAnsi="Times New Roman" w:cs="Times New Roman"/>
          <w:color w:val="000000"/>
          <w:sz w:val="28"/>
          <w:szCs w:val="28"/>
          <w:lang w:val="uk-UA"/>
        </w:rPr>
        <w:t>частк</w:t>
      </w:r>
      <w:r>
        <w:rPr>
          <w:rFonts w:ascii="Times New Roman" w:hAnsi="Times New Roman" w:cs="Times New Roman"/>
          <w:color w:val="000000"/>
          <w:sz w:val="28"/>
          <w:szCs w:val="28"/>
          <w:lang w:val="uk-UA"/>
        </w:rPr>
        <w:t>у підприємству-реципієнту або спонсору</w:t>
      </w:r>
      <w:r w:rsidRPr="00A241D8">
        <w:rPr>
          <w:rFonts w:ascii="Times New Roman" w:hAnsi="Times New Roman" w:cs="Times New Roman"/>
          <w:color w:val="000000"/>
          <w:sz w:val="28"/>
          <w:szCs w:val="28"/>
          <w:lang w:val="uk-UA"/>
        </w:rPr>
        <w:t>.</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Pr>
          <w:rFonts w:ascii="Times New Roman" w:hAnsi="Times New Roman" w:cs="Times New Roman"/>
          <w:color w:val="1F1F1F"/>
          <w:sz w:val="28"/>
          <w:szCs w:val="28"/>
          <w:lang w:val="uk-UA"/>
        </w:rPr>
        <w:t>Ф</w:t>
      </w:r>
      <w:r w:rsidRPr="00A241D8">
        <w:rPr>
          <w:rFonts w:ascii="Times New Roman" w:hAnsi="Times New Roman" w:cs="Times New Roman"/>
          <w:color w:val="1F1F1F"/>
          <w:sz w:val="28"/>
          <w:szCs w:val="28"/>
          <w:lang w:val="uk-UA"/>
        </w:rPr>
        <w:t>інансування</w:t>
      </w:r>
      <w:r>
        <w:rPr>
          <w:rFonts w:ascii="Times New Roman" w:hAnsi="Times New Roman" w:cs="Times New Roman"/>
          <w:color w:val="1F1F1F"/>
          <w:sz w:val="28"/>
          <w:szCs w:val="28"/>
          <w:lang w:val="uk-UA"/>
        </w:rPr>
        <w:t xml:space="preserve"> шляхом входження у власний капітал (пайове фінансування) </w:t>
      </w:r>
      <w:r w:rsidRPr="00A241D8">
        <w:rPr>
          <w:rFonts w:ascii="Times New Roman" w:hAnsi="Times New Roman" w:cs="Times New Roman"/>
          <w:color w:val="1F1F1F"/>
          <w:sz w:val="28"/>
          <w:szCs w:val="28"/>
          <w:lang w:val="uk-UA"/>
        </w:rPr>
        <w:t>здійснюється за рахунок нерозподіленого прибутку IFC.</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Задля забезпечення участі інших приватних інвесторів у фінансуванні проекту</w:t>
      </w:r>
      <w:r>
        <w:rPr>
          <w:rFonts w:ascii="Times New Roman" w:hAnsi="Times New Roman" w:cs="Times New Roman"/>
          <w:sz w:val="28"/>
          <w:szCs w:val="28"/>
          <w:lang w:val="uk-UA"/>
        </w:rPr>
        <w:t xml:space="preserve"> </w:t>
      </w:r>
      <w:r w:rsidRPr="00A241D8">
        <w:rPr>
          <w:rFonts w:ascii="Times New Roman" w:hAnsi="Times New Roman" w:cs="Times New Roman"/>
          <w:color w:val="000000"/>
          <w:sz w:val="28"/>
          <w:szCs w:val="28"/>
          <w:lang w:val="uk-UA"/>
        </w:rPr>
        <w:t>IFC</w:t>
      </w:r>
      <w:r w:rsidRPr="00A241D8">
        <w:rPr>
          <w:rFonts w:ascii="Times New Roman" w:hAnsi="Times New Roman" w:cs="Times New Roman"/>
          <w:sz w:val="28"/>
          <w:szCs w:val="28"/>
          <w:lang w:val="uk-UA"/>
        </w:rPr>
        <w:t xml:space="preserve"> ніколи не купує частку більше</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ніж 20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власного </w:t>
      </w:r>
      <w:r w:rsidRPr="00A241D8">
        <w:rPr>
          <w:rFonts w:ascii="Times New Roman" w:hAnsi="Times New Roman" w:cs="Times New Roman"/>
          <w:sz w:val="28"/>
          <w:szCs w:val="28"/>
          <w:lang w:val="uk-UA"/>
        </w:rPr>
        <w:t xml:space="preserve">капіталу (зазвичай </w:t>
      </w:r>
      <w:r>
        <w:rPr>
          <w:rFonts w:ascii="Times New Roman" w:hAnsi="Times New Roman" w:cs="Times New Roman"/>
          <w:sz w:val="28"/>
          <w:szCs w:val="28"/>
          <w:lang w:val="uk-UA"/>
        </w:rPr>
        <w:t xml:space="preserve">від </w:t>
      </w:r>
      <w:r w:rsidRPr="00A241D8">
        <w:rPr>
          <w:rFonts w:ascii="Times New Roman" w:hAnsi="Times New Roman" w:cs="Times New Roman"/>
          <w:sz w:val="28"/>
          <w:szCs w:val="28"/>
          <w:lang w:val="uk-UA"/>
        </w:rPr>
        <w:t>5</w:t>
      </w:r>
      <w:r>
        <w:rPr>
          <w:rFonts w:ascii="Times New Roman" w:hAnsi="Times New Roman" w:cs="Times New Roman"/>
          <w:sz w:val="28"/>
          <w:szCs w:val="28"/>
          <w:lang w:val="uk-UA"/>
        </w:rPr>
        <w:t xml:space="preserve"> до </w:t>
      </w:r>
      <w:r w:rsidRPr="00A241D8">
        <w:rPr>
          <w:rFonts w:ascii="Times New Roman" w:hAnsi="Times New Roman" w:cs="Times New Roman"/>
          <w:sz w:val="28"/>
          <w:szCs w:val="28"/>
          <w:lang w:val="uk-UA"/>
        </w:rPr>
        <w:t>15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color w:val="090909"/>
          <w:sz w:val="28"/>
          <w:szCs w:val="28"/>
          <w:lang w:val="uk-UA"/>
        </w:rPr>
        <w:t xml:space="preserve">IFC ризикує власним капіталом і не використовує державні гарантії.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sz w:val="28"/>
          <w:szCs w:val="28"/>
          <w:lang w:val="uk-UA"/>
        </w:rPr>
      </w:pPr>
      <w:proofErr w:type="spellStart"/>
      <w:r w:rsidRPr="00A241D8">
        <w:rPr>
          <w:rFonts w:ascii="Times New Roman" w:hAnsi="Times New Roman" w:cs="Times New Roman"/>
          <w:b/>
          <w:color w:val="1F1F1F"/>
          <w:sz w:val="28"/>
          <w:szCs w:val="28"/>
          <w:lang w:val="uk-UA"/>
        </w:rPr>
        <w:t>Квазіпайове</w:t>
      </w:r>
      <w:proofErr w:type="spellEnd"/>
      <w:r w:rsidRPr="00A241D8">
        <w:rPr>
          <w:rFonts w:ascii="Times New Roman" w:hAnsi="Times New Roman" w:cs="Times New Roman"/>
          <w:b/>
          <w:color w:val="1F1F1F"/>
          <w:sz w:val="28"/>
          <w:szCs w:val="28"/>
          <w:lang w:val="uk-UA"/>
        </w:rPr>
        <w:t xml:space="preserve"> фінансування: позики категорії «С»</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proofErr w:type="spellStart"/>
      <w:r w:rsidRPr="00A241D8">
        <w:rPr>
          <w:rFonts w:ascii="Times New Roman" w:hAnsi="Times New Roman" w:cs="Times New Roman"/>
          <w:color w:val="1F1F1F"/>
          <w:sz w:val="28"/>
          <w:szCs w:val="28"/>
          <w:lang w:val="uk-UA"/>
        </w:rPr>
        <w:t>Квазіпайове</w:t>
      </w:r>
      <w:proofErr w:type="spellEnd"/>
      <w:r w:rsidRPr="00A241D8">
        <w:rPr>
          <w:rFonts w:ascii="Times New Roman" w:hAnsi="Times New Roman" w:cs="Times New Roman"/>
          <w:color w:val="1F1F1F"/>
          <w:sz w:val="28"/>
          <w:szCs w:val="28"/>
          <w:lang w:val="uk-UA"/>
        </w:rPr>
        <w:t xml:space="preserve"> фінансування, що за класифікацією </w:t>
      </w:r>
      <w:r w:rsidRPr="00A241D8">
        <w:rPr>
          <w:rFonts w:ascii="Times New Roman" w:hAnsi="Times New Roman" w:cs="Times New Roman"/>
          <w:color w:val="000000"/>
          <w:sz w:val="28"/>
          <w:szCs w:val="28"/>
          <w:lang w:val="uk-UA"/>
        </w:rPr>
        <w:t xml:space="preserve">IFC відоме як </w:t>
      </w:r>
      <w:r w:rsidRPr="00A241D8">
        <w:rPr>
          <w:rFonts w:ascii="Times New Roman" w:hAnsi="Times New Roman" w:cs="Times New Roman"/>
          <w:color w:val="1F1F1F"/>
          <w:sz w:val="28"/>
          <w:szCs w:val="28"/>
          <w:lang w:val="uk-UA"/>
        </w:rPr>
        <w:t xml:space="preserve">позики категорії «С», має </w:t>
      </w:r>
      <w:r w:rsidRPr="00A241D8">
        <w:rPr>
          <w:rFonts w:ascii="Times New Roman" w:hAnsi="Times New Roman" w:cs="Times New Roman"/>
          <w:sz w:val="28"/>
          <w:szCs w:val="28"/>
          <w:lang w:val="uk-UA"/>
        </w:rPr>
        <w:t xml:space="preserve">риси як боргового, так і пайового фінансування. </w:t>
      </w:r>
      <w:proofErr w:type="spellStart"/>
      <w:r w:rsidRPr="00A241D8">
        <w:rPr>
          <w:rFonts w:ascii="Times New Roman" w:hAnsi="Times New Roman" w:cs="Times New Roman"/>
          <w:color w:val="1F1F1F"/>
          <w:sz w:val="28"/>
          <w:szCs w:val="28"/>
          <w:lang w:val="uk-UA"/>
        </w:rPr>
        <w:t>Квазіпайове</w:t>
      </w:r>
      <w:proofErr w:type="spellEnd"/>
      <w:r w:rsidRPr="00A241D8">
        <w:rPr>
          <w:rFonts w:ascii="Times New Roman" w:hAnsi="Times New Roman" w:cs="Times New Roman"/>
          <w:color w:val="1F1F1F"/>
          <w:sz w:val="28"/>
          <w:szCs w:val="28"/>
          <w:lang w:val="uk-UA"/>
        </w:rPr>
        <w:t xml:space="preserve"> фінансування </w:t>
      </w:r>
      <w:r>
        <w:rPr>
          <w:rFonts w:ascii="Times New Roman" w:hAnsi="Times New Roman" w:cs="Times New Roman"/>
          <w:color w:val="1F1F1F"/>
          <w:sz w:val="28"/>
          <w:szCs w:val="28"/>
          <w:lang w:val="uk-UA"/>
        </w:rPr>
        <w:t>(</w:t>
      </w:r>
      <w:r>
        <w:rPr>
          <w:rFonts w:ascii="Times New Roman" w:hAnsi="Times New Roman" w:cs="Times New Roman"/>
          <w:color w:val="1F1F1F"/>
          <w:sz w:val="28"/>
          <w:szCs w:val="28"/>
          <w:lang w:val="en-US"/>
        </w:rPr>
        <w:t>q</w:t>
      </w:r>
      <w:proofErr w:type="spellStart"/>
      <w:r>
        <w:rPr>
          <w:rFonts w:ascii="Times New Roman" w:hAnsi="Times New Roman" w:cs="Times New Roman"/>
          <w:color w:val="1F1F1F"/>
          <w:sz w:val="28"/>
          <w:szCs w:val="28"/>
          <w:lang w:val="uk-UA"/>
        </w:rPr>
        <w:t>uazi-equity</w:t>
      </w:r>
      <w:proofErr w:type="spellEnd"/>
      <w:r>
        <w:rPr>
          <w:rFonts w:ascii="Times New Roman" w:hAnsi="Times New Roman" w:cs="Times New Roman"/>
          <w:color w:val="1F1F1F"/>
          <w:sz w:val="28"/>
          <w:szCs w:val="28"/>
          <w:lang w:val="uk-UA"/>
        </w:rPr>
        <w:t xml:space="preserve">) реалізується </w:t>
      </w:r>
      <w:r w:rsidRPr="00A241D8">
        <w:rPr>
          <w:rFonts w:ascii="Times New Roman" w:hAnsi="Times New Roman" w:cs="Times New Roman"/>
          <w:color w:val="1F1F1F"/>
          <w:sz w:val="28"/>
          <w:szCs w:val="28"/>
          <w:lang w:val="uk-UA"/>
        </w:rPr>
        <w:t>за рахунок нерозподіленого прибутку IFC.</w:t>
      </w:r>
      <w:r>
        <w:rPr>
          <w:rFonts w:ascii="Times New Roman" w:hAnsi="Times New Roman" w:cs="Times New Roman"/>
          <w:color w:val="1F1F1F"/>
          <w:sz w:val="28"/>
          <w:szCs w:val="28"/>
          <w:lang w:val="uk-UA"/>
        </w:rPr>
        <w:t xml:space="preserve"> </w:t>
      </w:r>
      <w:r w:rsidRPr="00A241D8">
        <w:rPr>
          <w:rFonts w:ascii="Times New Roman" w:hAnsi="Times New Roman" w:cs="Times New Roman"/>
          <w:sz w:val="28"/>
          <w:szCs w:val="28"/>
          <w:lang w:val="uk-UA"/>
        </w:rPr>
        <w:t xml:space="preserve">Це фінансування здійснюється у формі позик категорії «С». Серед них: </w:t>
      </w:r>
    </w:p>
    <w:p w:rsidR="00C54806" w:rsidRPr="00A241D8" w:rsidRDefault="00C54806" w:rsidP="00F50ECC">
      <w:pPr>
        <w:numPr>
          <w:ilvl w:val="0"/>
          <w:numId w:val="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інвестиції з використанням конвертованих боргових зобов'язань;</w:t>
      </w:r>
    </w:p>
    <w:p w:rsidR="00C54806" w:rsidRPr="00A241D8" w:rsidRDefault="00C54806" w:rsidP="00F50ECC">
      <w:pPr>
        <w:numPr>
          <w:ilvl w:val="0"/>
          <w:numId w:val="8"/>
        </w:numPr>
        <w:spacing w:after="0" w:line="360" w:lineRule="auto"/>
        <w:ind w:firstLine="990"/>
        <w:jc w:val="both"/>
        <w:rPr>
          <w:rFonts w:ascii="Times New Roman" w:hAnsi="Times New Roman" w:cs="Times New Roman"/>
          <w:sz w:val="28"/>
          <w:szCs w:val="28"/>
          <w:lang w:val="uk-UA"/>
        </w:rPr>
      </w:pPr>
      <w:proofErr w:type="spellStart"/>
      <w:r w:rsidRPr="00A241D8">
        <w:rPr>
          <w:rFonts w:ascii="Times New Roman" w:hAnsi="Times New Roman" w:cs="Times New Roman"/>
          <w:sz w:val="28"/>
          <w:szCs w:val="28"/>
          <w:lang w:val="uk-UA"/>
        </w:rPr>
        <w:t>субординовані</w:t>
      </w:r>
      <w:proofErr w:type="spellEnd"/>
      <w:r w:rsidRPr="00A241D8">
        <w:rPr>
          <w:rFonts w:ascii="Times New Roman" w:hAnsi="Times New Roman" w:cs="Times New Roman"/>
          <w:sz w:val="28"/>
          <w:szCs w:val="28"/>
          <w:lang w:val="uk-UA"/>
        </w:rPr>
        <w:t xml:space="preserve"> позики з фіксованим графіком погашення;</w:t>
      </w:r>
    </w:p>
    <w:p w:rsidR="00C54806" w:rsidRPr="00A241D8" w:rsidRDefault="00C54806" w:rsidP="00F50ECC">
      <w:pPr>
        <w:numPr>
          <w:ilvl w:val="0"/>
          <w:numId w:val="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інвестиції з використанням привілейованих акцій; </w:t>
      </w:r>
    </w:p>
    <w:p w:rsidR="00C54806" w:rsidRPr="00A241D8" w:rsidRDefault="00C54806" w:rsidP="00F50ECC">
      <w:pPr>
        <w:numPr>
          <w:ilvl w:val="0"/>
          <w:numId w:val="8"/>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інвестиції з використанням дох</w:t>
      </w:r>
      <w:r>
        <w:rPr>
          <w:rFonts w:ascii="Times New Roman" w:hAnsi="Times New Roman" w:cs="Times New Roman"/>
          <w:sz w:val="28"/>
          <w:szCs w:val="28"/>
          <w:lang w:val="uk-UA"/>
        </w:rPr>
        <w:t>і</w:t>
      </w:r>
      <w:r w:rsidRPr="00A241D8">
        <w:rPr>
          <w:rFonts w:ascii="Times New Roman" w:hAnsi="Times New Roman" w:cs="Times New Roman"/>
          <w:sz w:val="28"/>
          <w:szCs w:val="28"/>
          <w:lang w:val="uk-UA"/>
        </w:rPr>
        <w:t xml:space="preserve">дних векселів (нот), за якими передбачається менш жорсткий графік погашення.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Інвестиції у вигляді </w:t>
      </w:r>
      <w:proofErr w:type="spellStart"/>
      <w:r w:rsidRPr="00A241D8">
        <w:rPr>
          <w:rFonts w:ascii="Times New Roman" w:hAnsi="Times New Roman" w:cs="Times New Roman"/>
          <w:sz w:val="28"/>
          <w:szCs w:val="28"/>
          <w:lang w:val="uk-UA"/>
        </w:rPr>
        <w:t>квазіпайового</w:t>
      </w:r>
      <w:proofErr w:type="spellEnd"/>
      <w:r w:rsidRPr="00A241D8">
        <w:rPr>
          <w:rFonts w:ascii="Times New Roman" w:hAnsi="Times New Roman" w:cs="Times New Roman"/>
          <w:sz w:val="28"/>
          <w:szCs w:val="28"/>
          <w:lang w:val="uk-UA"/>
        </w:rPr>
        <w:t xml:space="preserve"> розміщення коштів надаються в міру необхідності в цілях забезпечення стійкого фінансування проекту.</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b/>
          <w:i/>
          <w:color w:val="1F1F1F"/>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1F1F1F"/>
          <w:sz w:val="28"/>
          <w:szCs w:val="28"/>
          <w:lang w:val="uk-UA"/>
        </w:rPr>
      </w:pPr>
      <w:r w:rsidRPr="00A241D8">
        <w:rPr>
          <w:rFonts w:ascii="Times New Roman" w:hAnsi="Times New Roman" w:cs="Times New Roman"/>
          <w:b/>
          <w:color w:val="1F1F1F"/>
          <w:sz w:val="28"/>
          <w:szCs w:val="28"/>
          <w:lang w:val="uk-UA"/>
        </w:rPr>
        <w:t>Ф</w:t>
      </w:r>
      <w:hyperlink r:id="rId18" w:history="1">
        <w:r w:rsidRPr="00A241D8">
          <w:rPr>
            <w:rFonts w:ascii="Times New Roman" w:hAnsi="Times New Roman" w:cs="Times New Roman"/>
            <w:b/>
            <w:color w:val="1F1F1F"/>
            <w:sz w:val="28"/>
            <w:szCs w:val="28"/>
            <w:lang w:val="uk-UA"/>
          </w:rPr>
          <w:t xml:space="preserve">онди прямих інвестицій та боргових інструментів </w:t>
        </w:r>
      </w:hyperlink>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Ф</w:t>
      </w:r>
      <w:hyperlink r:id="rId19" w:history="1">
        <w:r w:rsidRPr="00A241D8">
          <w:rPr>
            <w:rFonts w:ascii="Times New Roman" w:hAnsi="Times New Roman" w:cs="Times New Roman"/>
            <w:bCs/>
            <w:sz w:val="28"/>
            <w:szCs w:val="28"/>
            <w:lang w:val="uk-UA"/>
          </w:rPr>
          <w:t>онди прямих інвестицій</w:t>
        </w:r>
        <w:r w:rsidRPr="004265FF">
          <w:rPr>
            <w:rFonts w:ascii="Times New Roman" w:hAnsi="Times New Roman" w:cs="Times New Roman"/>
            <w:bCs/>
            <w:sz w:val="28"/>
            <w:szCs w:val="28"/>
            <w:lang w:val="uk-UA"/>
          </w:rPr>
          <w:t xml:space="preserve"> (</w:t>
        </w:r>
        <w:r>
          <w:rPr>
            <w:rFonts w:ascii="Times New Roman" w:hAnsi="Times New Roman" w:cs="Times New Roman"/>
            <w:bCs/>
            <w:sz w:val="28"/>
            <w:szCs w:val="28"/>
            <w:lang w:val="en-US"/>
          </w:rPr>
          <w:t>equity</w:t>
        </w:r>
        <w:r w:rsidRPr="004265FF">
          <w:rPr>
            <w:rFonts w:ascii="Times New Roman" w:hAnsi="Times New Roman" w:cs="Times New Roman"/>
            <w:bCs/>
            <w:sz w:val="28"/>
            <w:szCs w:val="28"/>
            <w:lang w:val="uk-UA"/>
          </w:rPr>
          <w:t xml:space="preserve"> </w:t>
        </w:r>
        <w:r>
          <w:rPr>
            <w:rFonts w:ascii="Times New Roman" w:hAnsi="Times New Roman" w:cs="Times New Roman"/>
            <w:bCs/>
            <w:sz w:val="28"/>
            <w:szCs w:val="28"/>
            <w:lang w:val="en-US"/>
          </w:rPr>
          <w:t>funds</w:t>
        </w:r>
        <w:r w:rsidRPr="004265FF">
          <w:rPr>
            <w:rFonts w:ascii="Times New Roman" w:hAnsi="Times New Roman" w:cs="Times New Roman"/>
            <w:bCs/>
            <w:sz w:val="28"/>
            <w:szCs w:val="28"/>
            <w:lang w:val="uk-UA"/>
          </w:rPr>
          <w:t>)</w:t>
        </w:r>
        <w:r w:rsidRPr="00A241D8">
          <w:rPr>
            <w:rFonts w:ascii="Times New Roman" w:hAnsi="Times New Roman" w:cs="Times New Roman"/>
            <w:bCs/>
            <w:sz w:val="28"/>
            <w:szCs w:val="28"/>
            <w:lang w:val="uk-UA"/>
          </w:rPr>
          <w:t xml:space="preserve"> та боргових інструментів </w:t>
        </w:r>
      </w:hyperlink>
      <w:r w:rsidRPr="00A241D8">
        <w:rPr>
          <w:rFonts w:ascii="Times New Roman" w:hAnsi="Times New Roman" w:cs="Times New Roman"/>
          <w:sz w:val="28"/>
          <w:szCs w:val="28"/>
          <w:lang w:val="uk-UA"/>
        </w:rPr>
        <w:t>IFC є результатом її політики, спрямованої на стимулювання іноземних портфельних інвестицій в країнах, що розвиваються. IFC здійснює таку політику шляхом створення та інвестування широкого спектру фондів</w:t>
      </w:r>
      <w:r w:rsidRPr="004265FF">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приватних </w:t>
      </w:r>
      <w:r w:rsidRPr="00A241D8">
        <w:rPr>
          <w:rFonts w:ascii="Times New Roman" w:hAnsi="Times New Roman" w:cs="Times New Roman"/>
          <w:sz w:val="28"/>
          <w:szCs w:val="28"/>
          <w:lang w:val="uk-UA"/>
        </w:rPr>
        <w:t>фонд</w:t>
      </w:r>
      <w:r>
        <w:rPr>
          <w:rFonts w:ascii="Times New Roman" w:hAnsi="Times New Roman" w:cs="Times New Roman"/>
          <w:sz w:val="28"/>
          <w:szCs w:val="28"/>
          <w:lang w:val="uk-UA"/>
        </w:rPr>
        <w:t xml:space="preserve">ів прямих інвестицій </w:t>
      </w:r>
      <w:r w:rsidRPr="00A241D8">
        <w:rPr>
          <w:rFonts w:ascii="Times New Roman" w:hAnsi="Times New Roman" w:cs="Times New Roman"/>
          <w:sz w:val="28"/>
          <w:szCs w:val="28"/>
          <w:lang w:val="uk-UA"/>
        </w:rPr>
        <w:t>та фонд</w:t>
      </w:r>
      <w:r>
        <w:rPr>
          <w:rFonts w:ascii="Times New Roman" w:hAnsi="Times New Roman" w:cs="Times New Roman"/>
          <w:sz w:val="28"/>
          <w:szCs w:val="28"/>
          <w:lang w:val="uk-UA"/>
        </w:rPr>
        <w:t xml:space="preserve">ів </w:t>
      </w:r>
      <w:r w:rsidRPr="00A241D8">
        <w:rPr>
          <w:rFonts w:ascii="Times New Roman" w:hAnsi="Times New Roman" w:cs="Times New Roman"/>
          <w:sz w:val="28"/>
          <w:szCs w:val="28"/>
          <w:lang w:val="uk-UA"/>
        </w:rPr>
        <w:t xml:space="preserve">боргових інструментів. У свою чергу, ці фонди вкладають кошти у цінні папери компаній в країнах з ринками, що формуються.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Заснування таких фондів та сприяння їх</w:t>
      </w:r>
      <w:r>
        <w:rPr>
          <w:rFonts w:ascii="Times New Roman" w:hAnsi="Times New Roman" w:cs="Times New Roman"/>
          <w:sz w:val="28"/>
          <w:szCs w:val="28"/>
          <w:lang w:val="uk-UA"/>
        </w:rPr>
        <w:t xml:space="preserve">ньому </w:t>
      </w:r>
      <w:r w:rsidRPr="00A241D8">
        <w:rPr>
          <w:rFonts w:ascii="Times New Roman" w:hAnsi="Times New Roman" w:cs="Times New Roman"/>
          <w:sz w:val="28"/>
          <w:szCs w:val="28"/>
          <w:lang w:val="uk-UA"/>
        </w:rPr>
        <w:t>розвитку в країнах з ринками, що формуються, дозволяє IFC залучати багатьох міжнародних портфельних інвесторів на ці ринки.</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Завдяки зусиллям IFC у галузі мобілізації фінансових ресурсів не тільки великі, 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й малі компанії в країнах, що розвиваються, </w:t>
      </w:r>
      <w:r>
        <w:rPr>
          <w:rFonts w:ascii="Times New Roman" w:hAnsi="Times New Roman" w:cs="Times New Roman"/>
          <w:sz w:val="28"/>
          <w:szCs w:val="28"/>
          <w:lang w:val="uk-UA"/>
        </w:rPr>
        <w:t xml:space="preserve">та країнах з перехідною економікою </w:t>
      </w:r>
      <w:r w:rsidRPr="00A241D8">
        <w:rPr>
          <w:rFonts w:ascii="Times New Roman" w:hAnsi="Times New Roman" w:cs="Times New Roman"/>
          <w:sz w:val="28"/>
          <w:szCs w:val="28"/>
          <w:lang w:val="uk-UA"/>
        </w:rPr>
        <w:t xml:space="preserve">отримують доступ до більш довгострокового </w:t>
      </w:r>
      <w:r w:rsidRPr="00A241D8">
        <w:rPr>
          <w:rFonts w:ascii="Times New Roman" w:hAnsi="Times New Roman" w:cs="Times New Roman"/>
          <w:sz w:val="28"/>
          <w:szCs w:val="28"/>
          <w:lang w:val="uk-UA"/>
        </w:rPr>
        <w:lastRenderedPageBreak/>
        <w:t>фінансування. Доступ до фінансових ресурсів на міжнародних ринках допомагає їм підвищити свою конкуренто</w:t>
      </w:r>
      <w:r>
        <w:rPr>
          <w:rFonts w:ascii="Times New Roman" w:hAnsi="Times New Roman" w:cs="Times New Roman"/>
          <w:sz w:val="28"/>
          <w:szCs w:val="28"/>
          <w:lang w:val="uk-UA"/>
        </w:rPr>
        <w:t>спроможність</w:t>
      </w:r>
      <w:r w:rsidRPr="00A241D8">
        <w:rPr>
          <w:rFonts w:ascii="Times New Roman" w:hAnsi="Times New Roman" w:cs="Times New Roman"/>
          <w:sz w:val="28"/>
          <w:szCs w:val="28"/>
          <w:lang w:val="uk-UA"/>
        </w:rPr>
        <w:t xml:space="preserve"> на ринках інших країн світу (в країнах з більш відкритою економікою).</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1F1F1F"/>
          <w:sz w:val="28"/>
          <w:szCs w:val="28"/>
          <w:lang w:val="uk-UA"/>
        </w:rPr>
      </w:pPr>
      <w:r w:rsidRPr="00A241D8">
        <w:rPr>
          <w:rFonts w:ascii="Times New Roman" w:hAnsi="Times New Roman" w:cs="Times New Roman"/>
          <w:b/>
          <w:color w:val="1F1F1F"/>
          <w:sz w:val="28"/>
          <w:szCs w:val="28"/>
          <w:lang w:val="uk-UA"/>
        </w:rPr>
        <w:t>С</w:t>
      </w:r>
      <w:hyperlink r:id="rId20" w:history="1">
        <w:r w:rsidRPr="00A241D8">
          <w:rPr>
            <w:rFonts w:ascii="Times New Roman" w:hAnsi="Times New Roman" w:cs="Times New Roman"/>
            <w:b/>
            <w:color w:val="1F1F1F"/>
            <w:sz w:val="28"/>
            <w:szCs w:val="28"/>
            <w:lang w:val="uk-UA"/>
          </w:rPr>
          <w:t>труктуроване фінансування</w:t>
        </w:r>
      </w:hyperlink>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До с</w:t>
      </w:r>
      <w:hyperlink r:id="rId21" w:history="1">
        <w:r w:rsidRPr="00A241D8">
          <w:rPr>
            <w:rFonts w:ascii="Times New Roman" w:hAnsi="Times New Roman" w:cs="Times New Roman"/>
            <w:sz w:val="28"/>
            <w:szCs w:val="28"/>
            <w:lang w:val="uk-UA"/>
          </w:rPr>
          <w:t>труктурованого фінансування</w:t>
        </w:r>
      </w:hyperlink>
      <w:r w:rsidRPr="00A241D8">
        <w:rPr>
          <w:rFonts w:ascii="Times New Roman" w:hAnsi="Times New Roman" w:cs="Times New Roman"/>
          <w:i/>
          <w:sz w:val="28"/>
          <w:szCs w:val="28"/>
          <w:lang w:val="uk-UA"/>
        </w:rPr>
        <w:t xml:space="preserve"> </w:t>
      </w:r>
      <w:r w:rsidRPr="00A241D8">
        <w:rPr>
          <w:rFonts w:ascii="Times New Roman" w:hAnsi="Times New Roman" w:cs="Times New Roman"/>
          <w:sz w:val="28"/>
          <w:szCs w:val="28"/>
          <w:lang w:val="uk-UA"/>
        </w:rPr>
        <w:t xml:space="preserve">IFC належать розроблені нею продукти, що забезпечують її клієнтам різні види рентабельного фінансування. </w:t>
      </w:r>
      <w:r>
        <w:rPr>
          <w:rFonts w:ascii="Times New Roman" w:hAnsi="Times New Roman" w:cs="Times New Roman"/>
          <w:sz w:val="28"/>
          <w:szCs w:val="28"/>
          <w:lang w:val="uk-UA"/>
        </w:rPr>
        <w:t xml:space="preserve">Це </w:t>
      </w:r>
      <w:r w:rsidRPr="00A241D8">
        <w:rPr>
          <w:rFonts w:ascii="Times New Roman" w:hAnsi="Times New Roman" w:cs="Times New Roman"/>
          <w:sz w:val="28"/>
          <w:szCs w:val="28"/>
          <w:lang w:val="uk-UA"/>
        </w:rPr>
        <w:t>механізми, що підвищують кредитний рейтинг облігацій та позик шляхом:</w:t>
      </w:r>
    </w:p>
    <w:p w:rsidR="00C54806" w:rsidRPr="00A241D8" w:rsidRDefault="00C54806" w:rsidP="00F50ECC">
      <w:pPr>
        <w:numPr>
          <w:ilvl w:val="0"/>
          <w:numId w:val="10"/>
        </w:numPr>
        <w:tabs>
          <w:tab w:val="clear" w:pos="144"/>
          <w:tab w:val="num" w:pos="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використання гарантій часткового покриття кредитних ризиків;</w:t>
      </w:r>
    </w:p>
    <w:p w:rsidR="00C54806" w:rsidRPr="00A241D8" w:rsidRDefault="00C54806" w:rsidP="00F50ECC">
      <w:pPr>
        <w:numPr>
          <w:ilvl w:val="0"/>
          <w:numId w:val="10"/>
        </w:numPr>
        <w:tabs>
          <w:tab w:val="clear" w:pos="144"/>
          <w:tab w:val="num" w:pos="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механізми розподілу ризиків;</w:t>
      </w:r>
    </w:p>
    <w:p w:rsidR="00C54806" w:rsidRPr="00A241D8" w:rsidRDefault="00C54806" w:rsidP="00F50ECC">
      <w:pPr>
        <w:numPr>
          <w:ilvl w:val="0"/>
          <w:numId w:val="10"/>
        </w:numPr>
        <w:tabs>
          <w:tab w:val="clear" w:pos="144"/>
          <w:tab w:val="num" w:pos="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механізми участі в операціях з переоформлення боргу в цінні папери (</w:t>
      </w:r>
      <w:proofErr w:type="spellStart"/>
      <w:r w:rsidRPr="00A241D8">
        <w:rPr>
          <w:rFonts w:ascii="Times New Roman" w:hAnsi="Times New Roman" w:cs="Times New Roman"/>
          <w:sz w:val="28"/>
          <w:szCs w:val="28"/>
          <w:lang w:val="uk-UA"/>
        </w:rPr>
        <w:t>сек</w:t>
      </w:r>
      <w:proofErr w:type="spellEnd"/>
      <w:r w:rsidRPr="004265FF">
        <w:rPr>
          <w:rFonts w:ascii="Times New Roman" w:hAnsi="Times New Roman" w:cs="Times New Roman"/>
          <w:sz w:val="28"/>
          <w:szCs w:val="28"/>
        </w:rPr>
        <w:t>’</w:t>
      </w:r>
      <w:proofErr w:type="spellStart"/>
      <w:r w:rsidRPr="00A241D8">
        <w:rPr>
          <w:rFonts w:ascii="Times New Roman" w:hAnsi="Times New Roman" w:cs="Times New Roman"/>
          <w:sz w:val="28"/>
          <w:szCs w:val="28"/>
          <w:lang w:val="uk-UA"/>
        </w:rPr>
        <w:t>юритизація</w:t>
      </w:r>
      <w:proofErr w:type="spellEnd"/>
      <w:r w:rsidRPr="00A241D8">
        <w:rPr>
          <w:rFonts w:ascii="Times New Roman" w:hAnsi="Times New Roman" w:cs="Times New Roman"/>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Гарантії часткового покриття кредитних ризиків.</w:t>
      </w:r>
      <w:r w:rsidRPr="00A241D8">
        <w:rPr>
          <w:rFonts w:ascii="Times New Roman" w:hAnsi="Times New Roman" w:cs="Times New Roman"/>
          <w:sz w:val="28"/>
          <w:szCs w:val="28"/>
          <w:lang w:val="uk-UA"/>
        </w:rPr>
        <w:t xml:space="preserve"> IFC використовує свій міжнародний першокласний кредитний рейтинг для надання допомоги клієнтам у </w:t>
      </w:r>
      <w:r>
        <w:rPr>
          <w:rFonts w:ascii="Times New Roman" w:hAnsi="Times New Roman" w:cs="Times New Roman"/>
          <w:sz w:val="28"/>
          <w:szCs w:val="28"/>
          <w:lang w:val="uk-UA"/>
        </w:rPr>
        <w:t xml:space="preserve">(а) </w:t>
      </w:r>
      <w:r w:rsidRPr="00A241D8">
        <w:rPr>
          <w:rFonts w:ascii="Times New Roman" w:hAnsi="Times New Roman" w:cs="Times New Roman"/>
          <w:sz w:val="28"/>
          <w:szCs w:val="28"/>
          <w:lang w:val="uk-UA"/>
        </w:rPr>
        <w:t>диверсифікації їх</w:t>
      </w:r>
      <w:r>
        <w:rPr>
          <w:rFonts w:ascii="Times New Roman" w:hAnsi="Times New Roman" w:cs="Times New Roman"/>
          <w:sz w:val="28"/>
          <w:szCs w:val="28"/>
          <w:lang w:val="uk-UA"/>
        </w:rPr>
        <w:t>ніх</w:t>
      </w:r>
      <w:r w:rsidRPr="00A241D8">
        <w:rPr>
          <w:rFonts w:ascii="Times New Roman" w:hAnsi="Times New Roman" w:cs="Times New Roman"/>
          <w:sz w:val="28"/>
          <w:szCs w:val="28"/>
          <w:lang w:val="uk-UA"/>
        </w:rPr>
        <w:t xml:space="preserve"> джерел фінансування,</w:t>
      </w:r>
      <w:r>
        <w:rPr>
          <w:rFonts w:ascii="Times New Roman" w:hAnsi="Times New Roman" w:cs="Times New Roman"/>
          <w:sz w:val="28"/>
          <w:szCs w:val="28"/>
          <w:lang w:val="uk-UA"/>
        </w:rPr>
        <w:t xml:space="preserve"> (б) </w:t>
      </w:r>
      <w:r w:rsidRPr="00A241D8">
        <w:rPr>
          <w:rFonts w:ascii="Times New Roman" w:hAnsi="Times New Roman" w:cs="Times New Roman"/>
          <w:sz w:val="28"/>
          <w:szCs w:val="28"/>
          <w:lang w:val="uk-UA"/>
        </w:rPr>
        <w:t>п</w:t>
      </w:r>
      <w:r>
        <w:rPr>
          <w:rFonts w:ascii="Times New Roman" w:hAnsi="Times New Roman" w:cs="Times New Roman"/>
          <w:sz w:val="28"/>
          <w:szCs w:val="28"/>
          <w:lang w:val="uk-UA"/>
        </w:rPr>
        <w:t>р</w:t>
      </w:r>
      <w:r w:rsidRPr="00A241D8">
        <w:rPr>
          <w:rFonts w:ascii="Times New Roman" w:hAnsi="Times New Roman" w:cs="Times New Roman"/>
          <w:sz w:val="28"/>
          <w:szCs w:val="28"/>
          <w:lang w:val="uk-UA"/>
        </w:rPr>
        <w:t xml:space="preserve">одовження строків погашення та </w:t>
      </w:r>
      <w:r>
        <w:rPr>
          <w:rFonts w:ascii="Times New Roman" w:hAnsi="Times New Roman" w:cs="Times New Roman"/>
          <w:sz w:val="28"/>
          <w:szCs w:val="28"/>
          <w:lang w:val="uk-UA"/>
        </w:rPr>
        <w:t xml:space="preserve">(в) </w:t>
      </w:r>
      <w:r w:rsidRPr="00A241D8">
        <w:rPr>
          <w:rFonts w:ascii="Times New Roman" w:hAnsi="Times New Roman" w:cs="Times New Roman"/>
          <w:sz w:val="28"/>
          <w:szCs w:val="28"/>
          <w:lang w:val="uk-UA"/>
        </w:rPr>
        <w:t>отримання фінансових ресурсів у валюті за їх</w:t>
      </w:r>
      <w:r>
        <w:rPr>
          <w:rFonts w:ascii="Times New Roman" w:hAnsi="Times New Roman" w:cs="Times New Roman"/>
          <w:sz w:val="28"/>
          <w:szCs w:val="28"/>
          <w:lang w:val="uk-UA"/>
        </w:rPr>
        <w:t>нім</w:t>
      </w:r>
      <w:r w:rsidRPr="00A241D8">
        <w:rPr>
          <w:rFonts w:ascii="Times New Roman" w:hAnsi="Times New Roman" w:cs="Times New Roman"/>
          <w:sz w:val="28"/>
          <w:szCs w:val="28"/>
          <w:lang w:val="uk-UA"/>
        </w:rPr>
        <w:t xml:space="preserve"> вибором (у тому числі, у місцевій валюті). Гарантії часткового покриття ризиків за позиками або облігаціям допомагають розширити доступ клієнтів до міжнародних та місцевих ринків капіталу.</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i/>
          <w:sz w:val="28"/>
          <w:szCs w:val="28"/>
          <w:lang w:val="uk-UA"/>
        </w:rPr>
        <w:t>Механізми розподілу ризиків.</w:t>
      </w:r>
      <w:r w:rsidRPr="00A241D8">
        <w:rPr>
          <w:rFonts w:ascii="Times New Roman" w:hAnsi="Times New Roman" w:cs="Times New Roman"/>
          <w:sz w:val="28"/>
          <w:szCs w:val="28"/>
          <w:lang w:val="uk-UA"/>
        </w:rPr>
        <w:t xml:space="preserve">  Ці механізми дозволяють клієнтам переносити кредитний ризик зі свого портфелю на IFC. Як правило, активи залишаються на балансі клієнта, а ризик переноситься завдяки наданій IFC гарантії часткового покриття ризиків.</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i/>
          <w:sz w:val="28"/>
          <w:szCs w:val="28"/>
          <w:lang w:val="uk-UA"/>
        </w:rPr>
        <w:t>Сек</w:t>
      </w:r>
      <w:r w:rsidRPr="004265FF">
        <w:rPr>
          <w:rFonts w:ascii="Times New Roman" w:hAnsi="Times New Roman" w:cs="Times New Roman"/>
          <w:i/>
          <w:sz w:val="28"/>
          <w:szCs w:val="28"/>
          <w:lang w:val="uk-UA"/>
        </w:rPr>
        <w:t>’</w:t>
      </w:r>
      <w:r w:rsidRPr="00A241D8">
        <w:rPr>
          <w:rFonts w:ascii="Times New Roman" w:hAnsi="Times New Roman" w:cs="Times New Roman"/>
          <w:i/>
          <w:sz w:val="28"/>
          <w:szCs w:val="28"/>
          <w:lang w:val="uk-UA"/>
        </w:rPr>
        <w:t>юритизація</w:t>
      </w:r>
      <w:proofErr w:type="spellEnd"/>
      <w:r w:rsidRPr="00A241D8">
        <w:rPr>
          <w:rFonts w:ascii="Times New Roman" w:hAnsi="Times New Roman" w:cs="Times New Roman"/>
          <w:i/>
          <w:sz w:val="28"/>
          <w:szCs w:val="28"/>
          <w:lang w:val="uk-UA"/>
        </w:rPr>
        <w:t>.</w:t>
      </w:r>
      <w:hyperlink r:id="rId22" w:history="1"/>
      <w:r w:rsidRPr="00A241D8">
        <w:rPr>
          <w:rFonts w:ascii="Times New Roman" w:hAnsi="Times New Roman" w:cs="Times New Roman"/>
          <w:i/>
          <w:sz w:val="28"/>
          <w:szCs w:val="28"/>
          <w:lang w:val="uk-UA"/>
        </w:rPr>
        <w:t xml:space="preserve"> </w:t>
      </w:r>
      <w:r w:rsidRPr="00A241D8">
        <w:rPr>
          <w:rFonts w:ascii="Times New Roman" w:hAnsi="Times New Roman" w:cs="Times New Roman"/>
          <w:sz w:val="28"/>
          <w:szCs w:val="28"/>
          <w:lang w:val="uk-UA"/>
        </w:rPr>
        <w:t xml:space="preserve">Така форма фінансування передбачає об’єднання та фактичний продаж фінансових активів </w:t>
      </w:r>
      <w:r>
        <w:rPr>
          <w:rFonts w:ascii="Times New Roman" w:hAnsi="Times New Roman" w:cs="Times New Roman"/>
          <w:sz w:val="28"/>
          <w:szCs w:val="28"/>
          <w:lang w:val="uk-UA"/>
        </w:rPr>
        <w:t xml:space="preserve">і </w:t>
      </w:r>
      <w:r w:rsidRPr="00A241D8">
        <w:rPr>
          <w:rFonts w:ascii="Times New Roman" w:hAnsi="Times New Roman" w:cs="Times New Roman"/>
          <w:sz w:val="28"/>
          <w:szCs w:val="28"/>
          <w:lang w:val="uk-UA"/>
        </w:rPr>
        <w:t xml:space="preserve">випуск цінних паперів, що погашаються за рахунок потоку грошових коштів, що забезпечується цими активами. Джерелом ризику тут є об’єднання активів, а не організація, котрій належать ці активи. До </w:t>
      </w:r>
      <w:proofErr w:type="spellStart"/>
      <w:r w:rsidRPr="00A241D8">
        <w:rPr>
          <w:rFonts w:ascii="Times New Roman" w:hAnsi="Times New Roman" w:cs="Times New Roman"/>
          <w:sz w:val="28"/>
          <w:szCs w:val="28"/>
          <w:lang w:val="uk-UA"/>
        </w:rPr>
        <w:t>сек</w:t>
      </w:r>
      <w:proofErr w:type="spellEnd"/>
      <w:r w:rsidRPr="004265FF">
        <w:rPr>
          <w:rFonts w:ascii="Times New Roman" w:hAnsi="Times New Roman" w:cs="Times New Roman"/>
          <w:sz w:val="28"/>
          <w:szCs w:val="28"/>
        </w:rPr>
        <w:t>’</w:t>
      </w:r>
      <w:proofErr w:type="spellStart"/>
      <w:r w:rsidRPr="00A241D8">
        <w:rPr>
          <w:rFonts w:ascii="Times New Roman" w:hAnsi="Times New Roman" w:cs="Times New Roman"/>
          <w:sz w:val="28"/>
          <w:szCs w:val="28"/>
          <w:lang w:val="uk-UA"/>
        </w:rPr>
        <w:t>юритизації</w:t>
      </w:r>
      <w:proofErr w:type="spellEnd"/>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як правило</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вдаються для </w:t>
      </w:r>
      <w:r w:rsidRPr="00A241D8">
        <w:rPr>
          <w:rFonts w:ascii="Times New Roman" w:hAnsi="Times New Roman" w:cs="Times New Roman"/>
          <w:sz w:val="28"/>
          <w:szCs w:val="28"/>
          <w:lang w:val="uk-UA"/>
        </w:rPr>
        <w:lastRenderedPageBreak/>
        <w:t>переоформлення іпотеки, кредитних карт, автомобільних або споживчих кредитів, корпоративно</w:t>
      </w:r>
      <w:r w:rsidRPr="00A241D8">
        <w:rPr>
          <w:rFonts w:ascii="Times New Roman" w:hAnsi="Times New Roman" w:cs="Times New Roman"/>
          <w:color w:val="090909"/>
          <w:sz w:val="28"/>
          <w:szCs w:val="28"/>
          <w:lang w:val="uk-UA"/>
        </w:rPr>
        <w:t>го боргу та інших активів, що мають відносно передбачуваний потік грошових коштів.</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color w:val="090909"/>
          <w:sz w:val="28"/>
          <w:szCs w:val="28"/>
          <w:lang w:val="uk-UA"/>
        </w:rPr>
      </w:pPr>
      <w:r w:rsidRPr="00A241D8">
        <w:rPr>
          <w:rFonts w:ascii="Times New Roman" w:hAnsi="Times New Roman" w:cs="Times New Roman"/>
          <w:b/>
          <w:color w:val="1F1F1F"/>
          <w:sz w:val="28"/>
          <w:szCs w:val="28"/>
          <w:lang w:val="uk-UA"/>
        </w:rPr>
        <w:t>Ф</w:t>
      </w:r>
      <w:hyperlink r:id="rId23" w:history="1">
        <w:r w:rsidRPr="00A241D8">
          <w:rPr>
            <w:rFonts w:ascii="Times New Roman" w:hAnsi="Times New Roman" w:cs="Times New Roman"/>
            <w:b/>
            <w:color w:val="1F1F1F"/>
            <w:sz w:val="28"/>
            <w:szCs w:val="28"/>
            <w:lang w:val="uk-UA"/>
          </w:rPr>
          <w:t>інансування через посередників</w:t>
        </w:r>
      </w:hyperlink>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Значна частина фінансування IFC спрямовується в приватний сектор економік країн, що розвиваються, через фінансових посередників. IFC використовує всі види своїх фінансових продуктів та послуг для фінансування широкого кола фінансових посередників. Робота через посередників дозволяє їй надавати довгострокове фінансування більшому числу компаній, зокрема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малому та середньому бізнесу (включаючи фізичних осіб підприємців) шляхом </w:t>
      </w:r>
      <w:proofErr w:type="spellStart"/>
      <w:r w:rsidRPr="00A241D8">
        <w:rPr>
          <w:rFonts w:ascii="Times New Roman" w:hAnsi="Times New Roman" w:cs="Times New Roman"/>
          <w:sz w:val="28"/>
          <w:szCs w:val="28"/>
          <w:lang w:val="uk-UA"/>
        </w:rPr>
        <w:t>мікрофінансування</w:t>
      </w:r>
      <w:proofErr w:type="spellEnd"/>
      <w:r w:rsidRPr="00A241D8">
        <w:rPr>
          <w:rFonts w:ascii="Times New Roman" w:hAnsi="Times New Roman" w:cs="Times New Roman"/>
          <w:sz w:val="28"/>
          <w:szCs w:val="28"/>
          <w:lang w:val="uk-UA"/>
        </w:rPr>
        <w:t>.</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 багатьох країнах малий та середній бізнес є рушійною силою економічного зростання та створення робочих місць. Але </w:t>
      </w:r>
      <w:proofErr w:type="spellStart"/>
      <w:r w:rsidRPr="00A241D8">
        <w:rPr>
          <w:rFonts w:ascii="Times New Roman" w:hAnsi="Times New Roman" w:cs="Times New Roman"/>
          <w:sz w:val="28"/>
          <w:szCs w:val="28"/>
          <w:lang w:val="uk-UA"/>
        </w:rPr>
        <w:t>мікрофінансування</w:t>
      </w:r>
      <w:proofErr w:type="spellEnd"/>
      <w:r w:rsidRPr="00A241D8">
        <w:rPr>
          <w:rFonts w:ascii="Times New Roman" w:hAnsi="Times New Roman" w:cs="Times New Roman"/>
          <w:sz w:val="28"/>
          <w:szCs w:val="28"/>
          <w:lang w:val="uk-UA"/>
        </w:rPr>
        <w:t xml:space="preserve"> цих суб’єктів підприємницької діяльності пов'язано з великими трансакційними витратами, що обмежує можливості отримання ними довгострокового фінансування. Тому  IFC працює з місцевими або спеціалізованими фінансовими установами, щоб за допомогою їх</w:t>
      </w:r>
      <w:r>
        <w:rPr>
          <w:rFonts w:ascii="Times New Roman" w:hAnsi="Times New Roman" w:cs="Times New Roman"/>
          <w:sz w:val="28"/>
          <w:szCs w:val="28"/>
          <w:lang w:val="uk-UA"/>
        </w:rPr>
        <w:t>нього</w:t>
      </w:r>
      <w:r w:rsidRPr="00A241D8">
        <w:rPr>
          <w:rFonts w:ascii="Times New Roman" w:hAnsi="Times New Roman" w:cs="Times New Roman"/>
          <w:sz w:val="28"/>
          <w:szCs w:val="28"/>
          <w:lang w:val="uk-UA"/>
        </w:rPr>
        <w:t xml:space="preserve"> посередництва фінансувати малий та середній бізнес.</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Приклади фінансування через фінансових посередників:</w:t>
      </w:r>
    </w:p>
    <w:p w:rsidR="00C54806" w:rsidRPr="00A241D8" w:rsidRDefault="00C54806" w:rsidP="00F50ECC">
      <w:pPr>
        <w:numPr>
          <w:ilvl w:val="0"/>
          <w:numId w:val="11"/>
        </w:numPr>
        <w:tabs>
          <w:tab w:val="clear" w:pos="1764"/>
          <w:tab w:val="num" w:pos="432"/>
        </w:tabs>
        <w:spacing w:after="0" w:line="360" w:lineRule="auto"/>
        <w:ind w:left="432"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Кредитні лінії банкам для рефінансування (пере-кредитування) та випуску нових акцій місцевих компаній. Такі вкладення дозволяють банкам забезпечувати своїх корпоративних клієнтів оборотними коштами і надавати їм інвестиційне фінансування.</w:t>
      </w:r>
    </w:p>
    <w:p w:rsidR="00C54806" w:rsidRPr="00A241D8" w:rsidRDefault="00C54806" w:rsidP="00F50ECC">
      <w:pPr>
        <w:numPr>
          <w:ilvl w:val="0"/>
          <w:numId w:val="11"/>
        </w:numPr>
        <w:tabs>
          <w:tab w:val="clear" w:pos="1764"/>
          <w:tab w:val="num" w:pos="432"/>
        </w:tabs>
        <w:spacing w:after="0" w:line="360" w:lineRule="auto"/>
        <w:ind w:left="432" w:firstLine="990"/>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A241D8">
        <w:rPr>
          <w:rFonts w:ascii="Times New Roman" w:hAnsi="Times New Roman" w:cs="Times New Roman"/>
          <w:sz w:val="28"/>
          <w:szCs w:val="28"/>
          <w:lang w:val="uk-UA"/>
        </w:rPr>
        <w:t>онди</w:t>
      </w:r>
      <w:r>
        <w:rPr>
          <w:rFonts w:ascii="Times New Roman" w:hAnsi="Times New Roman" w:cs="Times New Roman"/>
          <w:sz w:val="28"/>
          <w:szCs w:val="28"/>
          <w:lang w:val="uk-UA"/>
        </w:rPr>
        <w:t xml:space="preserve"> прямого фінансування. </w:t>
      </w:r>
      <w:r w:rsidRPr="00A241D8">
        <w:rPr>
          <w:rFonts w:ascii="Times New Roman" w:hAnsi="Times New Roman" w:cs="Times New Roman"/>
          <w:sz w:val="28"/>
          <w:szCs w:val="28"/>
          <w:lang w:val="uk-UA"/>
        </w:rPr>
        <w:t>IFC вкладає кошти у фонди венчурного капіталу, які дозволяють спрямовувати потоки коштів в компанії, цінні папери яких не котируються на біржах і які самі по собі навряд чи можуть привернути увагу крупних інвесторів.</w:t>
      </w:r>
    </w:p>
    <w:p w:rsidR="00C54806" w:rsidRPr="00A241D8" w:rsidRDefault="00C54806" w:rsidP="00F50ECC">
      <w:pPr>
        <w:numPr>
          <w:ilvl w:val="0"/>
          <w:numId w:val="11"/>
        </w:numPr>
        <w:tabs>
          <w:tab w:val="clear" w:pos="1764"/>
          <w:tab w:val="num" w:pos="432"/>
        </w:tabs>
        <w:spacing w:after="0" w:line="360" w:lineRule="auto"/>
        <w:ind w:left="432"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Лізингові компанії відіграють важливу роль у розвитку малих і середніх підприємств, оскільки останні, як правило, беруть </w:t>
      </w:r>
      <w:r w:rsidRPr="00A241D8">
        <w:rPr>
          <w:rFonts w:ascii="Times New Roman" w:hAnsi="Times New Roman" w:cs="Times New Roman"/>
          <w:sz w:val="28"/>
          <w:szCs w:val="28"/>
          <w:lang w:val="uk-UA"/>
        </w:rPr>
        <w:lastRenderedPageBreak/>
        <w:t>основні засоби у лізинг. Лізинг виконує важливу роль у розвитку фінансового сектор</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в країнах з недостатньо розвиненою економікою або з низькими доходами на душу населення. IFC активно сприяє становленню лізингу в різних країнах світу.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П</w:t>
      </w:r>
      <w:hyperlink r:id="rId24" w:history="1">
        <w:r w:rsidRPr="00A241D8">
          <w:rPr>
            <w:rFonts w:ascii="Times New Roman" w:hAnsi="Times New Roman" w:cs="Times New Roman"/>
            <w:b/>
            <w:color w:val="090909"/>
            <w:sz w:val="28"/>
            <w:szCs w:val="28"/>
            <w:lang w:val="uk-UA"/>
          </w:rPr>
          <w:t>родукти та послуги з управління ризиками</w:t>
        </w:r>
      </w:hyperlink>
      <w:r w:rsidRPr="00A241D8">
        <w:rPr>
          <w:rFonts w:ascii="Times New Roman" w:hAnsi="Times New Roman" w:cs="Times New Roman"/>
          <w:b/>
          <w:color w:val="090909"/>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w:t>
      </w:r>
      <w:hyperlink r:id="rId25" w:history="1">
        <w:r w:rsidRPr="00A241D8">
          <w:rPr>
            <w:rFonts w:ascii="Times New Roman" w:hAnsi="Times New Roman" w:cs="Times New Roman"/>
            <w:bCs/>
            <w:sz w:val="28"/>
            <w:szCs w:val="28"/>
            <w:lang w:val="uk-UA"/>
          </w:rPr>
          <w:t>родукти та послуги з управління ризиками</w:t>
        </w:r>
      </w:hyperlink>
      <w:r w:rsidRPr="00A241D8">
        <w:rPr>
          <w:rFonts w:ascii="Times New Roman" w:hAnsi="Times New Roman" w:cs="Times New Roman"/>
          <w:sz w:val="28"/>
          <w:szCs w:val="28"/>
          <w:lang w:val="uk-UA"/>
        </w:rPr>
        <w:t xml:space="preserve"> також активно використовуються IFC при роботі в економіках країн, що розвиваються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та країн з перехідною економікою. IFC є однією з небагатьох організацій, яка надає клієнтам в </w:t>
      </w:r>
      <w:r>
        <w:rPr>
          <w:rFonts w:ascii="Times New Roman" w:hAnsi="Times New Roman" w:cs="Times New Roman"/>
          <w:sz w:val="28"/>
          <w:szCs w:val="28"/>
          <w:lang w:val="uk-UA"/>
        </w:rPr>
        <w:t xml:space="preserve">цих </w:t>
      </w:r>
      <w:r w:rsidRPr="00A241D8">
        <w:rPr>
          <w:rFonts w:ascii="Times New Roman" w:hAnsi="Times New Roman" w:cs="Times New Roman"/>
          <w:sz w:val="28"/>
          <w:szCs w:val="28"/>
          <w:lang w:val="uk-UA"/>
        </w:rPr>
        <w:t>країнах</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довгострокові фінансові інструменти з управління ризиками.</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Кредитоспроможні установи в розвинених країнах мають нагоду використовувати для хеджування ризиків, тобто страхування ризиків за допомогою операцій на строкових ринках (форвардних та ф’ючерсних), різноманітні фінансові інструменти: валютні і </w:t>
      </w:r>
      <w:r>
        <w:rPr>
          <w:rFonts w:ascii="Times New Roman" w:hAnsi="Times New Roman" w:cs="Times New Roman"/>
          <w:sz w:val="28"/>
          <w:szCs w:val="28"/>
          <w:lang w:val="uk-UA"/>
        </w:rPr>
        <w:t xml:space="preserve">відсоткові </w:t>
      </w:r>
      <w:proofErr w:type="spellStart"/>
      <w:r w:rsidRPr="00A241D8">
        <w:rPr>
          <w:rFonts w:ascii="Times New Roman" w:hAnsi="Times New Roman" w:cs="Times New Roman"/>
          <w:sz w:val="28"/>
          <w:szCs w:val="28"/>
          <w:lang w:val="uk-UA"/>
        </w:rPr>
        <w:t>свопи</w:t>
      </w:r>
      <w:proofErr w:type="spellEnd"/>
      <w:r w:rsidRPr="00A241D8">
        <w:rPr>
          <w:rFonts w:ascii="Times New Roman" w:hAnsi="Times New Roman" w:cs="Times New Roman"/>
          <w:sz w:val="28"/>
          <w:szCs w:val="28"/>
          <w:lang w:val="uk-UA"/>
        </w:rPr>
        <w:t xml:space="preserve">, форвардні контракти, ф'ючерси і опціони по процентних ставках, валютах і товарах і інші похідні інструменти (деривативи).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Деривативи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є похідними якого-небудь базового показника, наприклад, валюти, </w:t>
      </w:r>
      <w:r>
        <w:rPr>
          <w:rFonts w:ascii="Times New Roman" w:hAnsi="Times New Roman" w:cs="Times New Roman"/>
          <w:sz w:val="28"/>
          <w:szCs w:val="28"/>
          <w:lang w:val="uk-UA"/>
        </w:rPr>
        <w:t xml:space="preserve">відсоткової </w:t>
      </w:r>
      <w:r w:rsidRPr="00A241D8">
        <w:rPr>
          <w:rFonts w:ascii="Times New Roman" w:hAnsi="Times New Roman" w:cs="Times New Roman"/>
          <w:sz w:val="28"/>
          <w:szCs w:val="28"/>
          <w:lang w:val="uk-UA"/>
        </w:rPr>
        <w:t>ставки або ціни на певний товар</w:t>
      </w:r>
      <w:r w:rsidRPr="009E32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 представляють собою </w:t>
      </w:r>
      <w:r w:rsidRPr="00A241D8">
        <w:rPr>
          <w:rFonts w:ascii="Times New Roman" w:hAnsi="Times New Roman" w:cs="Times New Roman"/>
          <w:sz w:val="28"/>
          <w:szCs w:val="28"/>
          <w:lang w:val="uk-UA"/>
        </w:rPr>
        <w:t>інструменти</w:t>
      </w:r>
      <w:r>
        <w:rPr>
          <w:rFonts w:ascii="Times New Roman" w:hAnsi="Times New Roman" w:cs="Times New Roman"/>
          <w:sz w:val="28"/>
          <w:szCs w:val="28"/>
          <w:lang w:val="uk-UA"/>
        </w:rPr>
        <w:t xml:space="preserve"> з </w:t>
      </w:r>
      <w:r w:rsidRPr="00A241D8">
        <w:rPr>
          <w:rFonts w:ascii="Times New Roman" w:hAnsi="Times New Roman" w:cs="Times New Roman"/>
          <w:sz w:val="28"/>
          <w:szCs w:val="28"/>
          <w:lang w:val="uk-UA"/>
        </w:rPr>
        <w:t>управлінн</w:t>
      </w:r>
      <w:r>
        <w:rPr>
          <w:rFonts w:ascii="Times New Roman" w:hAnsi="Times New Roman" w:cs="Times New Roman"/>
          <w:sz w:val="28"/>
          <w:szCs w:val="28"/>
          <w:lang w:val="uk-UA"/>
        </w:rPr>
        <w:t>я</w:t>
      </w:r>
      <w:r w:rsidRPr="00A241D8">
        <w:rPr>
          <w:rFonts w:ascii="Times New Roman" w:hAnsi="Times New Roman" w:cs="Times New Roman"/>
          <w:sz w:val="28"/>
          <w:szCs w:val="28"/>
          <w:lang w:val="uk-UA"/>
        </w:rPr>
        <w:t xml:space="preserve"> ризиками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В останнє десятиліття використовування цих похідних інструментів на ринках розвинених країн стрімко розширялося</w:t>
      </w:r>
      <w:r>
        <w:rPr>
          <w:rFonts w:ascii="Times New Roman" w:hAnsi="Times New Roman" w:cs="Times New Roman"/>
          <w:sz w:val="28"/>
          <w:szCs w:val="28"/>
          <w:lang w:val="uk-UA"/>
        </w:rPr>
        <w:t>: з</w:t>
      </w:r>
      <w:r w:rsidRPr="00A241D8">
        <w:rPr>
          <w:rFonts w:ascii="Times New Roman" w:hAnsi="Times New Roman" w:cs="Times New Roman"/>
          <w:sz w:val="28"/>
          <w:szCs w:val="28"/>
          <w:lang w:val="uk-UA"/>
        </w:rPr>
        <w:t xml:space="preserve"> моменту зародження ринку </w:t>
      </w:r>
      <w:r>
        <w:rPr>
          <w:rFonts w:ascii="Times New Roman" w:hAnsi="Times New Roman" w:cs="Times New Roman"/>
          <w:sz w:val="28"/>
          <w:szCs w:val="28"/>
          <w:lang w:val="uk-UA"/>
        </w:rPr>
        <w:t xml:space="preserve">відсоткових </w:t>
      </w:r>
      <w:r w:rsidRPr="00A241D8">
        <w:rPr>
          <w:rFonts w:ascii="Times New Roman" w:hAnsi="Times New Roman" w:cs="Times New Roman"/>
          <w:sz w:val="28"/>
          <w:szCs w:val="28"/>
          <w:lang w:val="uk-UA"/>
        </w:rPr>
        <w:t xml:space="preserve">і валютних </w:t>
      </w:r>
      <w:proofErr w:type="spellStart"/>
      <w:r w:rsidRPr="00A241D8">
        <w:rPr>
          <w:rFonts w:ascii="Times New Roman" w:hAnsi="Times New Roman" w:cs="Times New Roman"/>
          <w:sz w:val="28"/>
          <w:szCs w:val="28"/>
          <w:lang w:val="uk-UA"/>
        </w:rPr>
        <w:t>свопів</w:t>
      </w:r>
      <w:proofErr w:type="spellEnd"/>
      <w:r w:rsidRPr="00A241D8">
        <w:rPr>
          <w:rFonts w:ascii="Times New Roman" w:hAnsi="Times New Roman" w:cs="Times New Roman"/>
          <w:sz w:val="28"/>
          <w:szCs w:val="28"/>
          <w:lang w:val="uk-UA"/>
        </w:rPr>
        <w:t xml:space="preserve"> на початку 1980-х років спостерігається зростання обсягу цих операцій. Але ц</w:t>
      </w:r>
      <w:r>
        <w:rPr>
          <w:rFonts w:ascii="Times New Roman" w:hAnsi="Times New Roman" w:cs="Times New Roman"/>
          <w:sz w:val="28"/>
          <w:szCs w:val="28"/>
          <w:lang w:val="uk-UA"/>
        </w:rPr>
        <w:t xml:space="preserve">і процеси </w:t>
      </w:r>
      <w:r w:rsidRPr="00A241D8">
        <w:rPr>
          <w:rFonts w:ascii="Times New Roman" w:hAnsi="Times New Roman" w:cs="Times New Roman"/>
          <w:sz w:val="28"/>
          <w:szCs w:val="28"/>
          <w:lang w:val="uk-UA"/>
        </w:rPr>
        <w:t>не торкнул</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ся країн, що розвиваються.</w:t>
      </w:r>
    </w:p>
    <w:p w:rsidR="00C54806"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Завдання IFC при наданні послуг та продуктів з управління ризиками полягає у тому, щоб допомогти </w:t>
      </w:r>
      <w:r>
        <w:rPr>
          <w:rFonts w:ascii="Times New Roman" w:hAnsi="Times New Roman" w:cs="Times New Roman"/>
          <w:sz w:val="28"/>
          <w:szCs w:val="28"/>
          <w:lang w:val="uk-UA"/>
        </w:rPr>
        <w:t xml:space="preserve">своїм клієнтам </w:t>
      </w:r>
      <w:r w:rsidRPr="00A241D8">
        <w:rPr>
          <w:rFonts w:ascii="Times New Roman" w:hAnsi="Times New Roman" w:cs="Times New Roman"/>
          <w:sz w:val="28"/>
          <w:szCs w:val="28"/>
          <w:lang w:val="uk-UA"/>
        </w:rPr>
        <w:t xml:space="preserve">ліквідувати розрив між </w:t>
      </w:r>
      <w:r>
        <w:rPr>
          <w:rFonts w:ascii="Times New Roman" w:hAnsi="Times New Roman" w:cs="Times New Roman"/>
          <w:sz w:val="28"/>
          <w:szCs w:val="28"/>
          <w:lang w:val="uk-UA"/>
        </w:rPr>
        <w:t>ними т</w:t>
      </w:r>
      <w:r w:rsidRPr="00A241D8">
        <w:rPr>
          <w:rFonts w:ascii="Times New Roman" w:hAnsi="Times New Roman" w:cs="Times New Roman"/>
          <w:sz w:val="28"/>
          <w:szCs w:val="28"/>
          <w:lang w:val="uk-UA"/>
        </w:rPr>
        <w:t>а ринком</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Надаючи</w:t>
      </w:r>
      <w:r>
        <w:rPr>
          <w:rFonts w:ascii="Times New Roman" w:hAnsi="Times New Roman" w:cs="Times New Roman"/>
          <w:sz w:val="28"/>
          <w:szCs w:val="28"/>
          <w:lang w:val="uk-UA"/>
        </w:rPr>
        <w:t xml:space="preserve"> своїм клієнтам </w:t>
      </w:r>
      <w:r w:rsidRPr="00A241D8">
        <w:rPr>
          <w:rFonts w:ascii="Times New Roman" w:hAnsi="Times New Roman" w:cs="Times New Roman"/>
          <w:sz w:val="28"/>
          <w:szCs w:val="28"/>
          <w:lang w:val="uk-UA"/>
        </w:rPr>
        <w:t xml:space="preserve"> продукти для управління ризиками, </w:t>
      </w:r>
      <w:r>
        <w:rPr>
          <w:rFonts w:ascii="Times New Roman" w:hAnsi="Times New Roman" w:cs="Times New Roman"/>
          <w:sz w:val="28"/>
          <w:szCs w:val="28"/>
          <w:lang w:val="uk-UA"/>
        </w:rPr>
        <w:t xml:space="preserve">ця МФО </w:t>
      </w:r>
      <w:r w:rsidRPr="00A241D8">
        <w:rPr>
          <w:rFonts w:ascii="Times New Roman" w:hAnsi="Times New Roman" w:cs="Times New Roman"/>
          <w:sz w:val="28"/>
          <w:szCs w:val="28"/>
          <w:lang w:val="uk-UA"/>
        </w:rPr>
        <w:t>виконує функцію посередника між ринком та приватними компаніями в країнах  з ринками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що формуються. </w:t>
      </w:r>
      <w:r>
        <w:rPr>
          <w:rFonts w:ascii="Times New Roman" w:hAnsi="Times New Roman" w:cs="Times New Roman"/>
          <w:sz w:val="28"/>
          <w:szCs w:val="28"/>
          <w:lang w:val="uk-UA"/>
        </w:rPr>
        <w:t xml:space="preserve">З часу </w:t>
      </w:r>
      <w:r>
        <w:rPr>
          <w:rFonts w:ascii="Times New Roman" w:hAnsi="Times New Roman" w:cs="Times New Roman"/>
          <w:sz w:val="28"/>
          <w:szCs w:val="28"/>
          <w:lang w:val="uk-UA"/>
        </w:rPr>
        <w:lastRenderedPageBreak/>
        <w:t xml:space="preserve">створення цієї програми </w:t>
      </w:r>
      <w:r w:rsidRPr="00A241D8">
        <w:rPr>
          <w:rFonts w:ascii="Times New Roman" w:hAnsi="Times New Roman" w:cs="Times New Roman"/>
          <w:sz w:val="28"/>
          <w:szCs w:val="28"/>
          <w:lang w:val="uk-UA"/>
        </w:rPr>
        <w:t>1990 р</w:t>
      </w:r>
      <w:r>
        <w:rPr>
          <w:rFonts w:ascii="Times New Roman" w:hAnsi="Times New Roman" w:cs="Times New Roman"/>
          <w:sz w:val="28"/>
          <w:szCs w:val="28"/>
          <w:lang w:val="uk-UA"/>
        </w:rPr>
        <w:t xml:space="preserve">оку </w:t>
      </w:r>
      <w:r w:rsidRPr="00A241D8">
        <w:rPr>
          <w:rFonts w:ascii="Times New Roman" w:hAnsi="Times New Roman" w:cs="Times New Roman"/>
          <w:sz w:val="28"/>
          <w:szCs w:val="28"/>
          <w:lang w:val="uk-UA"/>
        </w:rPr>
        <w:t>IFC надала продукти з управління ризиками приблизно 60 клієнтам у 30 країнах.</w:t>
      </w:r>
      <w:r>
        <w:rPr>
          <w:rFonts w:ascii="Times New Roman" w:hAnsi="Times New Roman" w:cs="Times New Roman"/>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Завдяки </w:t>
      </w:r>
      <w:r w:rsidRPr="00A241D8">
        <w:rPr>
          <w:rFonts w:ascii="Times New Roman" w:hAnsi="Times New Roman" w:cs="Times New Roman"/>
          <w:sz w:val="28"/>
          <w:szCs w:val="28"/>
          <w:lang w:val="uk-UA"/>
        </w:rPr>
        <w:t xml:space="preserve">IFC </w:t>
      </w:r>
      <w:r>
        <w:rPr>
          <w:rFonts w:ascii="Times New Roman" w:hAnsi="Times New Roman" w:cs="Times New Roman"/>
          <w:sz w:val="28"/>
          <w:szCs w:val="28"/>
          <w:lang w:val="uk-UA"/>
        </w:rPr>
        <w:t xml:space="preserve">приватні компанії в країнах з ринками, що формуються, отримують </w:t>
      </w:r>
      <w:r w:rsidRPr="00A241D8">
        <w:rPr>
          <w:rFonts w:ascii="Times New Roman" w:hAnsi="Times New Roman" w:cs="Times New Roman"/>
          <w:sz w:val="28"/>
          <w:szCs w:val="28"/>
          <w:lang w:val="uk-UA"/>
        </w:rPr>
        <w:t>доступ до продуктів</w:t>
      </w:r>
      <w:r>
        <w:rPr>
          <w:rFonts w:ascii="Times New Roman" w:hAnsi="Times New Roman" w:cs="Times New Roman"/>
          <w:sz w:val="28"/>
          <w:szCs w:val="28"/>
          <w:lang w:val="uk-UA"/>
        </w:rPr>
        <w:t xml:space="preserve"> з управління ризиками</w:t>
      </w:r>
      <w:r w:rsidRPr="00A241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як</w:t>
      </w:r>
      <w:r>
        <w:rPr>
          <w:rFonts w:ascii="Times New Roman" w:hAnsi="Times New Roman" w:cs="Times New Roman"/>
          <w:sz w:val="28"/>
          <w:szCs w:val="28"/>
          <w:lang w:val="uk-UA"/>
        </w:rPr>
        <w:t xml:space="preserve">і для них були недосяжні через наявність власного </w:t>
      </w:r>
      <w:r w:rsidRPr="00A241D8">
        <w:rPr>
          <w:rFonts w:ascii="Times New Roman" w:hAnsi="Times New Roman" w:cs="Times New Roman"/>
          <w:sz w:val="28"/>
          <w:szCs w:val="28"/>
          <w:lang w:val="uk-UA"/>
        </w:rPr>
        <w:t>кредитн</w:t>
      </w:r>
      <w:r>
        <w:rPr>
          <w:rFonts w:ascii="Times New Roman" w:hAnsi="Times New Roman" w:cs="Times New Roman"/>
          <w:sz w:val="28"/>
          <w:szCs w:val="28"/>
          <w:lang w:val="uk-UA"/>
        </w:rPr>
        <w:t xml:space="preserve">ого </w:t>
      </w:r>
      <w:r w:rsidRPr="00A241D8">
        <w:rPr>
          <w:rFonts w:ascii="Times New Roman" w:hAnsi="Times New Roman" w:cs="Times New Roman"/>
          <w:sz w:val="28"/>
          <w:szCs w:val="28"/>
          <w:lang w:val="uk-UA"/>
        </w:rPr>
        <w:t>ризик</w:t>
      </w:r>
      <w:r>
        <w:rPr>
          <w:rFonts w:ascii="Times New Roman" w:hAnsi="Times New Roman" w:cs="Times New Roman"/>
          <w:sz w:val="28"/>
          <w:szCs w:val="28"/>
          <w:lang w:val="uk-UA"/>
        </w:rPr>
        <w:t xml:space="preserve">у та/ </w:t>
      </w:r>
      <w:r w:rsidRPr="00A241D8">
        <w:rPr>
          <w:rFonts w:ascii="Times New Roman" w:hAnsi="Times New Roman" w:cs="Times New Roman"/>
          <w:sz w:val="28"/>
          <w:szCs w:val="28"/>
          <w:lang w:val="uk-UA"/>
        </w:rPr>
        <w:t xml:space="preserve">або ризик </w:t>
      </w:r>
      <w:r>
        <w:rPr>
          <w:rFonts w:ascii="Times New Roman" w:hAnsi="Times New Roman" w:cs="Times New Roman"/>
          <w:sz w:val="28"/>
          <w:szCs w:val="28"/>
          <w:lang w:val="uk-UA"/>
        </w:rPr>
        <w:t xml:space="preserve">їх </w:t>
      </w:r>
      <w:r w:rsidRPr="00A241D8">
        <w:rPr>
          <w:rFonts w:ascii="Times New Roman" w:hAnsi="Times New Roman" w:cs="Times New Roman"/>
          <w:sz w:val="28"/>
          <w:szCs w:val="28"/>
          <w:lang w:val="uk-UA"/>
        </w:rPr>
        <w:t xml:space="preserve">країни. IFC допомагає підприємствам мати доступ на міжнародні ринки деривативів для хеджування валютних і </w:t>
      </w:r>
      <w:r>
        <w:rPr>
          <w:rFonts w:ascii="Times New Roman" w:hAnsi="Times New Roman" w:cs="Times New Roman"/>
          <w:sz w:val="28"/>
          <w:szCs w:val="28"/>
          <w:lang w:val="uk-UA"/>
        </w:rPr>
        <w:t xml:space="preserve">відсоткових </w:t>
      </w:r>
      <w:r w:rsidRPr="00A241D8">
        <w:rPr>
          <w:rFonts w:ascii="Times New Roman" w:hAnsi="Times New Roman" w:cs="Times New Roman"/>
          <w:sz w:val="28"/>
          <w:szCs w:val="28"/>
          <w:lang w:val="uk-UA"/>
        </w:rPr>
        <w:t>ризиків, а також ризику зміни цін на сировинні товари. Цим IFC допомагає компаніям підвищити свою кредитоспроможність і збільшити дох</w:t>
      </w:r>
      <w:r>
        <w:rPr>
          <w:rFonts w:ascii="Times New Roman" w:hAnsi="Times New Roman" w:cs="Times New Roman"/>
          <w:sz w:val="28"/>
          <w:szCs w:val="28"/>
          <w:lang w:val="uk-UA"/>
        </w:rPr>
        <w:t>і</w:t>
      </w:r>
      <w:r w:rsidRPr="00A241D8">
        <w:rPr>
          <w:rFonts w:ascii="Times New Roman" w:hAnsi="Times New Roman" w:cs="Times New Roman"/>
          <w:sz w:val="28"/>
          <w:szCs w:val="28"/>
          <w:lang w:val="uk-UA"/>
        </w:rPr>
        <w:t>дність.</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IFC ретельно розробляє інструменти </w:t>
      </w:r>
      <w:r>
        <w:rPr>
          <w:rFonts w:ascii="Times New Roman" w:hAnsi="Times New Roman" w:cs="Times New Roman"/>
          <w:sz w:val="28"/>
          <w:szCs w:val="28"/>
          <w:lang w:val="uk-UA"/>
        </w:rPr>
        <w:t xml:space="preserve">з </w:t>
      </w:r>
      <w:r w:rsidRPr="00A241D8">
        <w:rPr>
          <w:rFonts w:ascii="Times New Roman" w:hAnsi="Times New Roman" w:cs="Times New Roman"/>
          <w:sz w:val="28"/>
          <w:szCs w:val="28"/>
          <w:lang w:val="uk-UA"/>
        </w:rPr>
        <w:t>управлінн</w:t>
      </w:r>
      <w:r>
        <w:rPr>
          <w:rFonts w:ascii="Times New Roman" w:hAnsi="Times New Roman" w:cs="Times New Roman"/>
          <w:sz w:val="28"/>
          <w:szCs w:val="28"/>
          <w:lang w:val="uk-UA"/>
        </w:rPr>
        <w:t>я</w:t>
      </w:r>
      <w:r w:rsidRPr="00A241D8">
        <w:rPr>
          <w:rFonts w:ascii="Times New Roman" w:hAnsi="Times New Roman" w:cs="Times New Roman"/>
          <w:sz w:val="28"/>
          <w:szCs w:val="28"/>
          <w:lang w:val="uk-UA"/>
        </w:rPr>
        <w:t xml:space="preserve"> ризиками з урахуванням потреб конкретних клієнтів в країнах, що розвиваються. Ця робота має кілька етапів:</w:t>
      </w:r>
    </w:p>
    <w:p w:rsidR="00C54806" w:rsidRPr="00A241D8" w:rsidRDefault="00C54806" w:rsidP="00F50ECC">
      <w:pPr>
        <w:numPr>
          <w:ilvl w:val="0"/>
          <w:numId w:val="9"/>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Спочатку визначаються та оцінюються ризики, яки</w:t>
      </w:r>
      <w:r>
        <w:rPr>
          <w:rFonts w:ascii="Times New Roman" w:hAnsi="Times New Roman" w:cs="Times New Roman"/>
          <w:sz w:val="28"/>
          <w:szCs w:val="28"/>
          <w:lang w:val="uk-UA"/>
        </w:rPr>
        <w:t>х</w:t>
      </w:r>
      <w:r w:rsidRPr="00A241D8">
        <w:rPr>
          <w:rFonts w:ascii="Times New Roman" w:hAnsi="Times New Roman" w:cs="Times New Roman"/>
          <w:sz w:val="28"/>
          <w:szCs w:val="28"/>
          <w:lang w:val="uk-UA"/>
        </w:rPr>
        <w:t xml:space="preserve"> може</w:t>
      </w:r>
      <w:r>
        <w:rPr>
          <w:rFonts w:ascii="Times New Roman" w:hAnsi="Times New Roman" w:cs="Times New Roman"/>
          <w:sz w:val="28"/>
          <w:szCs w:val="28"/>
          <w:lang w:val="uk-UA"/>
        </w:rPr>
        <w:t xml:space="preserve"> зазнати </w:t>
      </w:r>
      <w:r w:rsidRPr="00A241D8">
        <w:rPr>
          <w:rFonts w:ascii="Times New Roman" w:hAnsi="Times New Roman" w:cs="Times New Roman"/>
          <w:sz w:val="28"/>
          <w:szCs w:val="28"/>
          <w:lang w:val="uk-UA"/>
        </w:rPr>
        <w:t>компанія у зв'язку із змінами фінансової ситуації або змінами цін на певні товари</w:t>
      </w:r>
      <w:r>
        <w:rPr>
          <w:rFonts w:ascii="Times New Roman" w:hAnsi="Times New Roman" w:cs="Times New Roman"/>
          <w:sz w:val="28"/>
          <w:szCs w:val="28"/>
          <w:lang w:val="uk-UA"/>
        </w:rPr>
        <w:t>.</w:t>
      </w:r>
    </w:p>
    <w:p w:rsidR="00C54806" w:rsidRPr="00A241D8" w:rsidRDefault="00C54806" w:rsidP="00F50ECC">
      <w:pPr>
        <w:numPr>
          <w:ilvl w:val="0"/>
          <w:numId w:val="9"/>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Потім IFC повідомляє компанії про наявні можливості використання різних інструментів або стратегій хеджування з урахуванням необхідного рівня захисту від ризиків </w:t>
      </w:r>
      <w:r>
        <w:rPr>
          <w:rFonts w:ascii="Times New Roman" w:hAnsi="Times New Roman" w:cs="Times New Roman"/>
          <w:sz w:val="28"/>
          <w:szCs w:val="28"/>
          <w:lang w:val="uk-UA"/>
        </w:rPr>
        <w:t>і</w:t>
      </w:r>
      <w:r w:rsidRPr="00A241D8">
        <w:rPr>
          <w:rFonts w:ascii="Times New Roman" w:hAnsi="Times New Roman" w:cs="Times New Roman"/>
          <w:sz w:val="28"/>
          <w:szCs w:val="28"/>
          <w:lang w:val="uk-UA"/>
        </w:rPr>
        <w:t xml:space="preserve">з зазначенням відповідних витрат. </w:t>
      </w:r>
    </w:p>
    <w:p w:rsidR="00C54806" w:rsidRPr="00A241D8" w:rsidRDefault="00C54806" w:rsidP="00F50ECC">
      <w:pPr>
        <w:numPr>
          <w:ilvl w:val="0"/>
          <w:numId w:val="9"/>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На завершальному етапі IFC виступає посередником між крупними суб'єктами ринку і компанією-клієнтом, що дозволяє компанії здійснити вибрану стратегію хеджування при прийнятному рівні витрат.</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IFC має унікальну можливість пропонувати компаніям країн, що розвиваються, широкий вибір інструментів </w:t>
      </w:r>
      <w:r>
        <w:rPr>
          <w:rFonts w:ascii="Times New Roman" w:hAnsi="Times New Roman" w:cs="Times New Roman"/>
          <w:sz w:val="28"/>
          <w:szCs w:val="28"/>
          <w:lang w:val="uk-UA"/>
        </w:rPr>
        <w:t>з</w:t>
      </w:r>
      <w:r w:rsidRPr="00A241D8">
        <w:rPr>
          <w:rFonts w:ascii="Times New Roman" w:hAnsi="Times New Roman" w:cs="Times New Roman"/>
          <w:sz w:val="28"/>
          <w:szCs w:val="28"/>
          <w:lang w:val="uk-UA"/>
        </w:rPr>
        <w:t xml:space="preserve"> управлінн</w:t>
      </w:r>
      <w:r>
        <w:rPr>
          <w:rFonts w:ascii="Times New Roman" w:hAnsi="Times New Roman" w:cs="Times New Roman"/>
          <w:sz w:val="28"/>
          <w:szCs w:val="28"/>
          <w:lang w:val="uk-UA"/>
        </w:rPr>
        <w:t>я</w:t>
      </w:r>
      <w:r w:rsidRPr="00A241D8">
        <w:rPr>
          <w:rFonts w:ascii="Times New Roman" w:hAnsi="Times New Roman" w:cs="Times New Roman"/>
          <w:sz w:val="28"/>
          <w:szCs w:val="28"/>
          <w:lang w:val="uk-UA"/>
        </w:rPr>
        <w:t xml:space="preserve"> фінансовими ризиками. При цьому вона надає компаніям-клієнтам ціл</w:t>
      </w:r>
      <w:r>
        <w:rPr>
          <w:rFonts w:ascii="Times New Roman" w:hAnsi="Times New Roman" w:cs="Times New Roman"/>
          <w:sz w:val="28"/>
          <w:szCs w:val="28"/>
          <w:lang w:val="uk-UA"/>
        </w:rPr>
        <w:t xml:space="preserve">у низку </w:t>
      </w:r>
      <w:r w:rsidRPr="00A241D8">
        <w:rPr>
          <w:rFonts w:ascii="Times New Roman" w:hAnsi="Times New Roman" w:cs="Times New Roman"/>
          <w:sz w:val="28"/>
          <w:szCs w:val="28"/>
          <w:lang w:val="uk-UA"/>
        </w:rPr>
        <w:t>переваг, зокрема:</w:t>
      </w:r>
    </w:p>
    <w:p w:rsidR="00C54806" w:rsidRPr="00A241D8" w:rsidRDefault="00C54806" w:rsidP="00F50ECC">
      <w:pPr>
        <w:numPr>
          <w:ilvl w:val="0"/>
          <w:numId w:val="1"/>
        </w:numPr>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bCs/>
          <w:color w:val="090909"/>
          <w:sz w:val="28"/>
          <w:szCs w:val="28"/>
          <w:lang w:val="uk-UA"/>
        </w:rPr>
        <w:t>IFC</w:t>
      </w:r>
      <w:r w:rsidRPr="00A241D8">
        <w:rPr>
          <w:rFonts w:ascii="Times New Roman" w:hAnsi="Times New Roman" w:cs="Times New Roman"/>
          <w:color w:val="090909"/>
          <w:sz w:val="28"/>
          <w:szCs w:val="28"/>
          <w:lang w:val="uk-UA"/>
        </w:rPr>
        <w:t xml:space="preserve"> приймає на себе довгостроковий кредитний ризик клієнтів у країнах з ринками, що формуються</w:t>
      </w:r>
      <w:r>
        <w:rPr>
          <w:rFonts w:ascii="Times New Roman" w:hAnsi="Times New Roman" w:cs="Times New Roman"/>
          <w:color w:val="090909"/>
          <w:sz w:val="28"/>
          <w:szCs w:val="28"/>
          <w:lang w:val="uk-UA"/>
        </w:rPr>
        <w:t>;</w:t>
      </w:r>
    </w:p>
    <w:p w:rsidR="00C54806" w:rsidRPr="00A241D8" w:rsidRDefault="00C54806" w:rsidP="00F50ECC">
      <w:pPr>
        <w:numPr>
          <w:ilvl w:val="0"/>
          <w:numId w:val="1"/>
        </w:numPr>
        <w:spacing w:after="0" w:line="360" w:lineRule="auto"/>
        <w:ind w:firstLine="990"/>
        <w:jc w:val="both"/>
        <w:rPr>
          <w:rFonts w:ascii="Times New Roman" w:hAnsi="Times New Roman" w:cs="Times New Roman"/>
          <w:bCs/>
          <w:color w:val="090909"/>
          <w:sz w:val="28"/>
          <w:szCs w:val="28"/>
          <w:lang w:val="uk-UA"/>
        </w:rPr>
      </w:pPr>
      <w:r w:rsidRPr="00A241D8">
        <w:rPr>
          <w:rFonts w:ascii="Times New Roman" w:hAnsi="Times New Roman" w:cs="Times New Roman"/>
          <w:bCs/>
          <w:color w:val="090909"/>
          <w:sz w:val="28"/>
          <w:szCs w:val="28"/>
          <w:lang w:val="uk-UA"/>
        </w:rPr>
        <w:lastRenderedPageBreak/>
        <w:t>IFC має першокласний кредитний рейтинг (ААА), який дозволяє укладати на світових фінансових ринках угоди з найсприятливішими умовами</w:t>
      </w:r>
      <w:r>
        <w:rPr>
          <w:rFonts w:ascii="Times New Roman" w:hAnsi="Times New Roman" w:cs="Times New Roman"/>
          <w:bCs/>
          <w:color w:val="090909"/>
          <w:sz w:val="28"/>
          <w:szCs w:val="28"/>
          <w:lang w:val="uk-UA"/>
        </w:rPr>
        <w:t>;</w:t>
      </w:r>
    </w:p>
    <w:p w:rsidR="00C54806" w:rsidRPr="00A241D8" w:rsidRDefault="00C54806" w:rsidP="00F50ECC">
      <w:pPr>
        <w:numPr>
          <w:ilvl w:val="0"/>
          <w:numId w:val="1"/>
        </w:numPr>
        <w:spacing w:after="0" w:line="360" w:lineRule="auto"/>
        <w:ind w:firstLine="990"/>
        <w:jc w:val="both"/>
        <w:rPr>
          <w:rFonts w:ascii="Times New Roman" w:hAnsi="Times New Roman" w:cs="Times New Roman"/>
          <w:color w:val="090909"/>
          <w:sz w:val="28"/>
          <w:szCs w:val="28"/>
          <w:lang w:val="uk-UA"/>
        </w:rPr>
      </w:pPr>
      <w:r>
        <w:rPr>
          <w:rFonts w:ascii="Times New Roman" w:hAnsi="Times New Roman" w:cs="Times New Roman"/>
          <w:color w:val="090909"/>
          <w:sz w:val="28"/>
          <w:szCs w:val="28"/>
          <w:lang w:val="uk-UA"/>
        </w:rPr>
        <w:t>с</w:t>
      </w:r>
      <w:r w:rsidRPr="00A241D8">
        <w:rPr>
          <w:rFonts w:ascii="Times New Roman" w:hAnsi="Times New Roman" w:cs="Times New Roman"/>
          <w:color w:val="090909"/>
          <w:sz w:val="28"/>
          <w:szCs w:val="28"/>
          <w:lang w:val="uk-UA"/>
        </w:rPr>
        <w:t xml:space="preserve">півпраця з </w:t>
      </w:r>
      <w:r w:rsidRPr="00A241D8">
        <w:rPr>
          <w:rFonts w:ascii="Times New Roman" w:hAnsi="Times New Roman" w:cs="Times New Roman"/>
          <w:bCs/>
          <w:color w:val="090909"/>
          <w:sz w:val="28"/>
          <w:szCs w:val="28"/>
          <w:lang w:val="uk-UA"/>
        </w:rPr>
        <w:t>IFC</w:t>
      </w:r>
      <w:r w:rsidRPr="00A241D8">
        <w:rPr>
          <w:rFonts w:ascii="Times New Roman" w:hAnsi="Times New Roman" w:cs="Times New Roman"/>
          <w:color w:val="090909"/>
          <w:sz w:val="28"/>
          <w:szCs w:val="28"/>
          <w:lang w:val="uk-UA"/>
        </w:rPr>
        <w:t xml:space="preserve"> дозволяє налагодити широкі партнерські стосунки з учасниками ринку</w:t>
      </w:r>
      <w:r>
        <w:rPr>
          <w:rFonts w:ascii="Times New Roman" w:hAnsi="Times New Roman" w:cs="Times New Roman"/>
          <w:color w:val="090909"/>
          <w:sz w:val="28"/>
          <w:szCs w:val="28"/>
          <w:lang w:val="uk-UA"/>
        </w:rPr>
        <w:t>;</w:t>
      </w:r>
    </w:p>
    <w:p w:rsidR="00C54806" w:rsidRPr="00A241D8" w:rsidRDefault="00C54806" w:rsidP="00F50ECC">
      <w:pPr>
        <w:numPr>
          <w:ilvl w:val="0"/>
          <w:numId w:val="1"/>
        </w:numPr>
        <w:spacing w:after="0" w:line="360" w:lineRule="auto"/>
        <w:ind w:firstLine="990"/>
        <w:jc w:val="both"/>
        <w:rPr>
          <w:rFonts w:ascii="Times New Roman" w:hAnsi="Times New Roman" w:cs="Times New Roman"/>
          <w:color w:val="090909"/>
          <w:sz w:val="28"/>
          <w:szCs w:val="28"/>
          <w:lang w:val="uk-UA"/>
        </w:rPr>
      </w:pPr>
      <w:r>
        <w:rPr>
          <w:rFonts w:ascii="Times New Roman" w:hAnsi="Times New Roman" w:cs="Times New Roman"/>
          <w:bCs/>
          <w:color w:val="090909"/>
          <w:sz w:val="28"/>
          <w:szCs w:val="28"/>
          <w:lang w:val="uk-UA"/>
        </w:rPr>
        <w:t>с</w:t>
      </w:r>
      <w:r w:rsidRPr="00A241D8">
        <w:rPr>
          <w:rFonts w:ascii="Times New Roman" w:hAnsi="Times New Roman" w:cs="Times New Roman"/>
          <w:bCs/>
          <w:color w:val="090909"/>
          <w:sz w:val="28"/>
          <w:szCs w:val="28"/>
          <w:lang w:val="uk-UA"/>
        </w:rPr>
        <w:t xml:space="preserve">півпраця з IFC дає можливість отримати від неї технічне та правове </w:t>
      </w:r>
      <w:r w:rsidRPr="00A241D8">
        <w:rPr>
          <w:rFonts w:ascii="Times New Roman" w:hAnsi="Times New Roman" w:cs="Times New Roman"/>
          <w:color w:val="090909"/>
          <w:sz w:val="28"/>
          <w:szCs w:val="28"/>
          <w:lang w:val="uk-UA"/>
        </w:rPr>
        <w:t>ноу-хау у галузі управління фінансовими ризиками (наприклад, з питань фінансування, управління ліквідними активами, управління поточними активами та зобов’язаннями)</w:t>
      </w:r>
      <w:r>
        <w:rPr>
          <w:rFonts w:ascii="Times New Roman" w:hAnsi="Times New Roman" w:cs="Times New Roman"/>
          <w:color w:val="090909"/>
          <w:sz w:val="28"/>
          <w:szCs w:val="28"/>
          <w:lang w:val="uk-UA"/>
        </w:rPr>
        <w:t>;</w:t>
      </w:r>
      <w:r w:rsidRPr="00A241D8">
        <w:rPr>
          <w:rFonts w:ascii="Times New Roman" w:hAnsi="Times New Roman" w:cs="Times New Roman"/>
          <w:color w:val="090909"/>
          <w:sz w:val="28"/>
          <w:szCs w:val="28"/>
          <w:lang w:val="uk-UA"/>
        </w:rPr>
        <w:t xml:space="preserve"> </w:t>
      </w:r>
    </w:p>
    <w:p w:rsidR="00C54806" w:rsidRPr="00A241D8" w:rsidRDefault="00C54806" w:rsidP="00F50ECC">
      <w:pPr>
        <w:numPr>
          <w:ilvl w:val="0"/>
          <w:numId w:val="1"/>
        </w:numPr>
        <w:spacing w:after="0" w:line="360" w:lineRule="auto"/>
        <w:ind w:firstLine="990"/>
        <w:jc w:val="both"/>
        <w:rPr>
          <w:rFonts w:ascii="Times New Roman" w:hAnsi="Times New Roman" w:cs="Times New Roman"/>
          <w:bCs/>
          <w:color w:val="090909"/>
          <w:sz w:val="28"/>
          <w:szCs w:val="28"/>
          <w:lang w:val="uk-UA"/>
        </w:rPr>
      </w:pPr>
      <w:r>
        <w:rPr>
          <w:rFonts w:ascii="Times New Roman" w:hAnsi="Times New Roman" w:cs="Times New Roman"/>
          <w:bCs/>
          <w:color w:val="090909"/>
          <w:sz w:val="28"/>
          <w:szCs w:val="28"/>
          <w:lang w:val="uk-UA"/>
        </w:rPr>
        <w:t>д</w:t>
      </w:r>
      <w:r w:rsidRPr="00A241D8">
        <w:rPr>
          <w:rFonts w:ascii="Times New Roman" w:hAnsi="Times New Roman" w:cs="Times New Roman"/>
          <w:bCs/>
          <w:color w:val="090909"/>
          <w:sz w:val="28"/>
          <w:szCs w:val="28"/>
          <w:lang w:val="uk-UA"/>
        </w:rPr>
        <w:t xml:space="preserve">освід IFC у питаннях правових режимів різних країн світу дозволяє визначити, чи допускається використовування тих або інших інструментів </w:t>
      </w:r>
      <w:r>
        <w:rPr>
          <w:rFonts w:ascii="Times New Roman" w:hAnsi="Times New Roman" w:cs="Times New Roman"/>
          <w:bCs/>
          <w:color w:val="090909"/>
          <w:sz w:val="28"/>
          <w:szCs w:val="28"/>
          <w:lang w:val="uk-UA"/>
        </w:rPr>
        <w:t xml:space="preserve">з </w:t>
      </w:r>
      <w:r w:rsidRPr="00A241D8">
        <w:rPr>
          <w:rFonts w:ascii="Times New Roman" w:hAnsi="Times New Roman" w:cs="Times New Roman"/>
          <w:bCs/>
          <w:color w:val="090909"/>
          <w:sz w:val="28"/>
          <w:szCs w:val="28"/>
          <w:lang w:val="uk-UA"/>
        </w:rPr>
        <w:t>управлінн</w:t>
      </w:r>
      <w:r>
        <w:rPr>
          <w:rFonts w:ascii="Times New Roman" w:hAnsi="Times New Roman" w:cs="Times New Roman"/>
          <w:bCs/>
          <w:color w:val="090909"/>
          <w:sz w:val="28"/>
          <w:szCs w:val="28"/>
          <w:lang w:val="uk-UA"/>
        </w:rPr>
        <w:t>я</w:t>
      </w:r>
      <w:r w:rsidRPr="00A241D8">
        <w:rPr>
          <w:rFonts w:ascii="Times New Roman" w:hAnsi="Times New Roman" w:cs="Times New Roman"/>
          <w:bCs/>
          <w:color w:val="090909"/>
          <w:sz w:val="28"/>
          <w:szCs w:val="28"/>
          <w:lang w:val="uk-UA"/>
        </w:rPr>
        <w:t xml:space="preserve"> ризиками чинним законодавством тієї або іншої країни. </w:t>
      </w:r>
    </w:p>
    <w:p w:rsidR="00C54806" w:rsidRPr="00A241D8" w:rsidRDefault="00C54806" w:rsidP="00C54806">
      <w:pPr>
        <w:spacing w:after="0" w:line="360" w:lineRule="auto"/>
        <w:ind w:left="72" w:firstLine="990"/>
        <w:jc w:val="both"/>
        <w:rPr>
          <w:rFonts w:ascii="Times New Roman" w:hAnsi="Times New Roman" w:cs="Times New Roman"/>
          <w:bCs/>
          <w:color w:val="090909"/>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Фінансування в </w:t>
      </w:r>
      <w:r>
        <w:rPr>
          <w:rFonts w:ascii="Times New Roman" w:hAnsi="Times New Roman" w:cs="Times New Roman"/>
          <w:b/>
          <w:color w:val="090909"/>
          <w:sz w:val="28"/>
          <w:szCs w:val="28"/>
          <w:lang w:val="uk-UA"/>
        </w:rPr>
        <w:t>місцевій в</w:t>
      </w:r>
      <w:r w:rsidRPr="00A241D8">
        <w:rPr>
          <w:rFonts w:ascii="Times New Roman" w:hAnsi="Times New Roman" w:cs="Times New Roman"/>
          <w:b/>
          <w:color w:val="090909"/>
          <w:sz w:val="28"/>
          <w:szCs w:val="28"/>
          <w:lang w:val="uk-UA"/>
        </w:rPr>
        <w:t>алюті</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Pr>
          <w:rFonts w:ascii="Times New Roman" w:hAnsi="Times New Roman" w:cs="Times New Roman"/>
          <w:color w:val="1F1F1F"/>
          <w:sz w:val="28"/>
          <w:szCs w:val="28"/>
          <w:lang w:val="uk-UA"/>
        </w:rPr>
        <w:t>З</w:t>
      </w:r>
      <w:r w:rsidRPr="00A241D8">
        <w:rPr>
          <w:rFonts w:ascii="Times New Roman" w:hAnsi="Times New Roman" w:cs="Times New Roman"/>
          <w:color w:val="1F1F1F"/>
          <w:sz w:val="28"/>
          <w:szCs w:val="28"/>
          <w:lang w:val="uk-UA"/>
        </w:rPr>
        <w:t xml:space="preserve"> метою пом’якшення валютних ризиків та сприяння розвитку місцевих ринків капіталу</w:t>
      </w:r>
      <w:r w:rsidRPr="00147ABF">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IFC може фінансувати в</w:t>
      </w:r>
      <w:r>
        <w:rPr>
          <w:rFonts w:ascii="Times New Roman" w:hAnsi="Times New Roman" w:cs="Times New Roman"/>
          <w:color w:val="1F1F1F"/>
          <w:sz w:val="28"/>
          <w:szCs w:val="28"/>
          <w:lang w:val="uk-UA"/>
        </w:rPr>
        <w:t xml:space="preserve"> деяких </w:t>
      </w:r>
      <w:r w:rsidRPr="00A241D8">
        <w:rPr>
          <w:rFonts w:ascii="Times New Roman" w:hAnsi="Times New Roman" w:cs="Times New Roman"/>
          <w:color w:val="1F1F1F"/>
          <w:sz w:val="28"/>
          <w:szCs w:val="28"/>
          <w:lang w:val="uk-UA"/>
        </w:rPr>
        <w:t>національн</w:t>
      </w:r>
      <w:r>
        <w:rPr>
          <w:rFonts w:ascii="Times New Roman" w:hAnsi="Times New Roman" w:cs="Times New Roman"/>
          <w:color w:val="1F1F1F"/>
          <w:sz w:val="28"/>
          <w:szCs w:val="28"/>
          <w:lang w:val="uk-UA"/>
        </w:rPr>
        <w:t xml:space="preserve">их </w:t>
      </w:r>
      <w:r w:rsidRPr="00A241D8">
        <w:rPr>
          <w:rFonts w:ascii="Times New Roman" w:hAnsi="Times New Roman" w:cs="Times New Roman"/>
          <w:color w:val="1F1F1F"/>
          <w:sz w:val="28"/>
          <w:szCs w:val="28"/>
          <w:lang w:val="uk-UA"/>
        </w:rPr>
        <w:t xml:space="preserve"> валют</w:t>
      </w:r>
      <w:r>
        <w:rPr>
          <w:rFonts w:ascii="Times New Roman" w:hAnsi="Times New Roman" w:cs="Times New Roman"/>
          <w:color w:val="1F1F1F"/>
          <w:sz w:val="28"/>
          <w:szCs w:val="28"/>
          <w:lang w:val="uk-UA"/>
        </w:rPr>
        <w:t>ах</w:t>
      </w:r>
      <w:r w:rsidRPr="00A241D8">
        <w:rPr>
          <w:rFonts w:ascii="Times New Roman" w:hAnsi="Times New Roman" w:cs="Times New Roman"/>
          <w:color w:val="1F1F1F"/>
          <w:sz w:val="28"/>
          <w:szCs w:val="28"/>
          <w:lang w:val="uk-UA"/>
        </w:rPr>
        <w:t xml:space="preserve">. </w:t>
      </w:r>
      <w:r>
        <w:rPr>
          <w:rFonts w:ascii="Times New Roman" w:hAnsi="Times New Roman" w:cs="Times New Roman"/>
          <w:color w:val="1F1F1F"/>
          <w:sz w:val="28"/>
          <w:szCs w:val="28"/>
          <w:lang w:val="uk-UA"/>
        </w:rPr>
        <w:t xml:space="preserve">Міжнародна організація </w:t>
      </w:r>
      <w:r w:rsidRPr="00A241D8">
        <w:rPr>
          <w:rFonts w:ascii="Times New Roman" w:hAnsi="Times New Roman" w:cs="Times New Roman"/>
          <w:color w:val="1F1F1F"/>
          <w:sz w:val="28"/>
          <w:szCs w:val="28"/>
          <w:lang w:val="uk-UA"/>
        </w:rPr>
        <w:t xml:space="preserve">пропонує чотири форми кредитного фінансування у національній валюті: </w:t>
      </w:r>
    </w:p>
    <w:p w:rsidR="00C54806" w:rsidRDefault="00C54806" w:rsidP="00F50ECC">
      <w:pPr>
        <w:numPr>
          <w:ilvl w:val="0"/>
          <w:numId w:val="17"/>
        </w:numPr>
        <w:autoSpaceDE w:val="0"/>
        <w:autoSpaceDN w:val="0"/>
        <w:adjustRightInd w:val="0"/>
        <w:spacing w:after="0" w:line="360" w:lineRule="auto"/>
        <w:jc w:val="both"/>
        <w:rPr>
          <w:rFonts w:ascii="Times New Roman" w:hAnsi="Times New Roman" w:cs="Times New Roman"/>
          <w:color w:val="1F1F1F"/>
          <w:sz w:val="28"/>
          <w:szCs w:val="28"/>
          <w:lang w:val="uk-UA"/>
        </w:rPr>
      </w:pPr>
      <w:r>
        <w:rPr>
          <w:rFonts w:ascii="Times New Roman" w:hAnsi="Times New Roman" w:cs="Times New Roman"/>
          <w:color w:val="1F1F1F"/>
          <w:sz w:val="28"/>
          <w:szCs w:val="28"/>
          <w:lang w:val="uk-UA"/>
        </w:rPr>
        <w:t>п</w:t>
      </w:r>
      <w:r w:rsidRPr="00A241D8">
        <w:rPr>
          <w:rFonts w:ascii="Times New Roman" w:hAnsi="Times New Roman" w:cs="Times New Roman"/>
          <w:color w:val="1F1F1F"/>
          <w:sz w:val="28"/>
          <w:szCs w:val="28"/>
          <w:lang w:val="uk-UA"/>
        </w:rPr>
        <w:t>озики в національній валюті</w:t>
      </w:r>
      <w:r>
        <w:rPr>
          <w:rFonts w:ascii="Times New Roman" w:hAnsi="Times New Roman" w:cs="Times New Roman"/>
          <w:color w:val="1F1F1F"/>
          <w:sz w:val="28"/>
          <w:szCs w:val="28"/>
          <w:lang w:val="uk-UA"/>
        </w:rPr>
        <w:t>;</w:t>
      </w:r>
    </w:p>
    <w:p w:rsidR="00C54806" w:rsidRPr="00147ABF" w:rsidRDefault="00C54806" w:rsidP="00F50ECC">
      <w:pPr>
        <w:numPr>
          <w:ilvl w:val="0"/>
          <w:numId w:val="17"/>
        </w:numPr>
        <w:tabs>
          <w:tab w:val="num" w:pos="1061"/>
        </w:tabs>
        <w:autoSpaceDE w:val="0"/>
        <w:autoSpaceDN w:val="0"/>
        <w:adjustRightInd w:val="0"/>
        <w:spacing w:after="0" w:line="360" w:lineRule="auto"/>
        <w:jc w:val="both"/>
        <w:rPr>
          <w:rFonts w:ascii="Times New Roman" w:hAnsi="Times New Roman" w:cs="Times New Roman"/>
          <w:color w:val="1F1F1F"/>
          <w:sz w:val="28"/>
          <w:szCs w:val="28"/>
          <w:lang w:val="uk-UA"/>
        </w:rPr>
      </w:pPr>
      <w:proofErr w:type="spellStart"/>
      <w:r w:rsidRPr="00147ABF">
        <w:rPr>
          <w:rFonts w:ascii="Times New Roman" w:hAnsi="Times New Roman" w:cs="Times New Roman"/>
          <w:color w:val="1F1F1F"/>
          <w:sz w:val="28"/>
          <w:szCs w:val="28"/>
          <w:lang w:val="uk-UA"/>
        </w:rPr>
        <w:t>свопи</w:t>
      </w:r>
      <w:proofErr w:type="spellEnd"/>
      <w:r w:rsidRPr="00147ABF">
        <w:rPr>
          <w:rFonts w:ascii="Times New Roman" w:hAnsi="Times New Roman" w:cs="Times New Roman"/>
          <w:color w:val="1F1F1F"/>
          <w:sz w:val="28"/>
          <w:szCs w:val="28"/>
          <w:lang w:val="uk-UA"/>
        </w:rPr>
        <w:t xml:space="preserve"> (інструменти управління ризиками, що дозволяють клієнтам </w:t>
      </w:r>
      <w:proofErr w:type="spellStart"/>
      <w:r w:rsidRPr="00147ABF">
        <w:rPr>
          <w:rFonts w:ascii="Times New Roman" w:hAnsi="Times New Roman" w:cs="Times New Roman"/>
          <w:color w:val="1F1F1F"/>
          <w:sz w:val="28"/>
          <w:szCs w:val="28"/>
          <w:lang w:val="uk-UA"/>
        </w:rPr>
        <w:t>хеджувати</w:t>
      </w:r>
      <w:proofErr w:type="spellEnd"/>
      <w:r w:rsidRPr="00147ABF">
        <w:rPr>
          <w:rFonts w:ascii="Times New Roman" w:hAnsi="Times New Roman" w:cs="Times New Roman"/>
          <w:color w:val="1F1F1F"/>
          <w:sz w:val="28"/>
          <w:szCs w:val="28"/>
          <w:lang w:val="uk-UA"/>
        </w:rPr>
        <w:t xml:space="preserve"> існуючі та нові зобов’язання в іноземній валюті шляхом їх конвертації у національну валюту);</w:t>
      </w:r>
    </w:p>
    <w:p w:rsidR="00C54806" w:rsidRPr="00A241D8" w:rsidRDefault="00C54806" w:rsidP="00F50ECC">
      <w:pPr>
        <w:numPr>
          <w:ilvl w:val="0"/>
          <w:numId w:val="17"/>
        </w:numPr>
        <w:autoSpaceDE w:val="0"/>
        <w:autoSpaceDN w:val="0"/>
        <w:adjustRightInd w:val="0"/>
        <w:spacing w:after="0" w:line="360" w:lineRule="auto"/>
        <w:jc w:val="both"/>
        <w:rPr>
          <w:rFonts w:ascii="Times New Roman" w:hAnsi="Times New Roman" w:cs="Times New Roman"/>
          <w:color w:val="1F1F1F"/>
          <w:sz w:val="28"/>
          <w:szCs w:val="28"/>
          <w:lang w:val="uk-UA"/>
        </w:rPr>
      </w:pPr>
      <w:r>
        <w:rPr>
          <w:rFonts w:ascii="Times New Roman" w:hAnsi="Times New Roman" w:cs="Times New Roman"/>
          <w:color w:val="1F1F1F"/>
          <w:sz w:val="28"/>
          <w:szCs w:val="28"/>
          <w:lang w:val="uk-UA"/>
        </w:rPr>
        <w:t>м</w:t>
      </w:r>
      <w:r w:rsidRPr="00A241D8">
        <w:rPr>
          <w:rFonts w:ascii="Times New Roman" w:hAnsi="Times New Roman" w:cs="Times New Roman"/>
          <w:color w:val="1F1F1F"/>
          <w:sz w:val="28"/>
          <w:szCs w:val="28"/>
          <w:lang w:val="uk-UA"/>
        </w:rPr>
        <w:t>еханізми, що підвищують кредитний рейтинг</w:t>
      </w:r>
      <w:r>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клієнта, полегшуючи його доступ до позик у місцевій валюті з інших джерел</w:t>
      </w:r>
      <w:r>
        <w:rPr>
          <w:rFonts w:ascii="Times New Roman" w:hAnsi="Times New Roman" w:cs="Times New Roman"/>
          <w:color w:val="1F1F1F"/>
          <w:sz w:val="28"/>
          <w:szCs w:val="28"/>
          <w:lang w:val="uk-UA"/>
        </w:rPr>
        <w:t>;</w:t>
      </w:r>
    </w:p>
    <w:p w:rsidR="00C54806" w:rsidRPr="00A241D8" w:rsidRDefault="00C54806" w:rsidP="00F50ECC">
      <w:pPr>
        <w:numPr>
          <w:ilvl w:val="0"/>
          <w:numId w:val="17"/>
        </w:numPr>
        <w:autoSpaceDE w:val="0"/>
        <w:autoSpaceDN w:val="0"/>
        <w:adjustRightInd w:val="0"/>
        <w:spacing w:after="0" w:line="360" w:lineRule="auto"/>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 </w:t>
      </w:r>
      <w:r>
        <w:rPr>
          <w:rFonts w:ascii="Times New Roman" w:hAnsi="Times New Roman" w:cs="Times New Roman"/>
          <w:color w:val="1F1F1F"/>
          <w:sz w:val="28"/>
          <w:szCs w:val="28"/>
          <w:lang w:val="uk-UA"/>
        </w:rPr>
        <w:t>к</w:t>
      </w:r>
      <w:r w:rsidRPr="00A241D8">
        <w:rPr>
          <w:rFonts w:ascii="Times New Roman" w:hAnsi="Times New Roman" w:cs="Times New Roman"/>
          <w:color w:val="1F1F1F"/>
          <w:sz w:val="28"/>
          <w:szCs w:val="28"/>
          <w:lang w:val="uk-UA"/>
        </w:rPr>
        <w:t xml:space="preserve">редитні лінії, що надаються місцевим фінансовим установам. </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IFC вважає важливим надання своїм клієнтам фінансових ресурсів у місцевій валюті, оскільки це сприяє розвитку національних ринків капіталу. Компанії, що отримують фінансування у тій </w:t>
      </w:r>
      <w:r>
        <w:rPr>
          <w:rFonts w:ascii="Times New Roman" w:hAnsi="Times New Roman" w:cs="Times New Roman"/>
          <w:color w:val="1F1F1F"/>
          <w:sz w:val="28"/>
          <w:szCs w:val="28"/>
          <w:lang w:val="uk-UA"/>
        </w:rPr>
        <w:t xml:space="preserve">смій </w:t>
      </w:r>
      <w:r w:rsidRPr="00A241D8">
        <w:rPr>
          <w:rFonts w:ascii="Times New Roman" w:hAnsi="Times New Roman" w:cs="Times New Roman"/>
          <w:color w:val="1F1F1F"/>
          <w:sz w:val="28"/>
          <w:szCs w:val="28"/>
          <w:lang w:val="uk-UA"/>
        </w:rPr>
        <w:t xml:space="preserve">валюті, що й </w:t>
      </w:r>
      <w:r w:rsidRPr="00A241D8">
        <w:rPr>
          <w:rFonts w:ascii="Times New Roman" w:hAnsi="Times New Roman" w:cs="Times New Roman"/>
          <w:color w:val="1F1F1F"/>
          <w:sz w:val="28"/>
          <w:szCs w:val="28"/>
          <w:lang w:val="uk-UA"/>
        </w:rPr>
        <w:lastRenderedPageBreak/>
        <w:t>доходи які вони отримують від своєї діяльності, є більш кредитоспроможними клієнтами для IFC.</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color w:val="1F1F1F"/>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Муніципальне фінансування</w:t>
      </w:r>
    </w:p>
    <w:p w:rsidR="00C54806"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Спільною ініціативою IFC та IBRD було створення Муніципального фонду, що покликаний забезпечити для підприємств та установ, які знаходяться у муніципальній власності,    необхідні обсяги капіталовкладень без залучення гарантій центральної влади. До підприємств, що знаходяться у муніципальній власності належать підприємства водопостачання, відведення та очистки стічних вод, транспорту, електропостачання тощо. </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Кошти муніципального фонду дозволяють місцевим органам управління та підприємствам, що ними контролюються, отримати доступ до нових фінансових продуктів, послуг та ринків капіталу. Це д</w:t>
      </w:r>
      <w:r>
        <w:rPr>
          <w:rFonts w:ascii="Times New Roman" w:hAnsi="Times New Roman" w:cs="Times New Roman"/>
          <w:color w:val="1F1F1F"/>
          <w:sz w:val="28"/>
          <w:szCs w:val="28"/>
          <w:lang w:val="uk-UA"/>
        </w:rPr>
        <w:t>ає можливість</w:t>
      </w:r>
      <w:r w:rsidRPr="00A241D8">
        <w:rPr>
          <w:rFonts w:ascii="Times New Roman" w:hAnsi="Times New Roman" w:cs="Times New Roman"/>
          <w:color w:val="1F1F1F"/>
          <w:sz w:val="28"/>
          <w:szCs w:val="28"/>
          <w:lang w:val="uk-UA"/>
        </w:rPr>
        <w:t>:</w:t>
      </w:r>
      <w:r>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(а) зміцнити фінансово-економічний потенціал місцевих органів управління та підконтрольних їм підприємств у питаннях надання ключових інфраструктурних послуг (водопостачання, управління видаленням та очисткою стічних вод, транспорт та електропостачання)</w:t>
      </w:r>
      <w:r>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(б) підвищити ефективність діяльності місцевих органів управління та підконтрольних їм підприємств</w:t>
      </w:r>
      <w:r>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 xml:space="preserve">(в) поліпшити підзвітність підприємств. </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Ф</w:t>
      </w:r>
      <w:hyperlink r:id="rId26" w:history="1">
        <w:r w:rsidRPr="00A241D8">
          <w:rPr>
            <w:rFonts w:ascii="Times New Roman" w:hAnsi="Times New Roman" w:cs="Times New Roman"/>
            <w:b/>
            <w:color w:val="090909"/>
            <w:sz w:val="28"/>
            <w:szCs w:val="28"/>
            <w:lang w:val="uk-UA"/>
          </w:rPr>
          <w:t xml:space="preserve">інансування </w:t>
        </w:r>
        <w:r>
          <w:rPr>
            <w:rFonts w:ascii="Times New Roman" w:hAnsi="Times New Roman" w:cs="Times New Roman"/>
            <w:b/>
            <w:color w:val="090909"/>
            <w:sz w:val="28"/>
            <w:szCs w:val="28"/>
            <w:lang w:val="uk-UA"/>
          </w:rPr>
          <w:t>міжнародної торгівлі</w:t>
        </w:r>
        <w:r w:rsidRPr="00A241D8">
          <w:rPr>
            <w:rFonts w:ascii="Times New Roman" w:hAnsi="Times New Roman" w:cs="Times New Roman"/>
            <w:b/>
            <w:color w:val="090909"/>
            <w:sz w:val="28"/>
            <w:szCs w:val="28"/>
            <w:lang w:val="uk-UA"/>
          </w:rPr>
          <w:t xml:space="preserve"> </w:t>
        </w:r>
      </w:hyperlink>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sz w:val="28"/>
          <w:szCs w:val="28"/>
          <w:lang w:val="uk-UA"/>
        </w:rPr>
        <w:t>Ф</w:t>
      </w:r>
      <w:hyperlink r:id="rId27" w:history="1">
        <w:r>
          <w:rPr>
            <w:rFonts w:ascii="Times New Roman" w:hAnsi="Times New Roman" w:cs="Times New Roman"/>
            <w:bCs/>
            <w:sz w:val="28"/>
            <w:szCs w:val="28"/>
            <w:lang w:val="uk-UA"/>
          </w:rPr>
          <w:t xml:space="preserve">інансування </w:t>
        </w:r>
        <w:r w:rsidRPr="00A241D8">
          <w:rPr>
            <w:rFonts w:ascii="Times New Roman" w:hAnsi="Times New Roman" w:cs="Times New Roman"/>
            <w:bCs/>
            <w:sz w:val="28"/>
            <w:szCs w:val="28"/>
            <w:lang w:val="uk-UA"/>
          </w:rPr>
          <w:t>міжнародної торгівлі</w:t>
        </w:r>
      </w:hyperlink>
      <w:r w:rsidRPr="00A241D8">
        <w:rPr>
          <w:rFonts w:ascii="Times New Roman" w:hAnsi="Times New Roman" w:cs="Times New Roman"/>
          <w:sz w:val="28"/>
          <w:szCs w:val="28"/>
          <w:lang w:val="uk-UA"/>
        </w:rPr>
        <w:t xml:space="preserve"> широко використовується IFC в економіках країн, що розвиваються, та країн з перехідною економікою. </w:t>
      </w:r>
      <w:r w:rsidRPr="00A241D8">
        <w:rPr>
          <w:rFonts w:ascii="Times New Roman" w:hAnsi="Times New Roman" w:cs="Times New Roman"/>
          <w:color w:val="1F1F1F"/>
          <w:sz w:val="28"/>
          <w:szCs w:val="28"/>
          <w:lang w:val="uk-UA"/>
        </w:rPr>
        <w:t>У західній економічній літературі існує поняття «фінанси торгівлі»</w:t>
      </w:r>
      <w:r>
        <w:rPr>
          <w:rFonts w:ascii="Times New Roman" w:hAnsi="Times New Roman" w:cs="Times New Roman"/>
          <w:color w:val="1F1F1F"/>
          <w:sz w:val="28"/>
          <w:szCs w:val="28"/>
          <w:lang w:val="uk-UA"/>
        </w:rPr>
        <w:t xml:space="preserve"> або «торгівельні фінанси» </w:t>
      </w:r>
      <w:r w:rsidRPr="00A241D8">
        <w:rPr>
          <w:rFonts w:ascii="Times New Roman" w:hAnsi="Times New Roman" w:cs="Times New Roman"/>
          <w:color w:val="1F1F1F"/>
          <w:sz w:val="28"/>
          <w:szCs w:val="28"/>
          <w:lang w:val="uk-UA"/>
        </w:rPr>
        <w:t>(</w:t>
      </w:r>
      <w:proofErr w:type="spellStart"/>
      <w:r w:rsidRPr="00A241D8">
        <w:rPr>
          <w:rFonts w:ascii="Times New Roman" w:hAnsi="Times New Roman" w:cs="Times New Roman"/>
          <w:color w:val="1F1F1F"/>
          <w:sz w:val="28"/>
          <w:szCs w:val="28"/>
          <w:lang w:val="uk-UA"/>
        </w:rPr>
        <w:t>trade</w:t>
      </w:r>
      <w:proofErr w:type="spellEnd"/>
      <w:r w:rsidRPr="00A241D8">
        <w:rPr>
          <w:rFonts w:ascii="Times New Roman" w:hAnsi="Times New Roman" w:cs="Times New Roman"/>
          <w:color w:val="1F1F1F"/>
          <w:sz w:val="28"/>
          <w:szCs w:val="28"/>
          <w:lang w:val="uk-UA"/>
        </w:rPr>
        <w:t xml:space="preserve"> </w:t>
      </w:r>
      <w:proofErr w:type="spellStart"/>
      <w:r w:rsidRPr="00A241D8">
        <w:rPr>
          <w:rFonts w:ascii="Times New Roman" w:hAnsi="Times New Roman" w:cs="Times New Roman"/>
          <w:color w:val="1F1F1F"/>
          <w:sz w:val="28"/>
          <w:szCs w:val="28"/>
          <w:lang w:val="uk-UA"/>
        </w:rPr>
        <w:t>finance</w:t>
      </w:r>
      <w:proofErr w:type="spellEnd"/>
      <w:r w:rsidRPr="00A241D8">
        <w:rPr>
          <w:rFonts w:ascii="Times New Roman" w:hAnsi="Times New Roman" w:cs="Times New Roman"/>
          <w:color w:val="1F1F1F"/>
          <w:sz w:val="28"/>
          <w:szCs w:val="28"/>
          <w:lang w:val="uk-UA"/>
        </w:rPr>
        <w:t>), яке відображає сферу теорії та практики міжнародної торгівлі, що має справу з управлінням грошовими потоками, банківським кредитуванням, інвестиціями та активами. До компаній, що залучені у цю сферу діяльності</w:t>
      </w:r>
      <w:r>
        <w:rPr>
          <w:rFonts w:ascii="Times New Roman" w:hAnsi="Times New Roman" w:cs="Times New Roman"/>
          <w:color w:val="1F1F1F"/>
          <w:sz w:val="28"/>
          <w:szCs w:val="28"/>
          <w:lang w:val="uk-UA"/>
        </w:rPr>
        <w:t>,</w:t>
      </w:r>
      <w:r w:rsidRPr="00A241D8">
        <w:rPr>
          <w:rFonts w:ascii="Times New Roman" w:hAnsi="Times New Roman" w:cs="Times New Roman"/>
          <w:color w:val="1F1F1F"/>
          <w:sz w:val="28"/>
          <w:szCs w:val="28"/>
          <w:lang w:val="uk-UA"/>
        </w:rPr>
        <w:t xml:space="preserve"> належать імпортери, </w:t>
      </w:r>
      <w:r w:rsidRPr="00A241D8">
        <w:rPr>
          <w:rFonts w:ascii="Times New Roman" w:hAnsi="Times New Roman" w:cs="Times New Roman"/>
          <w:color w:val="1F1F1F"/>
          <w:sz w:val="28"/>
          <w:szCs w:val="28"/>
          <w:lang w:val="uk-UA"/>
        </w:rPr>
        <w:lastRenderedPageBreak/>
        <w:t>експортери, інституції, що здійснюють фінансування, страхування та надають інші послуги.</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IFC розпочала надання нових фінансових послуг та продуктів у межах «Програми Глобальних Торг</w:t>
      </w:r>
      <w:r>
        <w:rPr>
          <w:rFonts w:ascii="Times New Roman" w:hAnsi="Times New Roman" w:cs="Times New Roman"/>
          <w:color w:val="1F1F1F"/>
          <w:sz w:val="28"/>
          <w:szCs w:val="28"/>
          <w:lang w:val="uk-UA"/>
        </w:rPr>
        <w:t xml:space="preserve">івельних </w:t>
      </w:r>
      <w:r w:rsidRPr="00A241D8">
        <w:rPr>
          <w:rFonts w:ascii="Times New Roman" w:hAnsi="Times New Roman" w:cs="Times New Roman"/>
          <w:color w:val="1F1F1F"/>
          <w:sz w:val="28"/>
          <w:szCs w:val="28"/>
          <w:lang w:val="uk-UA"/>
        </w:rPr>
        <w:t>Фінансів» (</w:t>
      </w:r>
      <w:proofErr w:type="spellStart"/>
      <w:r w:rsidRPr="00A241D8">
        <w:rPr>
          <w:rFonts w:ascii="Times New Roman" w:hAnsi="Times New Roman" w:cs="Times New Roman"/>
          <w:color w:val="1F1F1F"/>
          <w:sz w:val="28"/>
          <w:szCs w:val="28"/>
          <w:lang w:val="uk-UA"/>
        </w:rPr>
        <w:t>Global</w:t>
      </w:r>
      <w:proofErr w:type="spellEnd"/>
      <w:r w:rsidRPr="00A241D8">
        <w:rPr>
          <w:rFonts w:ascii="Times New Roman" w:hAnsi="Times New Roman" w:cs="Times New Roman"/>
          <w:color w:val="1F1F1F"/>
          <w:sz w:val="28"/>
          <w:szCs w:val="28"/>
          <w:lang w:val="uk-UA"/>
        </w:rPr>
        <w:t xml:space="preserve"> </w:t>
      </w:r>
      <w:proofErr w:type="spellStart"/>
      <w:r w:rsidRPr="00A241D8">
        <w:rPr>
          <w:rFonts w:ascii="Times New Roman" w:hAnsi="Times New Roman" w:cs="Times New Roman"/>
          <w:color w:val="1F1F1F"/>
          <w:sz w:val="28"/>
          <w:szCs w:val="28"/>
          <w:lang w:val="uk-UA"/>
        </w:rPr>
        <w:t>Trade</w:t>
      </w:r>
      <w:proofErr w:type="spellEnd"/>
      <w:r w:rsidRPr="00A241D8">
        <w:rPr>
          <w:rFonts w:ascii="Times New Roman" w:hAnsi="Times New Roman" w:cs="Times New Roman"/>
          <w:color w:val="1F1F1F"/>
          <w:sz w:val="28"/>
          <w:szCs w:val="28"/>
          <w:lang w:val="uk-UA"/>
        </w:rPr>
        <w:t xml:space="preserve"> </w:t>
      </w:r>
      <w:proofErr w:type="spellStart"/>
      <w:r w:rsidRPr="00A241D8">
        <w:rPr>
          <w:rFonts w:ascii="Times New Roman" w:hAnsi="Times New Roman" w:cs="Times New Roman"/>
          <w:color w:val="1F1F1F"/>
          <w:sz w:val="28"/>
          <w:szCs w:val="28"/>
          <w:lang w:val="uk-UA"/>
        </w:rPr>
        <w:t>Finance</w:t>
      </w:r>
      <w:proofErr w:type="spellEnd"/>
      <w:r w:rsidRPr="00A241D8">
        <w:rPr>
          <w:rFonts w:ascii="Times New Roman" w:hAnsi="Times New Roman" w:cs="Times New Roman"/>
          <w:color w:val="1F1F1F"/>
          <w:sz w:val="28"/>
          <w:szCs w:val="28"/>
          <w:lang w:val="uk-UA"/>
        </w:rPr>
        <w:t xml:space="preserve"> </w:t>
      </w:r>
      <w:proofErr w:type="spellStart"/>
      <w:r w:rsidRPr="00A241D8">
        <w:rPr>
          <w:rFonts w:ascii="Times New Roman" w:hAnsi="Times New Roman" w:cs="Times New Roman"/>
          <w:color w:val="1F1F1F"/>
          <w:sz w:val="28"/>
          <w:szCs w:val="28"/>
          <w:lang w:val="uk-UA"/>
        </w:rPr>
        <w:t>Program</w:t>
      </w:r>
      <w:proofErr w:type="spellEnd"/>
      <w:r w:rsidRPr="00A241D8">
        <w:rPr>
          <w:rFonts w:ascii="Times New Roman" w:hAnsi="Times New Roman" w:cs="Times New Roman"/>
          <w:color w:val="1F1F1F"/>
          <w:sz w:val="28"/>
          <w:szCs w:val="28"/>
          <w:lang w:val="uk-UA"/>
        </w:rPr>
        <w:t xml:space="preserve">, GTFP). Загальний обсяг програми, що передбачає револьверне виділення коштів, становить 1,5 млрд </w:t>
      </w:r>
      <w:proofErr w:type="spellStart"/>
      <w:r w:rsidRPr="00A241D8">
        <w:rPr>
          <w:rFonts w:ascii="Times New Roman" w:hAnsi="Times New Roman" w:cs="Times New Roman"/>
          <w:color w:val="1F1F1F"/>
          <w:sz w:val="28"/>
          <w:szCs w:val="28"/>
          <w:lang w:val="uk-UA"/>
        </w:rPr>
        <w:t>дол</w:t>
      </w:r>
      <w:proofErr w:type="spellEnd"/>
      <w:r w:rsidRPr="00A241D8">
        <w:rPr>
          <w:rFonts w:ascii="Times New Roman" w:hAnsi="Times New Roman" w:cs="Times New Roman"/>
          <w:color w:val="1F1F1F"/>
          <w:sz w:val="28"/>
          <w:szCs w:val="28"/>
          <w:lang w:val="uk-UA"/>
        </w:rPr>
        <w:t xml:space="preserve">. США. Ця програма покликана розширити та доповнити можливості банків у наданні послуг з фінансування експортно-імпортних операцій шляхом мінімізації ризиків при роботі на нових та ризикованих ринках, на яких торгові лінії можуть відчувати труднощі. У межах цієї програми банкам, які працюють з експортно-імпортними операціями, пропонується надання часткових або повних гарантій. </w:t>
      </w:r>
    </w:p>
    <w:p w:rsidR="00C54806" w:rsidRDefault="00C54806" w:rsidP="00C54806">
      <w:pPr>
        <w:shd w:val="clear" w:color="auto" w:fill="FFFFFF"/>
        <w:spacing w:after="0" w:line="360" w:lineRule="auto"/>
        <w:ind w:firstLine="990"/>
        <w:jc w:val="center"/>
        <w:rPr>
          <w:rFonts w:ascii="Times New Roman" w:hAnsi="Times New Roman" w:cs="Times New Roman"/>
          <w:b/>
          <w:bCs/>
          <w:color w:val="000000"/>
          <w:sz w:val="28"/>
          <w:szCs w:val="28"/>
          <w:lang w:val="uk-UA"/>
        </w:rPr>
      </w:pPr>
    </w:p>
    <w:p w:rsidR="00C54806" w:rsidRDefault="00C54806" w:rsidP="00C54806">
      <w:pPr>
        <w:shd w:val="clear" w:color="auto" w:fill="FFFFFF"/>
        <w:spacing w:after="0" w:line="360" w:lineRule="auto"/>
        <w:ind w:firstLine="990"/>
        <w:jc w:val="center"/>
        <w:rPr>
          <w:rFonts w:ascii="Times New Roman" w:hAnsi="Times New Roman" w:cs="Times New Roman"/>
          <w:b/>
          <w:bCs/>
          <w:color w:val="000000"/>
          <w:sz w:val="28"/>
          <w:szCs w:val="28"/>
          <w:lang w:val="uk-UA"/>
        </w:rPr>
      </w:pPr>
    </w:p>
    <w:p w:rsidR="00C54806" w:rsidRPr="00A241D8" w:rsidRDefault="00C54806" w:rsidP="00C54806">
      <w:pPr>
        <w:shd w:val="clear" w:color="auto" w:fill="FFFFFF"/>
        <w:spacing w:after="0" w:line="360" w:lineRule="auto"/>
        <w:ind w:firstLine="990"/>
        <w:jc w:val="center"/>
        <w:rPr>
          <w:rFonts w:ascii="Times New Roman" w:hAnsi="Times New Roman" w:cs="Times New Roman"/>
          <w:b/>
          <w:bCs/>
          <w:color w:val="000000"/>
          <w:sz w:val="28"/>
          <w:szCs w:val="28"/>
          <w:lang w:val="uk-UA"/>
        </w:rPr>
      </w:pPr>
    </w:p>
    <w:p w:rsidR="00C54806" w:rsidRPr="00A241D8" w:rsidRDefault="00C54806" w:rsidP="00C54806">
      <w:pPr>
        <w:shd w:val="clear" w:color="auto" w:fill="FFFFFF"/>
        <w:spacing w:after="0" w:line="360" w:lineRule="auto"/>
        <w:ind w:firstLine="990"/>
        <w:jc w:val="center"/>
        <w:rPr>
          <w:rFonts w:ascii="Times New Roman" w:hAnsi="Times New Roman" w:cs="Times New Roman"/>
          <w:b/>
          <w:i/>
          <w:color w:val="000000"/>
          <w:sz w:val="28"/>
          <w:szCs w:val="28"/>
          <w:lang w:val="uk-UA"/>
        </w:rPr>
      </w:pPr>
      <w:r>
        <w:rPr>
          <w:rFonts w:ascii="Times New Roman" w:hAnsi="Times New Roman" w:cs="Times New Roman"/>
          <w:b/>
          <w:bCs/>
          <w:i/>
          <w:color w:val="000000"/>
          <w:sz w:val="28"/>
          <w:szCs w:val="28"/>
          <w:lang w:val="uk-UA"/>
        </w:rPr>
        <w:t>3</w:t>
      </w:r>
      <w:r w:rsidRPr="00A241D8">
        <w:rPr>
          <w:rFonts w:ascii="Times New Roman" w:hAnsi="Times New Roman" w:cs="Times New Roman"/>
          <w:b/>
          <w:bCs/>
          <w:i/>
          <w:color w:val="000000"/>
          <w:sz w:val="28"/>
          <w:szCs w:val="28"/>
          <w:lang w:val="uk-UA"/>
        </w:rPr>
        <w:t xml:space="preserve"> Індекси Міжнародної Фінансової Корпорації для цінн</w:t>
      </w:r>
      <w:r>
        <w:rPr>
          <w:rFonts w:ascii="Times New Roman" w:hAnsi="Times New Roman" w:cs="Times New Roman"/>
          <w:b/>
          <w:bCs/>
          <w:i/>
          <w:color w:val="000000"/>
          <w:sz w:val="28"/>
          <w:szCs w:val="28"/>
          <w:lang w:val="uk-UA"/>
        </w:rPr>
        <w:t>их паперів ринків, що формуються</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Роль IFC у розвитку системи показників, які характеризують ринки, що формуються</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Міжнародна Фінансова Корпорація стала потужним каталізатором розвитку ринків, що формуються, зокрема завдяки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розробці системи показників, які характеризують ці ринки, (б) періодичного їх розрахунку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(в) широкого і систематичного їх оприлюднення.  Проведення операцій на ринку цінних паперів значною мірою базується на різноманітних індексах, які є орієнтирами для інвесторів у прийнятті ними рішень. Індекси надають користувачам узагальнену характеристику ситуації на ринках цінних паперів.</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 IFC</w:t>
      </w:r>
      <w:r w:rsidRPr="00A241D8">
        <w:rPr>
          <w:rFonts w:ascii="Times New Roman" w:hAnsi="Times New Roman" w:cs="Times New Roman"/>
          <w:bCs/>
          <w:sz w:val="28"/>
          <w:szCs w:val="28"/>
          <w:lang w:val="uk-UA"/>
        </w:rPr>
        <w:t xml:space="preserve"> розраховує і публікує </w:t>
      </w:r>
      <w:r>
        <w:rPr>
          <w:rFonts w:ascii="Times New Roman" w:hAnsi="Times New Roman" w:cs="Times New Roman"/>
          <w:bCs/>
          <w:sz w:val="28"/>
          <w:szCs w:val="28"/>
          <w:lang w:val="uk-UA"/>
        </w:rPr>
        <w:t xml:space="preserve">такі </w:t>
      </w:r>
      <w:r w:rsidRPr="00A241D8">
        <w:rPr>
          <w:rFonts w:ascii="Times New Roman" w:hAnsi="Times New Roman" w:cs="Times New Roman"/>
          <w:bCs/>
          <w:sz w:val="28"/>
          <w:szCs w:val="28"/>
          <w:lang w:val="uk-UA"/>
        </w:rPr>
        <w:t xml:space="preserve">три індекси: “IFC </w:t>
      </w:r>
      <w:proofErr w:type="spellStart"/>
      <w:r w:rsidRPr="00A241D8">
        <w:rPr>
          <w:rFonts w:ascii="Times New Roman" w:hAnsi="Times New Roman" w:cs="Times New Roman"/>
          <w:bCs/>
          <w:sz w:val="28"/>
          <w:szCs w:val="28"/>
          <w:lang w:val="uk-UA"/>
        </w:rPr>
        <w:t>Frontier</w:t>
      </w:r>
      <w:proofErr w:type="spellEnd"/>
      <w:r w:rsidRPr="00A241D8">
        <w:rPr>
          <w:rFonts w:ascii="Times New Roman" w:hAnsi="Times New Roman" w:cs="Times New Roman"/>
          <w:bCs/>
          <w:sz w:val="28"/>
          <w:szCs w:val="28"/>
          <w:lang w:val="uk-UA"/>
        </w:rPr>
        <w:t xml:space="preserve">”, “IFC </w:t>
      </w:r>
      <w:proofErr w:type="spellStart"/>
      <w:r w:rsidRPr="00A241D8">
        <w:rPr>
          <w:rFonts w:ascii="Times New Roman" w:hAnsi="Times New Roman" w:cs="Times New Roman"/>
          <w:bCs/>
          <w:sz w:val="28"/>
          <w:szCs w:val="28"/>
          <w:lang w:val="uk-UA"/>
        </w:rPr>
        <w:t>Global</w:t>
      </w:r>
      <w:proofErr w:type="spellEnd"/>
      <w:r w:rsidRPr="00A241D8">
        <w:rPr>
          <w:rFonts w:ascii="Times New Roman" w:hAnsi="Times New Roman" w:cs="Times New Roman"/>
          <w:bCs/>
          <w:sz w:val="28"/>
          <w:szCs w:val="28"/>
          <w:lang w:val="uk-UA"/>
        </w:rPr>
        <w:t xml:space="preserve">” та “IFC </w:t>
      </w:r>
      <w:proofErr w:type="spellStart"/>
      <w:r w:rsidRPr="00A241D8">
        <w:rPr>
          <w:rFonts w:ascii="Times New Roman" w:hAnsi="Times New Roman" w:cs="Times New Roman"/>
          <w:bCs/>
          <w:sz w:val="28"/>
          <w:szCs w:val="28"/>
          <w:lang w:val="uk-UA"/>
        </w:rPr>
        <w:t>Investible</w:t>
      </w:r>
      <w:proofErr w:type="spellEnd"/>
      <w:r w:rsidRPr="00A241D8">
        <w:rPr>
          <w:rFonts w:ascii="Times New Roman" w:hAnsi="Times New Roman" w:cs="Times New Roman"/>
          <w:bCs/>
          <w:sz w:val="28"/>
          <w:szCs w:val="28"/>
          <w:lang w:val="uk-UA"/>
        </w:rPr>
        <w:t xml:space="preserve">”. </w:t>
      </w:r>
      <w:r w:rsidRPr="00A241D8">
        <w:rPr>
          <w:rFonts w:ascii="Times New Roman" w:hAnsi="Times New Roman" w:cs="Times New Roman"/>
          <w:sz w:val="28"/>
          <w:szCs w:val="28"/>
          <w:lang w:val="uk-UA"/>
        </w:rPr>
        <w:t xml:space="preserve">Всі ці індекси розраховуються у доларах США, а по конкретних країнах - також і в місцевих валютах. </w:t>
      </w:r>
    </w:p>
    <w:p w:rsidR="00C54806" w:rsidRPr="00A241D8" w:rsidRDefault="00C54806" w:rsidP="00C54806">
      <w:pPr>
        <w:pStyle w:val="H3"/>
        <w:spacing w:before="0" w:after="0" w:line="360" w:lineRule="auto"/>
        <w:ind w:firstLine="990"/>
        <w:jc w:val="both"/>
        <w:rPr>
          <w:szCs w:val="28"/>
        </w:rPr>
      </w:pPr>
      <w:r w:rsidRPr="00A241D8">
        <w:rPr>
          <w:b w:val="0"/>
          <w:bCs/>
          <w:szCs w:val="28"/>
        </w:rPr>
        <w:t xml:space="preserve">Індексами IFC та її інформацією про ринки, що розвиваються та ринки з перехідною економікою користуються такі відомі інвестиційні компанії (банки), як: </w:t>
      </w:r>
      <w:proofErr w:type="spellStart"/>
      <w:r w:rsidRPr="00A241D8">
        <w:rPr>
          <w:b w:val="0"/>
          <w:szCs w:val="28"/>
        </w:rPr>
        <w:t>J.P.Morgan</w:t>
      </w:r>
      <w:proofErr w:type="spellEnd"/>
      <w:r w:rsidRPr="00A241D8">
        <w:rPr>
          <w:b w:val="0"/>
          <w:szCs w:val="28"/>
        </w:rPr>
        <w:t xml:space="preserve">, </w:t>
      </w:r>
      <w:proofErr w:type="spellStart"/>
      <w:r w:rsidRPr="00A241D8">
        <w:rPr>
          <w:b w:val="0"/>
          <w:szCs w:val="28"/>
        </w:rPr>
        <w:t>Merill</w:t>
      </w:r>
      <w:proofErr w:type="spellEnd"/>
      <w:r w:rsidRPr="00A241D8">
        <w:rPr>
          <w:b w:val="0"/>
          <w:szCs w:val="28"/>
        </w:rPr>
        <w:t xml:space="preserve"> </w:t>
      </w:r>
      <w:proofErr w:type="spellStart"/>
      <w:r w:rsidRPr="00A241D8">
        <w:rPr>
          <w:b w:val="0"/>
          <w:szCs w:val="28"/>
        </w:rPr>
        <w:t>Lynch</w:t>
      </w:r>
      <w:proofErr w:type="spellEnd"/>
      <w:r w:rsidRPr="00A241D8">
        <w:rPr>
          <w:b w:val="0"/>
          <w:szCs w:val="28"/>
        </w:rPr>
        <w:t xml:space="preserve">, </w:t>
      </w:r>
      <w:proofErr w:type="spellStart"/>
      <w:r w:rsidRPr="00A241D8">
        <w:rPr>
          <w:b w:val="0"/>
          <w:szCs w:val="28"/>
        </w:rPr>
        <w:t>Nomura</w:t>
      </w:r>
      <w:proofErr w:type="spellEnd"/>
      <w:r w:rsidRPr="00A241D8">
        <w:rPr>
          <w:b w:val="0"/>
          <w:szCs w:val="28"/>
        </w:rPr>
        <w:t xml:space="preserve"> </w:t>
      </w:r>
      <w:proofErr w:type="spellStart"/>
      <w:r w:rsidRPr="00A241D8">
        <w:rPr>
          <w:b w:val="0"/>
          <w:szCs w:val="28"/>
        </w:rPr>
        <w:t>Securities</w:t>
      </w:r>
      <w:proofErr w:type="spellEnd"/>
      <w:r w:rsidRPr="00A241D8">
        <w:rPr>
          <w:b w:val="0"/>
          <w:szCs w:val="28"/>
        </w:rPr>
        <w:t xml:space="preserve">, </w:t>
      </w:r>
      <w:proofErr w:type="spellStart"/>
      <w:r w:rsidRPr="00A241D8">
        <w:rPr>
          <w:b w:val="0"/>
          <w:szCs w:val="28"/>
        </w:rPr>
        <w:t>Morgan</w:t>
      </w:r>
      <w:proofErr w:type="spellEnd"/>
      <w:r w:rsidRPr="00A241D8">
        <w:rPr>
          <w:b w:val="0"/>
          <w:szCs w:val="28"/>
        </w:rPr>
        <w:t xml:space="preserve"> </w:t>
      </w:r>
      <w:proofErr w:type="spellStart"/>
      <w:r w:rsidRPr="00A241D8">
        <w:rPr>
          <w:b w:val="0"/>
          <w:szCs w:val="28"/>
        </w:rPr>
        <w:t>Stanley</w:t>
      </w:r>
      <w:proofErr w:type="spellEnd"/>
      <w:r w:rsidRPr="00A241D8">
        <w:rPr>
          <w:b w:val="0"/>
          <w:szCs w:val="28"/>
        </w:rPr>
        <w:t xml:space="preserve">, </w:t>
      </w:r>
      <w:proofErr w:type="spellStart"/>
      <w:r w:rsidRPr="00A241D8">
        <w:rPr>
          <w:b w:val="0"/>
          <w:szCs w:val="28"/>
        </w:rPr>
        <w:t>Commerzbank</w:t>
      </w:r>
      <w:proofErr w:type="spellEnd"/>
      <w:r w:rsidRPr="00A241D8">
        <w:rPr>
          <w:b w:val="0"/>
          <w:szCs w:val="28"/>
        </w:rPr>
        <w:t xml:space="preserve">, </w:t>
      </w:r>
      <w:proofErr w:type="spellStart"/>
      <w:r w:rsidRPr="00A241D8">
        <w:rPr>
          <w:b w:val="0"/>
          <w:szCs w:val="28"/>
        </w:rPr>
        <w:t>Union</w:t>
      </w:r>
      <w:proofErr w:type="spellEnd"/>
      <w:r w:rsidRPr="00A241D8">
        <w:rPr>
          <w:b w:val="0"/>
          <w:szCs w:val="28"/>
        </w:rPr>
        <w:t xml:space="preserve"> </w:t>
      </w:r>
      <w:proofErr w:type="spellStart"/>
      <w:r w:rsidRPr="00A241D8">
        <w:rPr>
          <w:b w:val="0"/>
          <w:szCs w:val="28"/>
        </w:rPr>
        <w:t>Bank</w:t>
      </w:r>
      <w:proofErr w:type="spellEnd"/>
      <w:r w:rsidRPr="00A241D8">
        <w:rPr>
          <w:b w:val="0"/>
          <w:szCs w:val="28"/>
        </w:rPr>
        <w:t xml:space="preserve"> </w:t>
      </w:r>
      <w:proofErr w:type="spellStart"/>
      <w:r w:rsidRPr="00A241D8">
        <w:rPr>
          <w:b w:val="0"/>
          <w:szCs w:val="28"/>
        </w:rPr>
        <w:t>of</w:t>
      </w:r>
      <w:proofErr w:type="spellEnd"/>
      <w:r w:rsidRPr="00A241D8">
        <w:rPr>
          <w:b w:val="0"/>
          <w:szCs w:val="28"/>
        </w:rPr>
        <w:t xml:space="preserve"> </w:t>
      </w:r>
      <w:proofErr w:type="spellStart"/>
      <w:r w:rsidRPr="00A241D8">
        <w:rPr>
          <w:b w:val="0"/>
          <w:szCs w:val="28"/>
        </w:rPr>
        <w:t>Switzerland</w:t>
      </w:r>
      <w:proofErr w:type="spellEnd"/>
      <w:r w:rsidRPr="00A241D8">
        <w:rPr>
          <w:b w:val="0"/>
          <w:szCs w:val="28"/>
        </w:rPr>
        <w:t xml:space="preserve">, </w:t>
      </w:r>
      <w:proofErr w:type="spellStart"/>
      <w:r w:rsidRPr="00A241D8">
        <w:rPr>
          <w:b w:val="0"/>
          <w:szCs w:val="28"/>
        </w:rPr>
        <w:t>Fidelity</w:t>
      </w:r>
      <w:proofErr w:type="spellEnd"/>
      <w:r w:rsidRPr="00A241D8">
        <w:rPr>
          <w:b w:val="0"/>
          <w:szCs w:val="28"/>
        </w:rPr>
        <w:t xml:space="preserve">, </w:t>
      </w:r>
      <w:proofErr w:type="spellStart"/>
      <w:r w:rsidRPr="00A241D8">
        <w:rPr>
          <w:b w:val="0"/>
          <w:szCs w:val="28"/>
        </w:rPr>
        <w:t>Barings</w:t>
      </w:r>
      <w:proofErr w:type="spellEnd"/>
      <w:r w:rsidRPr="00A241D8">
        <w:rPr>
          <w:b w:val="0"/>
          <w:szCs w:val="28"/>
        </w:rPr>
        <w:t xml:space="preserve"> </w:t>
      </w:r>
      <w:proofErr w:type="spellStart"/>
      <w:r w:rsidRPr="00A241D8">
        <w:rPr>
          <w:b w:val="0"/>
          <w:szCs w:val="28"/>
        </w:rPr>
        <w:t>Asset</w:t>
      </w:r>
      <w:proofErr w:type="spellEnd"/>
      <w:r w:rsidRPr="00A241D8">
        <w:rPr>
          <w:b w:val="0"/>
          <w:szCs w:val="28"/>
        </w:rPr>
        <w:t xml:space="preserve"> </w:t>
      </w:r>
      <w:proofErr w:type="spellStart"/>
      <w:r w:rsidRPr="00A241D8">
        <w:rPr>
          <w:b w:val="0"/>
          <w:szCs w:val="28"/>
        </w:rPr>
        <w:t>Management</w:t>
      </w:r>
      <w:proofErr w:type="spellEnd"/>
      <w:r w:rsidRPr="00A241D8">
        <w:rPr>
          <w:szCs w:val="28"/>
        </w:rPr>
        <w:t>.</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У жовтні 1996 р. IFC почала розраховувати окремий індекс для  цінних паперів підприємств Росії (Індекс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Frontier</w:t>
      </w:r>
      <w:proofErr w:type="spellEnd"/>
      <w:r w:rsidRPr="00A241D8">
        <w:rPr>
          <w:rFonts w:ascii="Times New Roman" w:hAnsi="Times New Roman" w:cs="Times New Roman"/>
          <w:bCs/>
          <w:sz w:val="28"/>
          <w:szCs w:val="28"/>
          <w:lang w:val="uk-UA"/>
        </w:rPr>
        <w:t xml:space="preserve">»). </w:t>
      </w:r>
      <w:r w:rsidRPr="00A241D8">
        <w:rPr>
          <w:rFonts w:ascii="Times New Roman" w:hAnsi="Times New Roman" w:cs="Times New Roman"/>
          <w:sz w:val="28"/>
          <w:szCs w:val="28"/>
          <w:lang w:val="uk-UA"/>
        </w:rPr>
        <w:t xml:space="preserve">А на початку січня 1997 р. Росія була включена </w:t>
      </w:r>
      <w:r>
        <w:rPr>
          <w:rFonts w:ascii="Times New Roman" w:hAnsi="Times New Roman" w:cs="Times New Roman"/>
          <w:sz w:val="28"/>
          <w:szCs w:val="28"/>
          <w:lang w:val="uk-UA"/>
        </w:rPr>
        <w:t xml:space="preserve">до </w:t>
      </w:r>
      <w:r w:rsidRPr="00A241D8">
        <w:rPr>
          <w:rFonts w:ascii="Times New Roman" w:hAnsi="Times New Roman" w:cs="Times New Roman"/>
          <w:sz w:val="28"/>
          <w:szCs w:val="28"/>
          <w:lang w:val="uk-UA"/>
        </w:rPr>
        <w:t>систем</w:t>
      </w:r>
      <w:r>
        <w:rPr>
          <w:rFonts w:ascii="Times New Roman" w:hAnsi="Times New Roman" w:cs="Times New Roman"/>
          <w:sz w:val="28"/>
          <w:szCs w:val="28"/>
          <w:lang w:val="uk-UA"/>
        </w:rPr>
        <w:t xml:space="preserve">и </w:t>
      </w:r>
      <w:r w:rsidRPr="00A241D8">
        <w:rPr>
          <w:rFonts w:ascii="Times New Roman" w:hAnsi="Times New Roman" w:cs="Times New Roman"/>
          <w:sz w:val="28"/>
          <w:szCs w:val="28"/>
          <w:lang w:val="uk-UA"/>
        </w:rPr>
        <w:t xml:space="preserve">індексу «ІFС </w:t>
      </w:r>
      <w:proofErr w:type="spellStart"/>
      <w:r w:rsidRPr="00A241D8">
        <w:rPr>
          <w:rFonts w:ascii="Times New Roman" w:hAnsi="Times New Roman" w:cs="Times New Roman"/>
          <w:sz w:val="28"/>
          <w:szCs w:val="28"/>
          <w:lang w:val="uk-UA"/>
        </w:rPr>
        <w:t>Global</w:t>
      </w:r>
      <w:proofErr w:type="spellEnd"/>
      <w:r w:rsidRPr="00A241D8">
        <w:rPr>
          <w:rFonts w:ascii="Times New Roman" w:hAnsi="Times New Roman" w:cs="Times New Roman"/>
          <w:sz w:val="28"/>
          <w:szCs w:val="28"/>
          <w:lang w:val="uk-UA"/>
        </w:rPr>
        <w:t xml:space="preserve">». Ще через місяць  – до найбільш представницького індексу «IFC </w:t>
      </w:r>
      <w:proofErr w:type="spellStart"/>
      <w:r w:rsidRPr="00A241D8">
        <w:rPr>
          <w:rFonts w:ascii="Times New Roman" w:hAnsi="Times New Roman" w:cs="Times New Roman"/>
          <w:sz w:val="28"/>
          <w:szCs w:val="28"/>
          <w:lang w:val="uk-UA"/>
        </w:rPr>
        <w:t>Investible</w:t>
      </w:r>
      <w:proofErr w:type="spellEnd"/>
      <w:r w:rsidRPr="00A241D8">
        <w:rPr>
          <w:rFonts w:ascii="Times New Roman" w:hAnsi="Times New Roman" w:cs="Times New Roman"/>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bCs/>
          <w:sz w:val="28"/>
          <w:szCs w:val="28"/>
          <w:lang w:val="uk-UA"/>
        </w:rPr>
      </w:pPr>
      <w:r w:rsidRPr="00A241D8">
        <w:rPr>
          <w:rFonts w:ascii="Times New Roman" w:hAnsi="Times New Roman" w:cs="Times New Roman"/>
          <w:bCs/>
          <w:sz w:val="28"/>
          <w:szCs w:val="28"/>
          <w:lang w:val="uk-UA"/>
        </w:rPr>
        <w:t>Для цінних паперів компаній України</w:t>
      </w:r>
      <w:r w:rsidRPr="00A241D8">
        <w:rPr>
          <w:rFonts w:ascii="Times New Roman" w:hAnsi="Times New Roman" w:cs="Times New Roman"/>
          <w:sz w:val="28"/>
          <w:szCs w:val="28"/>
          <w:lang w:val="uk-UA"/>
        </w:rPr>
        <w:t xml:space="preserve"> ІFС розраховує індекс «IFC </w:t>
      </w:r>
      <w:proofErr w:type="spellStart"/>
      <w:r w:rsidRPr="00A241D8">
        <w:rPr>
          <w:rFonts w:ascii="Times New Roman" w:hAnsi="Times New Roman" w:cs="Times New Roman"/>
          <w:sz w:val="28"/>
          <w:szCs w:val="28"/>
          <w:lang w:val="uk-UA"/>
        </w:rPr>
        <w:t>Frontier</w:t>
      </w:r>
      <w:proofErr w:type="spellEnd"/>
      <w:r w:rsidRPr="00A241D8">
        <w:rPr>
          <w:rFonts w:ascii="Times New Roman" w:hAnsi="Times New Roman" w:cs="Times New Roman"/>
          <w:sz w:val="28"/>
          <w:szCs w:val="28"/>
          <w:lang w:val="uk-UA"/>
        </w:rPr>
        <w:t>» починаючи з 3</w:t>
      </w:r>
      <w:r w:rsidRPr="00A241D8">
        <w:rPr>
          <w:rFonts w:ascii="Times New Roman" w:hAnsi="Times New Roman" w:cs="Times New Roman"/>
          <w:bCs/>
          <w:sz w:val="28"/>
          <w:szCs w:val="28"/>
          <w:lang w:val="uk-UA"/>
        </w:rPr>
        <w:t xml:space="preserve"> квітня 1998 р. </w:t>
      </w:r>
    </w:p>
    <w:p w:rsidR="00C54806" w:rsidRPr="00A241D8" w:rsidRDefault="00C54806" w:rsidP="00C54806">
      <w:pPr>
        <w:spacing w:after="0" w:line="360" w:lineRule="auto"/>
        <w:ind w:firstLine="990"/>
        <w:jc w:val="both"/>
        <w:rPr>
          <w:rFonts w:ascii="Times New Roman" w:hAnsi="Times New Roman" w:cs="Times New Roman"/>
          <w:i/>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Індекс «IFC </w:t>
      </w:r>
      <w:proofErr w:type="spellStart"/>
      <w:r w:rsidRPr="00A241D8">
        <w:rPr>
          <w:rFonts w:ascii="Times New Roman" w:hAnsi="Times New Roman" w:cs="Times New Roman"/>
          <w:b/>
          <w:color w:val="090909"/>
          <w:sz w:val="28"/>
          <w:szCs w:val="28"/>
          <w:lang w:val="uk-UA"/>
        </w:rPr>
        <w:t>Frontier</w:t>
      </w:r>
      <w:proofErr w:type="spellEnd"/>
      <w:r w:rsidRPr="00A241D8">
        <w:rPr>
          <w:rFonts w:ascii="Times New Roman" w:hAnsi="Times New Roman" w:cs="Times New Roman"/>
          <w:b/>
          <w:color w:val="090909"/>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090909"/>
          <w:sz w:val="28"/>
          <w:szCs w:val="28"/>
          <w:lang w:val="uk-UA"/>
        </w:rPr>
        <w:t xml:space="preserve">Індекс «IFC </w:t>
      </w:r>
      <w:proofErr w:type="spellStart"/>
      <w:r w:rsidRPr="00A241D8">
        <w:rPr>
          <w:rFonts w:ascii="Times New Roman" w:hAnsi="Times New Roman" w:cs="Times New Roman"/>
          <w:color w:val="090909"/>
          <w:sz w:val="28"/>
          <w:szCs w:val="28"/>
          <w:lang w:val="uk-UA"/>
        </w:rPr>
        <w:t>Frontier</w:t>
      </w:r>
      <w:proofErr w:type="spellEnd"/>
      <w:r w:rsidRPr="00A241D8">
        <w:rPr>
          <w:rFonts w:ascii="Times New Roman" w:hAnsi="Times New Roman" w:cs="Times New Roman"/>
          <w:color w:val="090909"/>
          <w:sz w:val="28"/>
          <w:szCs w:val="28"/>
          <w:lang w:val="uk-UA"/>
        </w:rPr>
        <w:t xml:space="preserve">» </w:t>
      </w:r>
      <w:r w:rsidRPr="00A241D8">
        <w:rPr>
          <w:rFonts w:ascii="Times New Roman" w:hAnsi="Times New Roman" w:cs="Times New Roman"/>
          <w:bCs/>
          <w:sz w:val="28"/>
          <w:szCs w:val="28"/>
          <w:lang w:val="uk-UA"/>
        </w:rPr>
        <w:t xml:space="preserve">IFC розробила з метою </w:t>
      </w:r>
      <w:r w:rsidRPr="00A241D8">
        <w:rPr>
          <w:rFonts w:ascii="Times New Roman" w:hAnsi="Times New Roman" w:cs="Times New Roman"/>
          <w:sz w:val="28"/>
          <w:szCs w:val="28"/>
          <w:lang w:val="uk-UA"/>
        </w:rPr>
        <w:t>надавати характеристику про молоді ринки, тобто ринки, що формуються. Уперше 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Frontier</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sz w:val="28"/>
          <w:szCs w:val="28"/>
          <w:lang w:val="uk-UA"/>
        </w:rPr>
        <w:t xml:space="preserve"> був представлений IFC</w:t>
      </w:r>
      <w:r w:rsidRPr="00A241D8">
        <w:rPr>
          <w:rFonts w:ascii="Times New Roman" w:hAnsi="Times New Roman" w:cs="Times New Roman"/>
          <w:bCs/>
          <w:sz w:val="28"/>
          <w:szCs w:val="28"/>
          <w:lang w:val="uk-UA"/>
        </w:rPr>
        <w:t xml:space="preserve"> </w:t>
      </w:r>
      <w:r w:rsidRPr="00A241D8">
        <w:rPr>
          <w:rFonts w:ascii="Times New Roman" w:hAnsi="Times New Roman" w:cs="Times New Roman"/>
          <w:sz w:val="28"/>
          <w:szCs w:val="28"/>
          <w:lang w:val="uk-UA"/>
        </w:rPr>
        <w:t xml:space="preserve">у 1996 році. На початок 2009 р. </w:t>
      </w:r>
      <w:r>
        <w:rPr>
          <w:rFonts w:ascii="Times New Roman" w:hAnsi="Times New Roman" w:cs="Times New Roman"/>
          <w:sz w:val="28"/>
          <w:szCs w:val="28"/>
          <w:lang w:val="uk-UA"/>
        </w:rPr>
        <w:t xml:space="preserve">його </w:t>
      </w:r>
      <w:r w:rsidRPr="00A241D8">
        <w:rPr>
          <w:rFonts w:ascii="Times New Roman" w:hAnsi="Times New Roman" w:cs="Times New Roman"/>
          <w:sz w:val="28"/>
          <w:szCs w:val="28"/>
          <w:lang w:val="uk-UA"/>
        </w:rPr>
        <w:t>розрахун</w:t>
      </w:r>
      <w:r>
        <w:rPr>
          <w:rFonts w:ascii="Times New Roman" w:hAnsi="Times New Roman" w:cs="Times New Roman"/>
          <w:sz w:val="28"/>
          <w:szCs w:val="28"/>
          <w:lang w:val="uk-UA"/>
        </w:rPr>
        <w:t>о</w:t>
      </w:r>
      <w:r w:rsidRPr="00A241D8">
        <w:rPr>
          <w:rFonts w:ascii="Times New Roman" w:hAnsi="Times New Roman" w:cs="Times New Roman"/>
          <w:sz w:val="28"/>
          <w:szCs w:val="28"/>
          <w:lang w:val="uk-UA"/>
        </w:rPr>
        <w:t>к</w:t>
      </w:r>
      <w:r>
        <w:rPr>
          <w:rFonts w:ascii="Times New Roman" w:hAnsi="Times New Roman" w:cs="Times New Roman"/>
          <w:sz w:val="28"/>
          <w:szCs w:val="28"/>
          <w:lang w:val="uk-UA"/>
        </w:rPr>
        <w:t xml:space="preserve"> базувався на даних щодо </w:t>
      </w:r>
      <w:r w:rsidRPr="00A241D8">
        <w:rPr>
          <w:rFonts w:ascii="Times New Roman" w:hAnsi="Times New Roman" w:cs="Times New Roman"/>
          <w:sz w:val="28"/>
          <w:szCs w:val="28"/>
          <w:lang w:val="uk-UA"/>
        </w:rPr>
        <w:t>цінн</w:t>
      </w:r>
      <w:r>
        <w:rPr>
          <w:rFonts w:ascii="Times New Roman" w:hAnsi="Times New Roman" w:cs="Times New Roman"/>
          <w:sz w:val="28"/>
          <w:szCs w:val="28"/>
          <w:lang w:val="uk-UA"/>
        </w:rPr>
        <w:t xml:space="preserve">их </w:t>
      </w:r>
      <w:r w:rsidRPr="00A241D8">
        <w:rPr>
          <w:rFonts w:ascii="Times New Roman" w:hAnsi="Times New Roman" w:cs="Times New Roman"/>
          <w:sz w:val="28"/>
          <w:szCs w:val="28"/>
          <w:lang w:val="uk-UA"/>
        </w:rPr>
        <w:t>папер</w:t>
      </w:r>
      <w:r>
        <w:rPr>
          <w:rFonts w:ascii="Times New Roman" w:hAnsi="Times New Roman" w:cs="Times New Roman"/>
          <w:sz w:val="28"/>
          <w:szCs w:val="28"/>
          <w:lang w:val="uk-UA"/>
        </w:rPr>
        <w:t xml:space="preserve">ів </w:t>
      </w:r>
      <w:r w:rsidRPr="00A241D8">
        <w:rPr>
          <w:rFonts w:ascii="Times New Roman" w:hAnsi="Times New Roman" w:cs="Times New Roman"/>
          <w:sz w:val="28"/>
          <w:szCs w:val="28"/>
          <w:lang w:val="uk-UA"/>
        </w:rPr>
        <w:t>299 підприємств з 18 країн. Загальна ринкова вартість цих цінних паперів с</w:t>
      </w:r>
      <w:r>
        <w:rPr>
          <w:rFonts w:ascii="Times New Roman" w:hAnsi="Times New Roman" w:cs="Times New Roman"/>
          <w:sz w:val="28"/>
          <w:szCs w:val="28"/>
          <w:lang w:val="uk-UA"/>
        </w:rPr>
        <w:t xml:space="preserve">тановила </w:t>
      </w:r>
      <w:r w:rsidRPr="00A241D8">
        <w:rPr>
          <w:rFonts w:ascii="Times New Roman" w:hAnsi="Times New Roman" w:cs="Times New Roman"/>
          <w:sz w:val="28"/>
          <w:szCs w:val="28"/>
          <w:lang w:val="uk-UA"/>
        </w:rPr>
        <w:t>майже 19 млрд</w:t>
      </w:r>
      <w:r>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 Індекс розраховується щомісяця. При цьому IFC</w:t>
      </w:r>
      <w:r w:rsidRPr="00A241D8">
        <w:rPr>
          <w:rFonts w:ascii="Times New Roman" w:hAnsi="Times New Roman" w:cs="Times New Roman"/>
          <w:bCs/>
          <w:sz w:val="28"/>
          <w:szCs w:val="28"/>
          <w:lang w:val="uk-UA"/>
        </w:rPr>
        <w:t xml:space="preserve"> </w:t>
      </w:r>
      <w:r w:rsidRPr="00A241D8">
        <w:rPr>
          <w:rFonts w:ascii="Times New Roman" w:hAnsi="Times New Roman" w:cs="Times New Roman"/>
          <w:sz w:val="28"/>
          <w:szCs w:val="28"/>
          <w:lang w:val="uk-UA"/>
        </w:rPr>
        <w:t>враховує лише ту кількість акцій, яка перебуває у вільному обігу. Частка держави, стратегічного інвестора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і пакет, що є у володінні самого підприємства, не враховуються. Цей індекс не враховує обмеження для іноземних інвестицій на ринку.</w:t>
      </w:r>
    </w:p>
    <w:p w:rsidR="00C54806" w:rsidRPr="00A241D8" w:rsidRDefault="00C54806" w:rsidP="00C54806">
      <w:pPr>
        <w:spacing w:after="0" w:line="360" w:lineRule="auto"/>
        <w:ind w:firstLine="990"/>
        <w:jc w:val="both"/>
        <w:rPr>
          <w:rFonts w:ascii="Times New Roman" w:hAnsi="Times New Roman" w:cs="Times New Roman"/>
          <w:bCs/>
          <w:i/>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 xml:space="preserve">Індекс «IFC </w:t>
      </w:r>
      <w:proofErr w:type="spellStart"/>
      <w:r w:rsidRPr="00A241D8">
        <w:rPr>
          <w:rFonts w:ascii="Times New Roman" w:hAnsi="Times New Roman" w:cs="Times New Roman"/>
          <w:b/>
          <w:color w:val="090909"/>
          <w:sz w:val="28"/>
          <w:szCs w:val="28"/>
          <w:lang w:val="uk-UA"/>
        </w:rPr>
        <w:t>Global</w:t>
      </w:r>
      <w:proofErr w:type="spellEnd"/>
      <w:r w:rsidRPr="00A241D8">
        <w:rPr>
          <w:rFonts w:ascii="Times New Roman" w:hAnsi="Times New Roman" w:cs="Times New Roman"/>
          <w:b/>
          <w:color w:val="090909"/>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sz w:val="28"/>
          <w:szCs w:val="28"/>
          <w:lang w:val="uk-UA"/>
        </w:rPr>
        <w:t xml:space="preserve">Індекс «IFC </w:t>
      </w:r>
      <w:proofErr w:type="spellStart"/>
      <w:r w:rsidRPr="00A241D8">
        <w:rPr>
          <w:rFonts w:ascii="Times New Roman" w:hAnsi="Times New Roman" w:cs="Times New Roman"/>
          <w:bCs/>
          <w:sz w:val="28"/>
          <w:szCs w:val="28"/>
          <w:lang w:val="uk-UA"/>
        </w:rPr>
        <w:t>Global</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sz w:val="28"/>
          <w:szCs w:val="28"/>
          <w:lang w:val="uk-UA"/>
        </w:rPr>
        <w:t xml:space="preserve"> був розроблений для того, щоб дати уявлення інвесторам про ринки акцій та ринки боргових зобов’язань (облігацій), як</w:t>
      </w:r>
      <w:r>
        <w:rPr>
          <w:rFonts w:ascii="Times New Roman" w:hAnsi="Times New Roman" w:cs="Times New Roman"/>
          <w:sz w:val="28"/>
          <w:szCs w:val="28"/>
          <w:lang w:val="uk-UA"/>
        </w:rPr>
        <w:t>і</w:t>
      </w:r>
      <w:r w:rsidRPr="00A241D8">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lastRenderedPageBreak/>
        <w:t xml:space="preserve">випускаються підприємствами країн, що розвиваються, та країн з перехідною економікою.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sz w:val="28"/>
          <w:szCs w:val="28"/>
          <w:lang w:val="uk-UA"/>
        </w:rPr>
        <w:t xml:space="preserve">Індекс «IFC </w:t>
      </w:r>
      <w:proofErr w:type="spellStart"/>
      <w:r w:rsidRPr="00A241D8">
        <w:rPr>
          <w:rFonts w:ascii="Times New Roman" w:hAnsi="Times New Roman" w:cs="Times New Roman"/>
          <w:bCs/>
          <w:sz w:val="28"/>
          <w:szCs w:val="28"/>
          <w:lang w:val="uk-UA"/>
        </w:rPr>
        <w:t>Global</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sz w:val="28"/>
          <w:szCs w:val="28"/>
          <w:lang w:val="uk-UA"/>
        </w:rPr>
        <w:t xml:space="preserve">  по акціях відображає динаміку цін на акції, що активно торгуються на ринку. Він розраховується на основі інформації про акції, що представляють 60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75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загальної капіталізації ринку конкретної країни. Дані для його розрахунку  базуються  на </w:t>
      </w:r>
      <w:proofErr w:type="spellStart"/>
      <w:r w:rsidRPr="00A241D8">
        <w:rPr>
          <w:rFonts w:ascii="Times New Roman" w:hAnsi="Times New Roman" w:cs="Times New Roman"/>
          <w:sz w:val="28"/>
          <w:szCs w:val="28"/>
          <w:lang w:val="uk-UA"/>
        </w:rPr>
        <w:t>котировках</w:t>
      </w:r>
      <w:proofErr w:type="spellEnd"/>
      <w:r w:rsidRPr="00A241D8">
        <w:rPr>
          <w:rFonts w:ascii="Times New Roman" w:hAnsi="Times New Roman" w:cs="Times New Roman"/>
          <w:sz w:val="28"/>
          <w:szCs w:val="28"/>
          <w:lang w:val="uk-UA"/>
        </w:rPr>
        <w:t xml:space="preserve"> акцій на біржах чи інших «прозорих» торгових системах країни (у випадку України - ПФТС). Акції для включення їх для розрахунку індексу відбираються на основі даних про капіталізацію компанії і того, наскільки активно вони продаються і купуються. 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Global</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b/>
          <w:sz w:val="28"/>
          <w:szCs w:val="28"/>
          <w:lang w:val="uk-UA"/>
        </w:rPr>
        <w:t xml:space="preserve"> </w:t>
      </w:r>
      <w:r w:rsidRPr="00A241D8">
        <w:rPr>
          <w:rFonts w:ascii="Times New Roman" w:hAnsi="Times New Roman" w:cs="Times New Roman"/>
          <w:sz w:val="28"/>
          <w:szCs w:val="28"/>
          <w:lang w:val="uk-UA"/>
        </w:rPr>
        <w:t xml:space="preserve">не враховує частку акцій, що можуть знаходитися у вільному обігу на ринку, оскільки існують  труднощі зі своєчасним одержанням необхідної інформації.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sz w:val="28"/>
          <w:szCs w:val="28"/>
          <w:lang w:val="uk-UA"/>
        </w:rPr>
        <w:t xml:space="preserve">Індекс «IFC </w:t>
      </w:r>
      <w:proofErr w:type="spellStart"/>
      <w:r w:rsidRPr="00A241D8">
        <w:rPr>
          <w:rFonts w:ascii="Times New Roman" w:hAnsi="Times New Roman" w:cs="Times New Roman"/>
          <w:bCs/>
          <w:sz w:val="28"/>
          <w:szCs w:val="28"/>
          <w:lang w:val="uk-UA"/>
        </w:rPr>
        <w:t>Global</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sz w:val="28"/>
          <w:szCs w:val="28"/>
          <w:lang w:val="uk-UA"/>
        </w:rPr>
        <w:t xml:space="preserve"> по облігація</w:t>
      </w:r>
      <w:r>
        <w:rPr>
          <w:rFonts w:ascii="Times New Roman" w:hAnsi="Times New Roman" w:cs="Times New Roman"/>
          <w:sz w:val="28"/>
          <w:szCs w:val="28"/>
          <w:lang w:val="uk-UA"/>
        </w:rPr>
        <w:t>х</w:t>
      </w:r>
      <w:r w:rsidRPr="00A241D8">
        <w:rPr>
          <w:rFonts w:ascii="Times New Roman" w:hAnsi="Times New Roman" w:cs="Times New Roman"/>
          <w:sz w:val="28"/>
          <w:szCs w:val="28"/>
          <w:lang w:val="uk-UA"/>
        </w:rPr>
        <w:t xml:space="preserve"> ринків, що формуються, визначається не тільки на основі обсягу ринку, а</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й</w:t>
      </w:r>
      <w:r>
        <w:rPr>
          <w:rFonts w:ascii="Times New Roman" w:hAnsi="Times New Roman" w:cs="Times New Roman"/>
          <w:sz w:val="28"/>
          <w:szCs w:val="28"/>
          <w:lang w:val="uk-UA"/>
        </w:rPr>
        <w:t xml:space="preserve"> з</w:t>
      </w:r>
      <w:r w:rsidRPr="00A241D8">
        <w:rPr>
          <w:rFonts w:ascii="Times New Roman" w:hAnsi="Times New Roman" w:cs="Times New Roman"/>
          <w:sz w:val="28"/>
          <w:szCs w:val="28"/>
          <w:lang w:val="uk-UA"/>
        </w:rPr>
        <w:t xml:space="preserve"> урахуванням показників «інвестиційної привабливості», з поправкою на такі змінні, як режими державного регулювання та оподаткування, правила доступу на ринки. Призначення цього індексу не тільки в тому, щоб надавати інвесторам контрольні показники, але й стимулювати країни-партнери Світового Банку до підвищення своєї привабливості у даному класі активів. </w:t>
      </w:r>
    </w:p>
    <w:p w:rsidR="00C54806"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Для того, щоб для цінних паперів країни розраховувався не тільки індекс «IFC </w:t>
      </w:r>
      <w:proofErr w:type="spellStart"/>
      <w:r w:rsidRPr="00A241D8">
        <w:rPr>
          <w:rFonts w:ascii="Times New Roman" w:hAnsi="Times New Roman" w:cs="Times New Roman"/>
          <w:sz w:val="28"/>
          <w:szCs w:val="28"/>
          <w:lang w:val="uk-UA"/>
        </w:rPr>
        <w:t>Frontier</w:t>
      </w:r>
      <w:proofErr w:type="spellEnd"/>
      <w:r w:rsidRPr="00A241D8">
        <w:rPr>
          <w:rFonts w:ascii="Times New Roman" w:hAnsi="Times New Roman" w:cs="Times New Roman"/>
          <w:sz w:val="28"/>
          <w:szCs w:val="28"/>
          <w:lang w:val="uk-UA"/>
        </w:rPr>
        <w:t xml:space="preserve">», але й індекс «IFC </w:t>
      </w:r>
      <w:proofErr w:type="spellStart"/>
      <w:r w:rsidRPr="00A241D8">
        <w:rPr>
          <w:rFonts w:ascii="Times New Roman" w:hAnsi="Times New Roman" w:cs="Times New Roman"/>
          <w:sz w:val="28"/>
          <w:szCs w:val="28"/>
          <w:lang w:val="uk-UA"/>
        </w:rPr>
        <w:t>Global</w:t>
      </w:r>
      <w:proofErr w:type="spellEnd"/>
      <w:r w:rsidRPr="00A241D8">
        <w:rPr>
          <w:rFonts w:ascii="Times New Roman" w:hAnsi="Times New Roman" w:cs="Times New Roman"/>
          <w:sz w:val="28"/>
          <w:szCs w:val="28"/>
          <w:lang w:val="uk-UA"/>
        </w:rPr>
        <w:t xml:space="preserve">», мають бути виконані певні вимоги. Зокрема, необхідно, щоб капіталізація акцій компаній, що входять в індекс, перевищувала 2 млрд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При цьому IFC враховує лише ту кількість акцій, що перебуває у вільному обігу. Частка держави, стратегічного інвестора, і пакет, який є у перехресному володінні підприємств, не враховуються. Для подолання такого суворого обмеження необхідна суттєво збільшувати капіталізацію підприємств, що можливо, перш за все, шляхом прискорення процесів приватизації.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lastRenderedPageBreak/>
        <w:t xml:space="preserve">Індекс «IFC </w:t>
      </w:r>
      <w:proofErr w:type="spellStart"/>
      <w:r w:rsidRPr="00A241D8">
        <w:rPr>
          <w:rFonts w:ascii="Times New Roman" w:hAnsi="Times New Roman" w:cs="Times New Roman"/>
          <w:b/>
          <w:color w:val="090909"/>
          <w:sz w:val="28"/>
          <w:szCs w:val="28"/>
          <w:lang w:val="uk-UA"/>
        </w:rPr>
        <w:t>Investible</w:t>
      </w:r>
      <w:proofErr w:type="spellEnd"/>
      <w:r w:rsidRPr="00A241D8">
        <w:rPr>
          <w:rFonts w:ascii="Times New Roman" w:hAnsi="Times New Roman" w:cs="Times New Roman"/>
          <w:b/>
          <w:color w:val="090909"/>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Investible</w:t>
      </w:r>
      <w:proofErr w:type="spellEnd"/>
      <w:r w:rsidRPr="00A241D8">
        <w:rPr>
          <w:rFonts w:ascii="Times New Roman" w:hAnsi="Times New Roman" w:cs="Times New Roman"/>
          <w:bCs/>
          <w:sz w:val="28"/>
          <w:szCs w:val="28"/>
          <w:lang w:val="uk-UA"/>
        </w:rPr>
        <w:t xml:space="preserve">» </w:t>
      </w:r>
      <w:r w:rsidRPr="00A241D8">
        <w:rPr>
          <w:rFonts w:ascii="Times New Roman" w:hAnsi="Times New Roman" w:cs="Times New Roman"/>
          <w:sz w:val="28"/>
          <w:szCs w:val="28"/>
          <w:lang w:val="uk-UA"/>
        </w:rPr>
        <w:t>є різновидом індексу «</w:t>
      </w:r>
      <w:r w:rsidRPr="00A241D8">
        <w:rPr>
          <w:rFonts w:ascii="Times New Roman" w:hAnsi="Times New Roman" w:cs="Times New Roman"/>
          <w:bCs/>
          <w:sz w:val="28"/>
          <w:szCs w:val="28"/>
          <w:lang w:val="uk-UA"/>
        </w:rPr>
        <w:t xml:space="preserve">ІFC </w:t>
      </w:r>
      <w:proofErr w:type="spellStart"/>
      <w:r w:rsidRPr="00A241D8">
        <w:rPr>
          <w:rFonts w:ascii="Times New Roman" w:hAnsi="Times New Roman" w:cs="Times New Roman"/>
          <w:bCs/>
          <w:sz w:val="28"/>
          <w:szCs w:val="28"/>
          <w:lang w:val="uk-UA"/>
        </w:rPr>
        <w:t>Global</w:t>
      </w:r>
      <w:proofErr w:type="spellEnd"/>
      <w:r w:rsidRPr="00A241D8">
        <w:rPr>
          <w:rFonts w:ascii="Times New Roman" w:hAnsi="Times New Roman" w:cs="Times New Roman"/>
          <w:bCs/>
          <w:sz w:val="28"/>
          <w:szCs w:val="28"/>
          <w:lang w:val="uk-UA"/>
        </w:rPr>
        <w:t>». Він відображає і</w:t>
      </w:r>
      <w:r w:rsidRPr="00A241D8">
        <w:rPr>
          <w:rFonts w:ascii="Times New Roman" w:hAnsi="Times New Roman" w:cs="Times New Roman"/>
          <w:sz w:val="28"/>
          <w:szCs w:val="28"/>
          <w:lang w:val="uk-UA"/>
        </w:rPr>
        <w:t xml:space="preserve">нвестиційні можливості для іноземців </w:t>
      </w:r>
      <w:r>
        <w:rPr>
          <w:rFonts w:ascii="Times New Roman" w:hAnsi="Times New Roman" w:cs="Times New Roman"/>
          <w:sz w:val="28"/>
          <w:szCs w:val="28"/>
          <w:lang w:val="uk-UA"/>
        </w:rPr>
        <w:t xml:space="preserve">в економіках </w:t>
      </w:r>
      <w:r w:rsidRPr="00A241D8">
        <w:rPr>
          <w:rFonts w:ascii="Times New Roman" w:hAnsi="Times New Roman" w:cs="Times New Roman"/>
          <w:sz w:val="28"/>
          <w:szCs w:val="28"/>
          <w:lang w:val="uk-UA"/>
        </w:rPr>
        <w:t xml:space="preserve">країн з ринками, що формуються. Для його розрахунку береться інформація про найбільш ліквідні акції.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Доступність акцій підприємств країн з ринками, що форму</w:t>
      </w:r>
      <w:r>
        <w:rPr>
          <w:rFonts w:ascii="Times New Roman" w:hAnsi="Times New Roman" w:cs="Times New Roman"/>
          <w:sz w:val="28"/>
          <w:szCs w:val="28"/>
          <w:lang w:val="uk-UA"/>
        </w:rPr>
        <w:t>ю</w:t>
      </w:r>
      <w:r w:rsidRPr="00A241D8">
        <w:rPr>
          <w:rFonts w:ascii="Times New Roman" w:hAnsi="Times New Roman" w:cs="Times New Roman"/>
          <w:sz w:val="28"/>
          <w:szCs w:val="28"/>
          <w:lang w:val="uk-UA"/>
        </w:rPr>
        <w:t>ться, для іноземних інвесторів відображається у контексті різноманітних юридичних обмежень, що встановлюються законодавством держави або статутами компаній-емітентів. Наприклад, AT «Газпром» входить в 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Global</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sz w:val="28"/>
          <w:szCs w:val="28"/>
          <w:lang w:val="uk-UA"/>
        </w:rPr>
        <w:t xml:space="preserve"> всіма 100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своєї капіталізації, а в 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Investible</w:t>
      </w:r>
      <w:proofErr w:type="spellEnd"/>
      <w:r w:rsidRPr="00A241D8">
        <w:rPr>
          <w:rFonts w:ascii="Times New Roman" w:hAnsi="Times New Roman" w:cs="Times New Roman"/>
          <w:bCs/>
          <w:sz w:val="28"/>
          <w:szCs w:val="28"/>
          <w:lang w:val="uk-UA"/>
        </w:rPr>
        <w:t xml:space="preserve">» - </w:t>
      </w:r>
      <w:r w:rsidRPr="00A241D8">
        <w:rPr>
          <w:rFonts w:ascii="Times New Roman" w:hAnsi="Times New Roman" w:cs="Times New Roman"/>
          <w:sz w:val="28"/>
          <w:szCs w:val="28"/>
          <w:lang w:val="uk-UA"/>
        </w:rPr>
        <w:t>тільки 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оскільки існують певні обмеження щодо можливостей іноземних інвесторів придбавати акції цієї компанії. Іншим прикладом можуть слугувати акції телекомунікаційних компанії України. Українське законодавство встановлює обмеження для телекомунікаційних компаній щодо належності акцій іноземним інвесторам на рівні не більше 49</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Тому загальна ринкова капіталізація телекомунікаційних компаній при розрахунку індексу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Investible</w:t>
      </w:r>
      <w:proofErr w:type="spellEnd"/>
      <w:r w:rsidRPr="00A241D8">
        <w:rPr>
          <w:rFonts w:ascii="Times New Roman" w:hAnsi="Times New Roman" w:cs="Times New Roman"/>
          <w:bCs/>
          <w:sz w:val="28"/>
          <w:szCs w:val="28"/>
          <w:lang w:val="uk-UA"/>
        </w:rPr>
        <w:t xml:space="preserve">» </w:t>
      </w:r>
      <w:r w:rsidRPr="00A241D8">
        <w:rPr>
          <w:rFonts w:ascii="Times New Roman" w:hAnsi="Times New Roman" w:cs="Times New Roman"/>
          <w:sz w:val="28"/>
          <w:szCs w:val="28"/>
          <w:lang w:val="uk-UA"/>
        </w:rPr>
        <w:t xml:space="preserve">буде множитись на 0,49. Якщо ж, наприклад, статут конкретної компанії обмежує частку іноземних інвесторів 20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то капіталізація такої компанії буде скоригована множником 0,20.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Компанії, цінні папери яких включаються в 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Investible</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sz w:val="28"/>
          <w:szCs w:val="28"/>
          <w:lang w:val="uk-UA"/>
        </w:rPr>
        <w:t>, мають задовольняти мінімальним критерієм щодо</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капіталізації</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(б) ліквідності. Капіталізація цінних паперів, що включаються в індекс «</w:t>
      </w:r>
      <w:r w:rsidRPr="00A241D8">
        <w:rPr>
          <w:rFonts w:ascii="Times New Roman" w:hAnsi="Times New Roman" w:cs="Times New Roman"/>
          <w:bCs/>
          <w:sz w:val="28"/>
          <w:szCs w:val="28"/>
          <w:lang w:val="uk-UA"/>
        </w:rPr>
        <w:t xml:space="preserve">IFC </w:t>
      </w:r>
      <w:proofErr w:type="spellStart"/>
      <w:r w:rsidRPr="00A241D8">
        <w:rPr>
          <w:rFonts w:ascii="Times New Roman" w:hAnsi="Times New Roman" w:cs="Times New Roman"/>
          <w:bCs/>
          <w:sz w:val="28"/>
          <w:szCs w:val="28"/>
          <w:lang w:val="uk-UA"/>
        </w:rPr>
        <w:t>Investible</w:t>
      </w:r>
      <w:proofErr w:type="spellEnd"/>
      <w:r w:rsidRPr="00A241D8">
        <w:rPr>
          <w:rFonts w:ascii="Times New Roman" w:hAnsi="Times New Roman" w:cs="Times New Roman"/>
          <w:bCs/>
          <w:sz w:val="28"/>
          <w:szCs w:val="28"/>
          <w:lang w:val="uk-UA"/>
        </w:rPr>
        <w:t>»</w:t>
      </w:r>
      <w:r w:rsidRPr="00A241D8">
        <w:rPr>
          <w:rFonts w:ascii="Times New Roman" w:hAnsi="Times New Roman" w:cs="Times New Roman"/>
          <w:sz w:val="28"/>
          <w:szCs w:val="28"/>
          <w:lang w:val="uk-UA"/>
        </w:rPr>
        <w:t>, з урахування</w:t>
      </w:r>
      <w:r>
        <w:rPr>
          <w:rFonts w:ascii="Times New Roman" w:hAnsi="Times New Roman" w:cs="Times New Roman"/>
          <w:sz w:val="28"/>
          <w:szCs w:val="28"/>
          <w:lang w:val="uk-UA"/>
        </w:rPr>
        <w:t>м</w:t>
      </w:r>
      <w:r w:rsidRPr="00A241D8">
        <w:rPr>
          <w:rFonts w:ascii="Times New Roman" w:hAnsi="Times New Roman" w:cs="Times New Roman"/>
          <w:sz w:val="28"/>
          <w:szCs w:val="28"/>
          <w:lang w:val="uk-UA"/>
        </w:rPr>
        <w:t xml:space="preserve"> згаданих вище множників капіталізації має бути більше 25 млн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Ліквідність цінних паперів вимірюється обсягом річного обігу акцій на біржі. За цим показником акції, що можуть претендувати на включення у підрахунок індексу, повинні мати річний обсяг біржового обігу перед включенням до індексу  не менше 10 млн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Включення цінних паперів тієї чи іншої країни в систему індексів IFC є важливою подією для такої країни, оскільки це характеризує певний ступінь розвитку її ринків капіталів. Включення країни до загальноприйнятого індексу IFC є свого роду «зеленим сигналом» для багатьох інвесторів.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shd w:val="clear" w:color="auto" w:fill="FFFFFF"/>
        <w:spacing w:after="0" w:line="360" w:lineRule="auto"/>
        <w:ind w:firstLine="990"/>
        <w:jc w:val="center"/>
        <w:rPr>
          <w:rFonts w:ascii="Times New Roman" w:hAnsi="Times New Roman" w:cs="Times New Roman"/>
          <w:b/>
          <w:i/>
          <w:color w:val="090909"/>
          <w:sz w:val="28"/>
          <w:szCs w:val="28"/>
          <w:lang w:val="uk-UA"/>
        </w:rPr>
      </w:pPr>
      <w:r>
        <w:rPr>
          <w:rFonts w:ascii="Times New Roman" w:hAnsi="Times New Roman" w:cs="Times New Roman"/>
          <w:b/>
          <w:i/>
          <w:sz w:val="28"/>
          <w:szCs w:val="28"/>
          <w:lang w:val="uk-UA"/>
        </w:rPr>
        <w:t>4</w:t>
      </w:r>
      <w:r w:rsidRPr="00A241D8">
        <w:rPr>
          <w:rFonts w:ascii="Times New Roman" w:hAnsi="Times New Roman" w:cs="Times New Roman"/>
          <w:b/>
          <w:i/>
          <w:sz w:val="28"/>
          <w:szCs w:val="28"/>
          <w:lang w:val="uk-UA"/>
        </w:rPr>
        <w:t xml:space="preserve"> Цикл фінансування проектів</w:t>
      </w:r>
    </w:p>
    <w:p w:rsidR="00C54806" w:rsidRPr="00A241D8" w:rsidRDefault="00C54806" w:rsidP="00C54806">
      <w:pPr>
        <w:autoSpaceDE w:val="0"/>
        <w:autoSpaceDN w:val="0"/>
        <w:adjustRightInd w:val="0"/>
        <w:spacing w:after="0" w:line="360" w:lineRule="auto"/>
        <w:ind w:firstLine="990"/>
        <w:jc w:val="both"/>
        <w:rPr>
          <w:rFonts w:ascii="Times New Roman" w:hAnsi="Times New Roman" w:cs="Times New Roman"/>
          <w:b/>
          <w:i/>
          <w:color w:val="090909"/>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Критерії, яким мають відповідати проекти, що фінансуються IFC</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Проекти, що претендують на право фінансування по лінії IFC, мають відповідати цілому ряду критеріїв, зокрема:</w:t>
      </w:r>
    </w:p>
    <w:p w:rsidR="00C54806" w:rsidRPr="00A241D8" w:rsidRDefault="00C54806" w:rsidP="00F50ECC">
      <w:pPr>
        <w:numPr>
          <w:ilvl w:val="0"/>
          <w:numId w:val="1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Pr="00A241D8">
        <w:rPr>
          <w:rFonts w:ascii="Times New Roman" w:hAnsi="Times New Roman" w:cs="Times New Roman"/>
          <w:sz w:val="28"/>
          <w:szCs w:val="28"/>
          <w:lang w:val="uk-UA"/>
        </w:rPr>
        <w:t>ісцем реалізації проекту має бути держава-член IFC, що належить до групи країн, що розвиваються, або країн з перехідною економікою</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C54806" w:rsidRPr="00A241D8" w:rsidRDefault="00C54806" w:rsidP="00F50ECC">
      <w:pPr>
        <w:numPr>
          <w:ilvl w:val="0"/>
          <w:numId w:val="1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241D8">
        <w:rPr>
          <w:rFonts w:ascii="Times New Roman" w:hAnsi="Times New Roman" w:cs="Times New Roman"/>
          <w:sz w:val="28"/>
          <w:szCs w:val="28"/>
          <w:lang w:val="uk-UA"/>
        </w:rPr>
        <w:t>роект здійснюється у приватному секторі</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C54806" w:rsidRPr="00A241D8" w:rsidRDefault="00C54806" w:rsidP="00F50ECC">
      <w:pPr>
        <w:numPr>
          <w:ilvl w:val="0"/>
          <w:numId w:val="1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241D8">
        <w:rPr>
          <w:rFonts w:ascii="Times New Roman" w:hAnsi="Times New Roman" w:cs="Times New Roman"/>
          <w:sz w:val="28"/>
          <w:szCs w:val="28"/>
          <w:lang w:val="uk-UA"/>
        </w:rPr>
        <w:t>роект є технологічно та технічно обґрунтованим</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C54806" w:rsidRPr="00A241D8" w:rsidRDefault="00C54806" w:rsidP="00F50ECC">
      <w:pPr>
        <w:numPr>
          <w:ilvl w:val="0"/>
          <w:numId w:val="1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241D8">
        <w:rPr>
          <w:rFonts w:ascii="Times New Roman" w:hAnsi="Times New Roman" w:cs="Times New Roman"/>
          <w:sz w:val="28"/>
          <w:szCs w:val="28"/>
          <w:lang w:val="uk-UA"/>
        </w:rPr>
        <w:t xml:space="preserve">роект  є перспективним з </w:t>
      </w:r>
      <w:r>
        <w:rPr>
          <w:rFonts w:ascii="Times New Roman" w:hAnsi="Times New Roman" w:cs="Times New Roman"/>
          <w:sz w:val="28"/>
          <w:szCs w:val="28"/>
          <w:lang w:val="uk-UA"/>
        </w:rPr>
        <w:t xml:space="preserve">погляду </w:t>
      </w:r>
      <w:r w:rsidRPr="00A241D8">
        <w:rPr>
          <w:rFonts w:ascii="Times New Roman" w:hAnsi="Times New Roman" w:cs="Times New Roman"/>
          <w:sz w:val="28"/>
          <w:szCs w:val="28"/>
          <w:lang w:val="uk-UA"/>
        </w:rPr>
        <w:t>прибутковості</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C54806" w:rsidRPr="00A241D8" w:rsidRDefault="00C54806" w:rsidP="00F50ECC">
      <w:pPr>
        <w:numPr>
          <w:ilvl w:val="0"/>
          <w:numId w:val="1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241D8">
        <w:rPr>
          <w:rFonts w:ascii="Times New Roman" w:hAnsi="Times New Roman" w:cs="Times New Roman"/>
          <w:sz w:val="28"/>
          <w:szCs w:val="28"/>
          <w:lang w:val="uk-UA"/>
        </w:rPr>
        <w:t>роект сприяє економічному прогресу даної країни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C54806" w:rsidRPr="00A241D8" w:rsidRDefault="00C54806" w:rsidP="00F50ECC">
      <w:pPr>
        <w:numPr>
          <w:ilvl w:val="0"/>
          <w:numId w:val="13"/>
        </w:num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241D8">
        <w:rPr>
          <w:rFonts w:ascii="Times New Roman" w:hAnsi="Times New Roman" w:cs="Times New Roman"/>
          <w:sz w:val="28"/>
          <w:szCs w:val="28"/>
          <w:lang w:val="uk-UA"/>
        </w:rPr>
        <w:t xml:space="preserve">роект є екологічно та соціально обґрунтованим, відповідає екологічним </w:t>
      </w:r>
      <w:r>
        <w:rPr>
          <w:rFonts w:ascii="Times New Roman" w:hAnsi="Times New Roman" w:cs="Times New Roman"/>
          <w:sz w:val="28"/>
          <w:szCs w:val="28"/>
          <w:lang w:val="uk-UA"/>
        </w:rPr>
        <w:t xml:space="preserve">і </w:t>
      </w:r>
      <w:r w:rsidRPr="00A241D8">
        <w:rPr>
          <w:rFonts w:ascii="Times New Roman" w:hAnsi="Times New Roman" w:cs="Times New Roman"/>
          <w:sz w:val="28"/>
          <w:szCs w:val="28"/>
          <w:lang w:val="uk-UA"/>
        </w:rPr>
        <w:t xml:space="preserve">соціальним вимогам IFC та країни, в якій реалізується.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Хоча IFC надає фінансування підприємствам приватного сектору, приймаються для розгляду та фінансуються також підприємства, в яких є  державна власність, але незначна на обсягом. При цьому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обов’язковою є умова, що проект здійснюється на комерційній основі.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До IFC для отримання фінансування можуть звертатися:</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(а)  компанії та  підприємці, що бажають створити нове виробництво (належать до «</w:t>
      </w:r>
      <w:proofErr w:type="spellStart"/>
      <w:r w:rsidRPr="00A241D8">
        <w:rPr>
          <w:rFonts w:ascii="Times New Roman" w:hAnsi="Times New Roman" w:cs="Times New Roman"/>
          <w:sz w:val="28"/>
          <w:szCs w:val="28"/>
          <w:lang w:val="uk-UA"/>
        </w:rPr>
        <w:t>green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field</w:t>
      </w:r>
      <w:proofErr w:type="spellEnd"/>
      <w:r w:rsidRPr="00A241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(б) існуючий вже бізнес, який планує розвиватися та удосконалювати своє виробництво.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В обох випадках до IFC має подаватися у довільній формі інвестиційна пропозиція. При цьому потенційний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лієнт IFC має усвідомлювати, що основна роль в управлінні проектом лежатиме на ньому, і він же має забезпечити переважну частину фінансування проекту.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Незважаючи на певну універсальність фінансових продуктів та послуг, що надаються з боку IFC, для кожного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лієнта розробляється індивідуальний проект, залежно від його потреб та специфіки.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IFC діє на комерційній основі, інвестуючи тільки в економічно доцільні проекти і беручи плату за свої продукти та послуги за ринковими ставками.</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Хоча IFC не вимагає урядових гарантій фінансу</w:t>
      </w:r>
      <w:r>
        <w:rPr>
          <w:rFonts w:ascii="Times New Roman" w:hAnsi="Times New Roman" w:cs="Times New Roman"/>
          <w:sz w:val="28"/>
          <w:szCs w:val="28"/>
          <w:lang w:val="uk-UA"/>
        </w:rPr>
        <w:t xml:space="preserve">ючи </w:t>
      </w:r>
      <w:r w:rsidRPr="00A241D8">
        <w:rPr>
          <w:rFonts w:ascii="Times New Roman" w:hAnsi="Times New Roman" w:cs="Times New Roman"/>
          <w:sz w:val="28"/>
          <w:szCs w:val="28"/>
          <w:lang w:val="uk-UA"/>
        </w:rPr>
        <w:t>приватн</w:t>
      </w:r>
      <w:r>
        <w:rPr>
          <w:rFonts w:ascii="Times New Roman" w:hAnsi="Times New Roman" w:cs="Times New Roman"/>
          <w:sz w:val="28"/>
          <w:szCs w:val="28"/>
          <w:lang w:val="uk-UA"/>
        </w:rPr>
        <w:t xml:space="preserve">і </w:t>
      </w:r>
      <w:r w:rsidRPr="00A241D8">
        <w:rPr>
          <w:rFonts w:ascii="Times New Roman" w:hAnsi="Times New Roman" w:cs="Times New Roman"/>
          <w:sz w:val="28"/>
          <w:szCs w:val="28"/>
          <w:lang w:val="uk-UA"/>
        </w:rPr>
        <w:t>підприємств</w:t>
      </w:r>
      <w:r>
        <w:rPr>
          <w:rFonts w:ascii="Times New Roman" w:hAnsi="Times New Roman" w:cs="Times New Roman"/>
          <w:sz w:val="28"/>
          <w:szCs w:val="28"/>
          <w:lang w:val="uk-UA"/>
        </w:rPr>
        <w:t>а</w:t>
      </w:r>
      <w:r w:rsidRPr="00A241D8">
        <w:rPr>
          <w:rFonts w:ascii="Times New Roman" w:hAnsi="Times New Roman" w:cs="Times New Roman"/>
          <w:sz w:val="28"/>
          <w:szCs w:val="28"/>
          <w:lang w:val="uk-UA"/>
        </w:rPr>
        <w:t>, вона активно співпрацює з урядами держав-членів, сприяючи формуванню сприятливих умов для функціонування бізнесу.</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Цикл проектів, що фінансуються IFC</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У Міжнародної Фінансової Корпорації цикл проектів має декілька етапів:</w:t>
      </w:r>
    </w:p>
    <w:p w:rsidR="00C54806" w:rsidRPr="00A241D8" w:rsidRDefault="00C54806" w:rsidP="00C54806">
      <w:pPr>
        <w:tabs>
          <w:tab w:val="num" w:pos="1200"/>
        </w:tabs>
        <w:spacing w:after="0" w:line="360" w:lineRule="auto"/>
        <w:ind w:firstLine="990"/>
        <w:jc w:val="both"/>
        <w:rPr>
          <w:rFonts w:ascii="Times New Roman" w:hAnsi="Times New Roman" w:cs="Times New Roman"/>
          <w:sz w:val="28"/>
          <w:szCs w:val="28"/>
          <w:lang w:val="uk-UA"/>
        </w:rPr>
      </w:pPr>
      <w:bookmarkStart w:id="1" w:name="%D0%9F%D1%80%D0%BE%D0%B5%D0%BA%D1%82%20%"/>
      <w:bookmarkEnd w:id="1"/>
      <w:r w:rsidRPr="00A241D8">
        <w:rPr>
          <w:rFonts w:ascii="Times New Roman" w:hAnsi="Times New Roman" w:cs="Times New Roman"/>
          <w:bCs/>
          <w:i/>
          <w:color w:val="090909"/>
          <w:sz w:val="28"/>
          <w:szCs w:val="28"/>
          <w:lang w:val="uk-UA"/>
        </w:rPr>
        <w:t>1. Подання заявки на одержання фінансування від IFC.</w:t>
      </w:r>
      <w:r w:rsidRPr="00A241D8">
        <w:rPr>
          <w:rFonts w:ascii="Times New Roman" w:hAnsi="Times New Roman" w:cs="Times New Roman"/>
          <w:bCs/>
          <w:color w:val="090909"/>
          <w:sz w:val="28"/>
          <w:szCs w:val="28"/>
          <w:lang w:val="uk-UA"/>
        </w:rPr>
        <w:t xml:space="preserve">  </w:t>
      </w:r>
      <w:r w:rsidRPr="00A241D8">
        <w:rPr>
          <w:rFonts w:ascii="Times New Roman" w:hAnsi="Times New Roman" w:cs="Times New Roman"/>
          <w:sz w:val="28"/>
          <w:szCs w:val="28"/>
          <w:lang w:val="uk-UA"/>
        </w:rPr>
        <w:t>Типової форми заявки на отримання фінансування від IFC не існує. Можна домовитись про безпосередню зустріч з представниками  IFC, можна попередньо подати матеріали по проекту.</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Після встановлення контакту та попереднього розгляду пропозиції експерти IFC, якщо проект виглядає таким, що відповідає вимогам IFC, пропонують потенційному </w:t>
      </w:r>
      <w:r>
        <w:rPr>
          <w:rFonts w:ascii="Times New Roman" w:hAnsi="Times New Roman" w:cs="Times New Roman"/>
          <w:sz w:val="28"/>
          <w:szCs w:val="28"/>
          <w:lang w:val="uk-UA"/>
        </w:rPr>
        <w:t xml:space="preserve">клієнту </w:t>
      </w:r>
      <w:r w:rsidRPr="00A241D8">
        <w:rPr>
          <w:rFonts w:ascii="Times New Roman" w:hAnsi="Times New Roman" w:cs="Times New Roman"/>
          <w:sz w:val="28"/>
          <w:szCs w:val="28"/>
          <w:lang w:val="uk-UA"/>
        </w:rPr>
        <w:t>надати</w:t>
      </w:r>
      <w:r>
        <w:rPr>
          <w:rFonts w:ascii="Times New Roman" w:hAnsi="Times New Roman" w:cs="Times New Roman"/>
          <w:sz w:val="28"/>
          <w:szCs w:val="28"/>
          <w:lang w:val="uk-UA"/>
        </w:rPr>
        <w:t xml:space="preserve">: (а) </w:t>
      </w:r>
      <w:r w:rsidRPr="00A241D8">
        <w:rPr>
          <w:rFonts w:ascii="Times New Roman" w:hAnsi="Times New Roman" w:cs="Times New Roman"/>
          <w:sz w:val="28"/>
          <w:szCs w:val="28"/>
          <w:lang w:val="uk-UA"/>
        </w:rPr>
        <w:t>техніко-економічне обґрунтування</w:t>
      </w:r>
      <w:r>
        <w:rPr>
          <w:rFonts w:ascii="Times New Roman" w:hAnsi="Times New Roman" w:cs="Times New Roman"/>
          <w:sz w:val="28"/>
          <w:szCs w:val="28"/>
          <w:lang w:val="uk-UA"/>
        </w:rPr>
        <w:t xml:space="preserve">, (б) </w:t>
      </w:r>
      <w:r w:rsidRPr="00A241D8">
        <w:rPr>
          <w:rFonts w:ascii="Times New Roman" w:hAnsi="Times New Roman" w:cs="Times New Roman"/>
          <w:sz w:val="28"/>
          <w:szCs w:val="28"/>
          <w:lang w:val="uk-UA"/>
        </w:rPr>
        <w:t>бізнес-план проекту</w:t>
      </w:r>
      <w:r>
        <w:rPr>
          <w:rFonts w:ascii="Times New Roman" w:hAnsi="Times New Roman" w:cs="Times New Roman"/>
          <w:sz w:val="28"/>
          <w:szCs w:val="28"/>
          <w:lang w:val="uk-UA"/>
        </w:rPr>
        <w:t xml:space="preserve"> та (в) </w:t>
      </w:r>
      <w:r w:rsidRPr="00A241D8">
        <w:rPr>
          <w:rFonts w:ascii="Times New Roman" w:hAnsi="Times New Roman" w:cs="Times New Roman"/>
          <w:sz w:val="28"/>
          <w:szCs w:val="28"/>
          <w:lang w:val="uk-UA"/>
        </w:rPr>
        <w:t xml:space="preserve">фінансову звітність, на основі яких приймається рішення щодо доцільності подальшої оцінки проекту.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Якщо у процесі попередніх переговорів приймається рішення про доцільність подальшої співпраці, сторони підписують Мандатну Угоду, в якій фіксуються наступні кроки, права та обов’язки сторін, їх</w:t>
      </w:r>
      <w:r>
        <w:rPr>
          <w:rFonts w:ascii="Times New Roman" w:hAnsi="Times New Roman" w:cs="Times New Roman"/>
          <w:sz w:val="28"/>
          <w:szCs w:val="28"/>
          <w:lang w:val="uk-UA"/>
        </w:rPr>
        <w:t>ні</w:t>
      </w:r>
      <w:r w:rsidRPr="00A241D8">
        <w:rPr>
          <w:rFonts w:ascii="Times New Roman" w:hAnsi="Times New Roman" w:cs="Times New Roman"/>
          <w:sz w:val="28"/>
          <w:szCs w:val="28"/>
          <w:lang w:val="uk-UA"/>
        </w:rPr>
        <w:t xml:space="preserve"> можливі витрати тощо. </w:t>
      </w:r>
    </w:p>
    <w:p w:rsidR="00C54806" w:rsidRPr="00A241D8" w:rsidRDefault="00C54806" w:rsidP="00C54806">
      <w:pPr>
        <w:tabs>
          <w:tab w:val="num" w:pos="0"/>
        </w:tabs>
        <w:spacing w:after="0" w:line="360" w:lineRule="auto"/>
        <w:ind w:firstLine="990"/>
        <w:jc w:val="both"/>
        <w:rPr>
          <w:rFonts w:ascii="Times New Roman" w:hAnsi="Times New Roman" w:cs="Times New Roman"/>
          <w:color w:val="090909"/>
          <w:sz w:val="28"/>
          <w:szCs w:val="28"/>
          <w:lang w:val="uk-UA"/>
        </w:rPr>
      </w:pPr>
      <w:r w:rsidRPr="00A241D8">
        <w:rPr>
          <w:rFonts w:ascii="Times New Roman" w:hAnsi="Times New Roman" w:cs="Times New Roman"/>
          <w:bCs/>
          <w:i/>
          <w:color w:val="090909"/>
          <w:sz w:val="28"/>
          <w:szCs w:val="28"/>
          <w:lang w:val="uk-UA"/>
        </w:rPr>
        <w:lastRenderedPageBreak/>
        <w:t>2. Оцінка проекту.</w:t>
      </w:r>
      <w:r w:rsidRPr="00A241D8">
        <w:rPr>
          <w:rFonts w:ascii="Times New Roman" w:hAnsi="Times New Roman" w:cs="Times New Roman"/>
          <w:bCs/>
          <w:color w:val="090909"/>
          <w:sz w:val="28"/>
          <w:szCs w:val="28"/>
          <w:lang w:val="uk-UA"/>
        </w:rPr>
        <w:t xml:space="preserve">  </w:t>
      </w:r>
      <w:r w:rsidRPr="00A241D8">
        <w:rPr>
          <w:rFonts w:ascii="Times New Roman" w:hAnsi="Times New Roman" w:cs="Times New Roman"/>
          <w:sz w:val="28"/>
          <w:szCs w:val="28"/>
          <w:lang w:val="uk-UA"/>
        </w:rPr>
        <w:t xml:space="preserve">До складу групи з оцінки проекту обов’язково входять: (а) </w:t>
      </w:r>
      <w:r w:rsidRPr="00A241D8">
        <w:rPr>
          <w:rFonts w:ascii="Times New Roman" w:hAnsi="Times New Roman" w:cs="Times New Roman"/>
          <w:color w:val="090909"/>
          <w:sz w:val="28"/>
          <w:szCs w:val="28"/>
          <w:lang w:val="uk-UA"/>
        </w:rPr>
        <w:t xml:space="preserve">інвестиційний офіцер (спеціаліст з фінансовою освітою та знанням країни походження проекту); (б) інженер з відповідною технічною освітою (досвідчений фахівець у галузі, до якої належить проект); (в) еколог.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Група з оцінки проекту виїздить безпосередньо на об’єкт, зустрічається з власником (власниками) та менеджментом проекту. Її завдання полягає в оцінці технічних, фінансових, економічних та екологічних аспектів проекту. Тривалість такого відрядження - один-два тижні.</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Повернувшись у штаб-квартиру IFC, група готує рекомендації керівництву відповідного департаменту IFC.  Якщо на рівні департаменту приймається рішення фінансувати проект, то юридичний департамент IFC готує  проекти відповідних документів, залучаючи у разі необхідності сторонніх консультантів. У ході цієї роботи відбувається узгодження невирішених питань зі </w:t>
      </w:r>
      <w:r>
        <w:rPr>
          <w:rFonts w:ascii="Times New Roman" w:hAnsi="Times New Roman" w:cs="Times New Roman"/>
          <w:sz w:val="28"/>
          <w:szCs w:val="28"/>
          <w:lang w:val="uk-UA"/>
        </w:rPr>
        <w:t>с</w:t>
      </w:r>
      <w:r w:rsidRPr="00A241D8">
        <w:rPr>
          <w:rFonts w:ascii="Times New Roman" w:hAnsi="Times New Roman" w:cs="Times New Roman"/>
          <w:sz w:val="28"/>
          <w:szCs w:val="28"/>
          <w:lang w:val="uk-UA"/>
        </w:rPr>
        <w:t xml:space="preserve">понсором та іншими зацікавленими сторонами: наприклад, фінансовими установами (банками розвитку та інвестиційними компаніями, що виступають партнерами у разі надання синдикованого кредиту), урядовими органами тощо.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i/>
          <w:color w:val="090909"/>
          <w:sz w:val="28"/>
          <w:szCs w:val="28"/>
          <w:lang w:val="uk-UA"/>
        </w:rPr>
        <w:t>3. Публікація повідомлення.</w:t>
      </w:r>
      <w:r w:rsidRPr="00A241D8">
        <w:rPr>
          <w:rFonts w:ascii="Times New Roman" w:hAnsi="Times New Roman" w:cs="Times New Roman"/>
          <w:bCs/>
          <w:color w:val="090909"/>
          <w:sz w:val="28"/>
          <w:szCs w:val="28"/>
          <w:lang w:val="uk-UA"/>
        </w:rPr>
        <w:t xml:space="preserve"> </w:t>
      </w:r>
      <w:r w:rsidRPr="00A241D8">
        <w:rPr>
          <w:rFonts w:ascii="Times New Roman" w:hAnsi="Times New Roman" w:cs="Times New Roman"/>
          <w:sz w:val="28"/>
          <w:szCs w:val="28"/>
          <w:lang w:val="uk-UA"/>
        </w:rPr>
        <w:t xml:space="preserve">Основна інформація про інвестиційний проект IFC має бути опублікована до того, як він виноситься на розгляд Ради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иректорів IFC. Загальнодоступними мають бути і документи екологічної експертизи проекту.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i/>
          <w:color w:val="090909"/>
          <w:sz w:val="28"/>
          <w:szCs w:val="28"/>
          <w:lang w:val="uk-UA"/>
        </w:rPr>
        <w:t xml:space="preserve">4. Розгляд проекту Радою </w:t>
      </w:r>
      <w:r>
        <w:rPr>
          <w:rFonts w:ascii="Times New Roman" w:hAnsi="Times New Roman" w:cs="Times New Roman"/>
          <w:bCs/>
          <w:i/>
          <w:color w:val="090909"/>
          <w:sz w:val="28"/>
          <w:szCs w:val="28"/>
          <w:lang w:val="uk-UA"/>
        </w:rPr>
        <w:t>д</w:t>
      </w:r>
      <w:r w:rsidRPr="00A241D8">
        <w:rPr>
          <w:rFonts w:ascii="Times New Roman" w:hAnsi="Times New Roman" w:cs="Times New Roman"/>
          <w:bCs/>
          <w:i/>
          <w:color w:val="090909"/>
          <w:sz w:val="28"/>
          <w:szCs w:val="28"/>
          <w:lang w:val="uk-UA"/>
        </w:rPr>
        <w:t>иректорів</w:t>
      </w:r>
      <w:r w:rsidRPr="00A241D8">
        <w:rPr>
          <w:rFonts w:ascii="Times New Roman" w:hAnsi="Times New Roman" w:cs="Times New Roman"/>
          <w:i/>
          <w:sz w:val="28"/>
          <w:szCs w:val="28"/>
          <w:lang w:val="uk-UA"/>
        </w:rPr>
        <w:t xml:space="preserve"> IFC.</w:t>
      </w:r>
      <w:r>
        <w:rPr>
          <w:rFonts w:ascii="Times New Roman" w:hAnsi="Times New Roman" w:cs="Times New Roman"/>
          <w:i/>
          <w:sz w:val="28"/>
          <w:szCs w:val="28"/>
          <w:lang w:val="uk-UA"/>
        </w:rPr>
        <w:t xml:space="preserve"> </w:t>
      </w:r>
      <w:r w:rsidRPr="00A241D8">
        <w:rPr>
          <w:rFonts w:ascii="Times New Roman" w:hAnsi="Times New Roman" w:cs="Times New Roman"/>
          <w:sz w:val="28"/>
          <w:szCs w:val="28"/>
          <w:lang w:val="uk-UA"/>
        </w:rPr>
        <w:t xml:space="preserve">Остаточне рішення щодо фінансування проекту приймається Радою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иректорів IFC.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i/>
          <w:color w:val="090909"/>
          <w:sz w:val="28"/>
          <w:szCs w:val="28"/>
          <w:lang w:val="uk-UA"/>
        </w:rPr>
        <w:t xml:space="preserve">5. Мобілізація </w:t>
      </w:r>
      <w:proofErr w:type="spellStart"/>
      <w:r w:rsidRPr="00A241D8">
        <w:rPr>
          <w:rFonts w:ascii="Times New Roman" w:hAnsi="Times New Roman" w:cs="Times New Roman"/>
          <w:bCs/>
          <w:i/>
          <w:color w:val="090909"/>
          <w:sz w:val="28"/>
          <w:szCs w:val="28"/>
          <w:lang w:val="uk-UA"/>
        </w:rPr>
        <w:t>капіталу.</w:t>
      </w:r>
      <w:r w:rsidRPr="00A241D8">
        <w:rPr>
          <w:rFonts w:ascii="Times New Roman" w:hAnsi="Times New Roman" w:cs="Times New Roman"/>
          <w:sz w:val="28"/>
          <w:szCs w:val="28"/>
          <w:lang w:val="uk-UA"/>
        </w:rPr>
        <w:t>У</w:t>
      </w:r>
      <w:proofErr w:type="spellEnd"/>
      <w:r w:rsidRPr="00A241D8">
        <w:rPr>
          <w:rFonts w:ascii="Times New Roman" w:hAnsi="Times New Roman" w:cs="Times New Roman"/>
          <w:sz w:val="28"/>
          <w:szCs w:val="28"/>
          <w:lang w:val="uk-UA"/>
        </w:rPr>
        <w:t xml:space="preserve"> разі необхідності</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IFC розпочинає мобілізацію додаткового капіталу, пропонуючи іншим фінансовим інституціям </w:t>
      </w:r>
      <w:r>
        <w:rPr>
          <w:rFonts w:ascii="Times New Roman" w:hAnsi="Times New Roman" w:cs="Times New Roman"/>
          <w:sz w:val="28"/>
          <w:szCs w:val="28"/>
          <w:lang w:val="uk-UA"/>
        </w:rPr>
        <w:t xml:space="preserve">взяти </w:t>
      </w:r>
      <w:r w:rsidRPr="00A241D8">
        <w:rPr>
          <w:rFonts w:ascii="Times New Roman" w:hAnsi="Times New Roman" w:cs="Times New Roman"/>
          <w:sz w:val="28"/>
          <w:szCs w:val="28"/>
          <w:lang w:val="uk-UA"/>
        </w:rPr>
        <w:t>участь у конкретному проекті.</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i/>
          <w:color w:val="090909"/>
          <w:sz w:val="28"/>
          <w:szCs w:val="28"/>
          <w:lang w:val="uk-UA"/>
        </w:rPr>
        <w:lastRenderedPageBreak/>
        <w:t>6. Юридичні зобов’язання.</w:t>
      </w:r>
      <w:r>
        <w:rPr>
          <w:rFonts w:ascii="Times New Roman" w:hAnsi="Times New Roman" w:cs="Times New Roman"/>
          <w:bCs/>
          <w:i/>
          <w:color w:val="090909"/>
          <w:sz w:val="28"/>
          <w:szCs w:val="28"/>
          <w:lang w:val="uk-UA"/>
        </w:rPr>
        <w:t xml:space="preserve"> </w:t>
      </w:r>
      <w:r w:rsidRPr="00A241D8">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разі </w:t>
      </w:r>
      <w:r w:rsidRPr="00A241D8">
        <w:rPr>
          <w:rFonts w:ascii="Times New Roman" w:hAnsi="Times New Roman" w:cs="Times New Roman"/>
          <w:sz w:val="28"/>
          <w:szCs w:val="28"/>
          <w:lang w:val="uk-UA"/>
        </w:rPr>
        <w:t xml:space="preserve">схвалення проекту Радою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 xml:space="preserve">иректорів та виконання раніше узгоджених умов, IFC укладає зі </w:t>
      </w:r>
      <w:r>
        <w:rPr>
          <w:rFonts w:ascii="Times New Roman" w:hAnsi="Times New Roman" w:cs="Times New Roman"/>
          <w:sz w:val="28"/>
          <w:szCs w:val="28"/>
          <w:lang w:val="uk-UA"/>
        </w:rPr>
        <w:t>с</w:t>
      </w:r>
      <w:r w:rsidRPr="00A241D8">
        <w:rPr>
          <w:rFonts w:ascii="Times New Roman" w:hAnsi="Times New Roman" w:cs="Times New Roman"/>
          <w:sz w:val="28"/>
          <w:szCs w:val="28"/>
          <w:lang w:val="uk-UA"/>
        </w:rPr>
        <w:t xml:space="preserve">понсором договір, </w:t>
      </w:r>
      <w:r>
        <w:rPr>
          <w:rFonts w:ascii="Times New Roman" w:hAnsi="Times New Roman" w:cs="Times New Roman"/>
          <w:sz w:val="28"/>
          <w:szCs w:val="28"/>
          <w:lang w:val="uk-UA"/>
        </w:rPr>
        <w:t xml:space="preserve">беручи </w:t>
      </w:r>
      <w:r w:rsidRPr="00A241D8">
        <w:rPr>
          <w:rFonts w:ascii="Times New Roman" w:hAnsi="Times New Roman" w:cs="Times New Roman"/>
          <w:sz w:val="28"/>
          <w:szCs w:val="28"/>
          <w:lang w:val="uk-UA"/>
        </w:rPr>
        <w:t xml:space="preserve">тим самим на себе юридичні зобов’язання.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i/>
          <w:color w:val="090909"/>
          <w:sz w:val="28"/>
          <w:szCs w:val="28"/>
          <w:lang w:val="uk-UA"/>
        </w:rPr>
        <w:t xml:space="preserve">7.  Перерахування коштів </w:t>
      </w:r>
      <w:r>
        <w:rPr>
          <w:rFonts w:ascii="Times New Roman" w:hAnsi="Times New Roman" w:cs="Times New Roman"/>
          <w:bCs/>
          <w:i/>
          <w:color w:val="090909"/>
          <w:sz w:val="28"/>
          <w:szCs w:val="28"/>
          <w:lang w:val="uk-UA"/>
        </w:rPr>
        <w:t>клієнту</w:t>
      </w:r>
      <w:r w:rsidRPr="00A241D8">
        <w:rPr>
          <w:rFonts w:ascii="Times New Roman" w:hAnsi="Times New Roman" w:cs="Times New Roman"/>
          <w:b/>
          <w:bCs/>
          <w:i/>
          <w:color w:val="090909"/>
          <w:sz w:val="28"/>
          <w:szCs w:val="28"/>
          <w:lang w:val="uk-UA"/>
        </w:rPr>
        <w:t>.</w:t>
      </w:r>
      <w:r w:rsidRPr="00A241D8">
        <w:rPr>
          <w:rFonts w:ascii="Times New Roman" w:hAnsi="Times New Roman" w:cs="Times New Roman"/>
          <w:i/>
          <w:color w:val="090909"/>
          <w:sz w:val="28"/>
          <w:szCs w:val="28"/>
          <w:lang w:val="uk-UA"/>
        </w:rPr>
        <w:t xml:space="preserve"> </w:t>
      </w:r>
      <w:r w:rsidRPr="00A241D8">
        <w:rPr>
          <w:rFonts w:ascii="Times New Roman" w:hAnsi="Times New Roman" w:cs="Times New Roman"/>
          <w:sz w:val="28"/>
          <w:szCs w:val="28"/>
          <w:lang w:val="uk-UA"/>
        </w:rPr>
        <w:t xml:space="preserve">Надання коштів здійснюється у порядку, передбаченому угодою між IFC та </w:t>
      </w:r>
      <w:r>
        <w:rPr>
          <w:rFonts w:ascii="Times New Roman" w:hAnsi="Times New Roman" w:cs="Times New Roman"/>
          <w:sz w:val="28"/>
          <w:szCs w:val="28"/>
          <w:lang w:val="uk-UA"/>
        </w:rPr>
        <w:t>клієнтом</w:t>
      </w:r>
      <w:r w:rsidRPr="00A241D8">
        <w:rPr>
          <w:rFonts w:ascii="Times New Roman" w:hAnsi="Times New Roman" w:cs="Times New Roman"/>
          <w:sz w:val="28"/>
          <w:szCs w:val="28"/>
          <w:lang w:val="uk-UA"/>
        </w:rPr>
        <w:t xml:space="preserve">.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i/>
          <w:color w:val="090909"/>
          <w:sz w:val="28"/>
          <w:szCs w:val="28"/>
          <w:lang w:val="uk-UA"/>
        </w:rPr>
        <w:t>8. Контроль за реалізацією проекту.</w:t>
      </w:r>
      <w:r>
        <w:rPr>
          <w:rFonts w:ascii="Times New Roman" w:hAnsi="Times New Roman" w:cs="Times New Roman"/>
          <w:bCs/>
          <w:i/>
          <w:color w:val="090909"/>
          <w:sz w:val="28"/>
          <w:szCs w:val="28"/>
          <w:lang w:val="uk-UA"/>
        </w:rPr>
        <w:t xml:space="preserve"> </w:t>
      </w:r>
      <w:r w:rsidRPr="00A241D8">
        <w:rPr>
          <w:rFonts w:ascii="Times New Roman" w:hAnsi="Times New Roman" w:cs="Times New Roman"/>
          <w:sz w:val="28"/>
          <w:szCs w:val="28"/>
          <w:lang w:val="uk-UA"/>
        </w:rPr>
        <w:t>Після перерахування коштів IFC ретельно контролює хід виконання інвестиційного проекту. Періодично проводяться консультації з керівництвом підприємства</w:t>
      </w:r>
      <w:r>
        <w:rPr>
          <w:rFonts w:ascii="Times New Roman" w:hAnsi="Times New Roman" w:cs="Times New Roman"/>
          <w:sz w:val="28"/>
          <w:szCs w:val="28"/>
          <w:lang w:val="uk-UA"/>
        </w:rPr>
        <w:t>-реципієнта</w:t>
      </w:r>
      <w:r w:rsidRPr="00A241D8">
        <w:rPr>
          <w:rFonts w:ascii="Times New Roman" w:hAnsi="Times New Roman" w:cs="Times New Roman"/>
          <w:sz w:val="28"/>
          <w:szCs w:val="28"/>
          <w:lang w:val="uk-UA"/>
        </w:rPr>
        <w:t xml:space="preserve">. Експерти IFC </w:t>
      </w:r>
      <w:proofErr w:type="spellStart"/>
      <w:r w:rsidRPr="00A241D8">
        <w:rPr>
          <w:rFonts w:ascii="Times New Roman" w:hAnsi="Times New Roman" w:cs="Times New Roman"/>
          <w:sz w:val="28"/>
          <w:szCs w:val="28"/>
          <w:lang w:val="uk-UA"/>
        </w:rPr>
        <w:t>приїздять</w:t>
      </w:r>
      <w:proofErr w:type="spellEnd"/>
      <w:r w:rsidRPr="00A241D8">
        <w:rPr>
          <w:rFonts w:ascii="Times New Roman" w:hAnsi="Times New Roman" w:cs="Times New Roman"/>
          <w:sz w:val="28"/>
          <w:szCs w:val="28"/>
          <w:lang w:val="uk-UA"/>
        </w:rPr>
        <w:t xml:space="preserve"> безпосередньо на підприємство. Передбачається подання щоквартальної звітності про хід робіт, інформації щодо негативних факторів, які можуть вплинути на роботу підприємства, а також п</w:t>
      </w:r>
      <w:r>
        <w:rPr>
          <w:rFonts w:ascii="Times New Roman" w:hAnsi="Times New Roman" w:cs="Times New Roman"/>
          <w:sz w:val="28"/>
          <w:szCs w:val="28"/>
          <w:lang w:val="uk-UA"/>
        </w:rPr>
        <w:t xml:space="preserve">одання </w:t>
      </w:r>
      <w:r w:rsidRPr="00A241D8">
        <w:rPr>
          <w:rFonts w:ascii="Times New Roman" w:hAnsi="Times New Roman" w:cs="Times New Roman"/>
          <w:sz w:val="28"/>
          <w:szCs w:val="28"/>
          <w:lang w:val="uk-UA"/>
        </w:rPr>
        <w:t xml:space="preserve">річної фінансової звітності, яка завірена авторитетною аудиторською компанією. </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bCs/>
          <w:i/>
          <w:color w:val="090909"/>
          <w:sz w:val="28"/>
          <w:szCs w:val="28"/>
          <w:lang w:val="uk-UA"/>
        </w:rPr>
        <w:t>9. Закриття проекту.</w:t>
      </w:r>
      <w:r w:rsidRPr="00A241D8">
        <w:rPr>
          <w:rFonts w:ascii="Times New Roman" w:hAnsi="Times New Roman" w:cs="Times New Roman"/>
          <w:color w:val="090909"/>
          <w:sz w:val="28"/>
          <w:szCs w:val="28"/>
          <w:lang w:val="uk-UA"/>
        </w:rPr>
        <w:t xml:space="preserve"> </w:t>
      </w:r>
      <w:r w:rsidRPr="00A241D8">
        <w:rPr>
          <w:rFonts w:ascii="Times New Roman" w:hAnsi="Times New Roman" w:cs="Times New Roman"/>
          <w:sz w:val="28"/>
          <w:szCs w:val="28"/>
          <w:lang w:val="uk-UA"/>
        </w:rPr>
        <w:t>Після того, як</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кредит</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наданий з боку IFC</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повністю погашено та/або (б) кошти, що інвестовані у статутний капітал, вже повернені шляхом відповідного продажу частки IFC, проект знімається з балансу IFC. </w:t>
      </w:r>
    </w:p>
    <w:p w:rsidR="00C54806" w:rsidRPr="00A241D8" w:rsidRDefault="00C54806" w:rsidP="00C54806">
      <w:pPr>
        <w:spacing w:after="0" w:line="360" w:lineRule="auto"/>
        <w:ind w:firstLine="990"/>
        <w:jc w:val="both"/>
        <w:rPr>
          <w:rFonts w:ascii="Times New Roman" w:hAnsi="Times New Roman" w:cs="Times New Roman"/>
          <w:color w:val="090909"/>
          <w:sz w:val="28"/>
          <w:szCs w:val="28"/>
          <w:lang w:val="uk-UA"/>
        </w:rPr>
      </w:pPr>
    </w:p>
    <w:p w:rsidR="00C54806" w:rsidRPr="00A241D8" w:rsidRDefault="00C54806" w:rsidP="00C54806">
      <w:pPr>
        <w:spacing w:after="0" w:line="360" w:lineRule="auto"/>
        <w:ind w:firstLine="990"/>
        <w:jc w:val="center"/>
        <w:rPr>
          <w:rFonts w:ascii="Times New Roman" w:hAnsi="Times New Roman" w:cs="Times New Roman"/>
          <w:i/>
          <w:color w:val="090909"/>
          <w:sz w:val="28"/>
          <w:szCs w:val="28"/>
          <w:lang w:val="uk-UA"/>
        </w:rPr>
      </w:pPr>
      <w:r>
        <w:rPr>
          <w:rFonts w:ascii="Times New Roman" w:hAnsi="Times New Roman" w:cs="Times New Roman"/>
          <w:b/>
          <w:bCs/>
          <w:i/>
          <w:color w:val="000000"/>
          <w:sz w:val="28"/>
          <w:szCs w:val="28"/>
          <w:lang w:val="uk-UA"/>
        </w:rPr>
        <w:t>5</w:t>
      </w:r>
      <w:r w:rsidRPr="00A241D8">
        <w:rPr>
          <w:rFonts w:ascii="Times New Roman" w:hAnsi="Times New Roman" w:cs="Times New Roman"/>
          <w:b/>
          <w:bCs/>
          <w:i/>
          <w:color w:val="000000"/>
          <w:sz w:val="28"/>
          <w:szCs w:val="28"/>
          <w:lang w:val="uk-UA"/>
        </w:rPr>
        <w:t xml:space="preserve"> Технічна допомога Міжнародної Фінансової Корпорації.</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Сутність технічної допомоги IFC та її роль в економіках країн</w:t>
      </w:r>
      <w:r>
        <w:rPr>
          <w:rFonts w:ascii="Times New Roman" w:hAnsi="Times New Roman" w:cs="Times New Roman"/>
          <w:b/>
          <w:color w:val="090909"/>
          <w:sz w:val="28"/>
          <w:szCs w:val="28"/>
          <w:lang w:val="uk-UA"/>
        </w:rPr>
        <w:t>-реципієнтів</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Одними з видів діяльності IFC є надання технічної допомоги (консультативних послуг)  приватним компаніям, особливо тим, з якими IFC має інвестиційні проекти, а також надання консультативної допомоги урядам держав-членів.</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bCs/>
          <w:sz w:val="28"/>
          <w:szCs w:val="28"/>
          <w:lang w:val="uk-UA"/>
        </w:rPr>
        <w:t xml:space="preserve">Технічна допомога доповнює інвестиційні операції </w:t>
      </w:r>
      <w:r w:rsidRPr="00A241D8">
        <w:rPr>
          <w:rFonts w:ascii="Times New Roman" w:hAnsi="Times New Roman" w:cs="Times New Roman"/>
          <w:color w:val="1F1F1F"/>
          <w:sz w:val="28"/>
          <w:szCs w:val="28"/>
          <w:lang w:val="uk-UA"/>
        </w:rPr>
        <w:t>IFC та відіграє ключову роль на ри</w:t>
      </w:r>
      <w:r>
        <w:rPr>
          <w:rFonts w:ascii="Times New Roman" w:hAnsi="Times New Roman" w:cs="Times New Roman"/>
          <w:color w:val="1F1F1F"/>
          <w:sz w:val="28"/>
          <w:szCs w:val="28"/>
          <w:lang w:val="uk-UA"/>
        </w:rPr>
        <w:t>н</w:t>
      </w:r>
      <w:r w:rsidRPr="00A241D8">
        <w:rPr>
          <w:rFonts w:ascii="Times New Roman" w:hAnsi="Times New Roman" w:cs="Times New Roman"/>
          <w:color w:val="1F1F1F"/>
          <w:sz w:val="28"/>
          <w:szCs w:val="28"/>
          <w:lang w:val="uk-UA"/>
        </w:rPr>
        <w:t>ках, де тільки починають зароджуватися умови для інвестування. По всіх проектах технічної допомоги IFC бере на себе здійснення загального менеджменту.</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lastRenderedPageBreak/>
        <w:t xml:space="preserve">Джерелами фінансування технічної допомоги IFC є </w:t>
      </w:r>
      <w:r>
        <w:rPr>
          <w:rFonts w:ascii="Times New Roman" w:hAnsi="Times New Roman" w:cs="Times New Roman"/>
          <w:color w:val="1F1F1F"/>
          <w:sz w:val="28"/>
          <w:szCs w:val="28"/>
          <w:lang w:val="uk-UA"/>
        </w:rPr>
        <w:t>такі</w:t>
      </w:r>
      <w:r w:rsidRPr="00A241D8">
        <w:rPr>
          <w:rFonts w:ascii="Times New Roman" w:hAnsi="Times New Roman" w:cs="Times New Roman"/>
          <w:color w:val="1F1F1F"/>
          <w:sz w:val="28"/>
          <w:szCs w:val="28"/>
          <w:lang w:val="uk-UA"/>
        </w:rPr>
        <w:t>: (а) кошт</w:t>
      </w:r>
      <w:r>
        <w:rPr>
          <w:rFonts w:ascii="Times New Roman" w:hAnsi="Times New Roman" w:cs="Times New Roman"/>
          <w:color w:val="1F1F1F"/>
          <w:sz w:val="28"/>
          <w:szCs w:val="28"/>
          <w:lang w:val="uk-UA"/>
        </w:rPr>
        <w:t>и</w:t>
      </w:r>
      <w:r w:rsidRPr="00A241D8">
        <w:rPr>
          <w:rFonts w:ascii="Times New Roman" w:hAnsi="Times New Roman" w:cs="Times New Roman"/>
          <w:color w:val="1F1F1F"/>
          <w:sz w:val="28"/>
          <w:szCs w:val="28"/>
          <w:lang w:val="uk-UA"/>
        </w:rPr>
        <w:t xml:space="preserve"> держав-донорів, які одночасно є членами IFC, (б) кошт</w:t>
      </w:r>
      <w:r>
        <w:rPr>
          <w:rFonts w:ascii="Times New Roman" w:hAnsi="Times New Roman" w:cs="Times New Roman"/>
          <w:color w:val="1F1F1F"/>
          <w:sz w:val="28"/>
          <w:szCs w:val="28"/>
          <w:lang w:val="uk-UA"/>
        </w:rPr>
        <w:t>и</w:t>
      </w:r>
      <w:r w:rsidRPr="00A241D8">
        <w:rPr>
          <w:rFonts w:ascii="Times New Roman" w:hAnsi="Times New Roman" w:cs="Times New Roman"/>
          <w:color w:val="1F1F1F"/>
          <w:sz w:val="28"/>
          <w:szCs w:val="28"/>
          <w:lang w:val="uk-UA"/>
        </w:rPr>
        <w:t xml:space="preserve"> самої IFC </w:t>
      </w:r>
      <w:r>
        <w:rPr>
          <w:rFonts w:ascii="Times New Roman" w:hAnsi="Times New Roman" w:cs="Times New Roman"/>
          <w:color w:val="1F1F1F"/>
          <w:sz w:val="28"/>
          <w:szCs w:val="28"/>
          <w:lang w:val="uk-UA"/>
        </w:rPr>
        <w:t>у</w:t>
      </w:r>
      <w:r w:rsidRPr="00A241D8">
        <w:rPr>
          <w:rFonts w:ascii="Times New Roman" w:hAnsi="Times New Roman" w:cs="Times New Roman"/>
          <w:color w:val="1F1F1F"/>
          <w:sz w:val="28"/>
          <w:szCs w:val="28"/>
          <w:lang w:val="uk-UA"/>
        </w:rPr>
        <w:t xml:space="preserve"> частині її нерозподіленого прибутку</w:t>
      </w:r>
      <w:r>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 xml:space="preserve">(в) внески самих </w:t>
      </w:r>
      <w:r>
        <w:rPr>
          <w:rFonts w:ascii="Times New Roman" w:hAnsi="Times New Roman" w:cs="Times New Roman"/>
          <w:color w:val="1F1F1F"/>
          <w:sz w:val="28"/>
          <w:szCs w:val="28"/>
          <w:lang w:val="uk-UA"/>
        </w:rPr>
        <w:t>к</w:t>
      </w:r>
      <w:r w:rsidRPr="00A241D8">
        <w:rPr>
          <w:rFonts w:ascii="Times New Roman" w:hAnsi="Times New Roman" w:cs="Times New Roman"/>
          <w:color w:val="1F1F1F"/>
          <w:sz w:val="28"/>
          <w:szCs w:val="28"/>
          <w:lang w:val="uk-UA"/>
        </w:rPr>
        <w:t xml:space="preserve">лієнтів. </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Для того, щоб розвивати ринкові відносини в країнах, що розвиваються, та </w:t>
      </w:r>
      <w:r>
        <w:rPr>
          <w:rFonts w:ascii="Times New Roman" w:hAnsi="Times New Roman" w:cs="Times New Roman"/>
          <w:color w:val="1F1F1F"/>
          <w:sz w:val="28"/>
          <w:szCs w:val="28"/>
          <w:lang w:val="uk-UA"/>
        </w:rPr>
        <w:t xml:space="preserve">в </w:t>
      </w:r>
      <w:r w:rsidRPr="00A241D8">
        <w:rPr>
          <w:rFonts w:ascii="Times New Roman" w:hAnsi="Times New Roman" w:cs="Times New Roman"/>
          <w:color w:val="1F1F1F"/>
          <w:sz w:val="28"/>
          <w:szCs w:val="28"/>
          <w:lang w:val="uk-UA"/>
        </w:rPr>
        <w:t>країнах з перехідною економікою</w:t>
      </w:r>
      <w:r>
        <w:rPr>
          <w:rFonts w:ascii="Times New Roman" w:hAnsi="Times New Roman" w:cs="Times New Roman"/>
          <w:color w:val="1F1F1F"/>
          <w:sz w:val="28"/>
          <w:szCs w:val="28"/>
          <w:lang w:val="uk-UA"/>
        </w:rPr>
        <w:t xml:space="preserve">, </w:t>
      </w:r>
      <w:r w:rsidRPr="00A241D8">
        <w:rPr>
          <w:rFonts w:ascii="Times New Roman" w:hAnsi="Times New Roman" w:cs="Times New Roman"/>
          <w:color w:val="1F1F1F"/>
          <w:sz w:val="28"/>
          <w:szCs w:val="28"/>
          <w:lang w:val="uk-UA"/>
        </w:rPr>
        <w:t xml:space="preserve">частина послуг у межах технічної допомоги  IFC здійснюється </w:t>
      </w:r>
      <w:r>
        <w:rPr>
          <w:rFonts w:ascii="Times New Roman" w:hAnsi="Times New Roman" w:cs="Times New Roman"/>
          <w:color w:val="1F1F1F"/>
          <w:sz w:val="28"/>
          <w:szCs w:val="28"/>
          <w:lang w:val="uk-UA"/>
        </w:rPr>
        <w:t xml:space="preserve">на </w:t>
      </w:r>
      <w:r w:rsidRPr="00A241D8">
        <w:rPr>
          <w:rFonts w:ascii="Times New Roman" w:hAnsi="Times New Roman" w:cs="Times New Roman"/>
          <w:color w:val="1F1F1F"/>
          <w:sz w:val="28"/>
          <w:szCs w:val="28"/>
          <w:lang w:val="uk-UA"/>
        </w:rPr>
        <w:t xml:space="preserve">оплатній основі. Тобто </w:t>
      </w:r>
      <w:r>
        <w:rPr>
          <w:rFonts w:ascii="Times New Roman" w:hAnsi="Times New Roman" w:cs="Times New Roman"/>
          <w:color w:val="1F1F1F"/>
          <w:sz w:val="28"/>
          <w:szCs w:val="28"/>
          <w:lang w:val="uk-UA"/>
        </w:rPr>
        <w:t>к</w:t>
      </w:r>
      <w:r w:rsidRPr="00A241D8">
        <w:rPr>
          <w:rFonts w:ascii="Times New Roman" w:hAnsi="Times New Roman" w:cs="Times New Roman"/>
          <w:color w:val="1F1F1F"/>
          <w:sz w:val="28"/>
          <w:szCs w:val="28"/>
          <w:lang w:val="uk-UA"/>
        </w:rPr>
        <w:t xml:space="preserve">лієнти мають </w:t>
      </w:r>
      <w:r>
        <w:rPr>
          <w:rFonts w:ascii="Times New Roman" w:hAnsi="Times New Roman" w:cs="Times New Roman"/>
          <w:color w:val="1F1F1F"/>
          <w:sz w:val="28"/>
          <w:szCs w:val="28"/>
          <w:lang w:val="uk-UA"/>
        </w:rPr>
        <w:t xml:space="preserve">частково </w:t>
      </w:r>
      <w:r w:rsidRPr="00A241D8">
        <w:rPr>
          <w:rFonts w:ascii="Times New Roman" w:hAnsi="Times New Roman" w:cs="Times New Roman"/>
          <w:color w:val="1F1F1F"/>
          <w:sz w:val="28"/>
          <w:szCs w:val="28"/>
          <w:lang w:val="uk-UA"/>
        </w:rPr>
        <w:t xml:space="preserve">оплачувати ці послуги, при цьому величина оплати є досить прийнятною. </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IFC встановила порядок ціноутворення на свої консультативні послуги, керуючись двома принципами: по-перше, всім клієнтам варто в міру можливостей робити певні внески, що демонструє їх</w:t>
      </w:r>
      <w:r>
        <w:rPr>
          <w:rFonts w:ascii="Times New Roman" w:hAnsi="Times New Roman" w:cs="Times New Roman"/>
          <w:color w:val="1F1F1F"/>
          <w:sz w:val="28"/>
          <w:szCs w:val="28"/>
          <w:lang w:val="uk-UA"/>
        </w:rPr>
        <w:t>ню</w:t>
      </w:r>
      <w:r w:rsidRPr="00A241D8">
        <w:rPr>
          <w:rFonts w:ascii="Times New Roman" w:hAnsi="Times New Roman" w:cs="Times New Roman"/>
          <w:color w:val="1F1F1F"/>
          <w:sz w:val="28"/>
          <w:szCs w:val="28"/>
          <w:lang w:val="uk-UA"/>
        </w:rPr>
        <w:t xml:space="preserve"> зацікавленість у послугах; по-друге, обсяг витрат на послуги з технічної допомоги має залежати від їх</w:t>
      </w:r>
      <w:r>
        <w:rPr>
          <w:rFonts w:ascii="Times New Roman" w:hAnsi="Times New Roman" w:cs="Times New Roman"/>
          <w:color w:val="1F1F1F"/>
          <w:sz w:val="28"/>
          <w:szCs w:val="28"/>
          <w:lang w:val="uk-UA"/>
        </w:rPr>
        <w:t>нього</w:t>
      </w:r>
      <w:r w:rsidRPr="00A241D8">
        <w:rPr>
          <w:rFonts w:ascii="Times New Roman" w:hAnsi="Times New Roman" w:cs="Times New Roman"/>
          <w:color w:val="1F1F1F"/>
          <w:sz w:val="28"/>
          <w:szCs w:val="28"/>
          <w:lang w:val="uk-UA"/>
        </w:rPr>
        <w:t xml:space="preserve"> характеру, тобто від того, чи сприяють вони створенню суспільних благ, що приносять користь не тільки окремому клієнту, але й широкому загалу.</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p>
    <w:p w:rsidR="00C54806" w:rsidRPr="00A241D8" w:rsidRDefault="00C54806" w:rsidP="00C54806">
      <w:pPr>
        <w:autoSpaceDE w:val="0"/>
        <w:autoSpaceDN w:val="0"/>
        <w:adjustRightInd w:val="0"/>
        <w:spacing w:after="0" w:line="360" w:lineRule="auto"/>
        <w:ind w:left="990"/>
        <w:jc w:val="both"/>
        <w:rPr>
          <w:rFonts w:ascii="Times New Roman" w:hAnsi="Times New Roman" w:cs="Times New Roman"/>
          <w:b/>
          <w:color w:val="090909"/>
          <w:sz w:val="28"/>
          <w:szCs w:val="28"/>
          <w:lang w:val="uk-UA"/>
        </w:rPr>
      </w:pPr>
      <w:r w:rsidRPr="00A241D8">
        <w:rPr>
          <w:rFonts w:ascii="Times New Roman" w:hAnsi="Times New Roman" w:cs="Times New Roman"/>
          <w:b/>
          <w:color w:val="090909"/>
          <w:sz w:val="28"/>
          <w:szCs w:val="28"/>
          <w:lang w:val="uk-UA"/>
        </w:rPr>
        <w:t>Напрями технічної допомоги з боку IFC</w:t>
      </w:r>
    </w:p>
    <w:p w:rsidR="00C54806" w:rsidRPr="00A241D8" w:rsidRDefault="00C54806" w:rsidP="00C54806">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Технічна допомога може здійснюватися зокрема за такими напря</w:t>
      </w:r>
      <w:r>
        <w:rPr>
          <w:rFonts w:ascii="Times New Roman" w:hAnsi="Times New Roman" w:cs="Times New Roman"/>
          <w:sz w:val="28"/>
          <w:szCs w:val="28"/>
          <w:lang w:val="uk-UA"/>
        </w:rPr>
        <w:t>ма</w:t>
      </w:r>
      <w:r w:rsidRPr="00A241D8">
        <w:rPr>
          <w:rFonts w:ascii="Times New Roman" w:hAnsi="Times New Roman" w:cs="Times New Roman"/>
          <w:sz w:val="28"/>
          <w:szCs w:val="28"/>
          <w:lang w:val="uk-UA"/>
        </w:rPr>
        <w:t>ми:</w:t>
      </w:r>
    </w:p>
    <w:p w:rsidR="00C54806" w:rsidRPr="00A241D8" w:rsidRDefault="00C54806" w:rsidP="00F50ECC">
      <w:pPr>
        <w:numPr>
          <w:ilvl w:val="0"/>
          <w:numId w:val="14"/>
        </w:numPr>
        <w:tabs>
          <w:tab w:val="clear" w:pos="0"/>
          <w:tab w:val="num" w:pos="63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допомоги у розроб</w:t>
      </w:r>
      <w:r>
        <w:rPr>
          <w:rFonts w:ascii="Times New Roman" w:hAnsi="Times New Roman" w:cs="Times New Roman"/>
          <w:sz w:val="28"/>
          <w:szCs w:val="28"/>
          <w:lang w:val="uk-UA"/>
        </w:rPr>
        <w:t>ленні</w:t>
      </w:r>
      <w:r w:rsidRPr="00A241D8">
        <w:rPr>
          <w:rFonts w:ascii="Times New Roman" w:hAnsi="Times New Roman" w:cs="Times New Roman"/>
          <w:sz w:val="28"/>
          <w:szCs w:val="28"/>
          <w:lang w:val="uk-UA"/>
        </w:rPr>
        <w:t xml:space="preserve"> проектів нормативних документів;</w:t>
      </w:r>
    </w:p>
    <w:p w:rsidR="00C54806" w:rsidRPr="00A241D8" w:rsidRDefault="00C54806" w:rsidP="00F50ECC">
      <w:pPr>
        <w:numPr>
          <w:ilvl w:val="0"/>
          <w:numId w:val="14"/>
        </w:numPr>
        <w:tabs>
          <w:tab w:val="clear" w:pos="0"/>
          <w:tab w:val="num" w:pos="63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консультації з питань виробничо-комерційної діяльності приватним підприємствам (особливо представникам малого та середнього бізнесу);</w:t>
      </w:r>
    </w:p>
    <w:p w:rsidR="00C54806" w:rsidRPr="00A241D8" w:rsidRDefault="00C54806" w:rsidP="00F50ECC">
      <w:pPr>
        <w:numPr>
          <w:ilvl w:val="0"/>
          <w:numId w:val="14"/>
        </w:numPr>
        <w:tabs>
          <w:tab w:val="clear" w:pos="0"/>
          <w:tab w:val="num" w:pos="63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сприяння процесам «цивілізованої» приватизації, що є запорукою формування ефективного ринкового середовища;  </w:t>
      </w:r>
    </w:p>
    <w:p w:rsidR="00C54806" w:rsidRPr="00A241D8" w:rsidRDefault="00C54806" w:rsidP="00F50ECC">
      <w:pPr>
        <w:numPr>
          <w:ilvl w:val="0"/>
          <w:numId w:val="14"/>
        </w:numPr>
        <w:tabs>
          <w:tab w:val="clear" w:pos="0"/>
          <w:tab w:val="num" w:pos="63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сприяння розвитку культури корпоративного управління на підприємствах;</w:t>
      </w:r>
    </w:p>
    <w:p w:rsidR="00C54806" w:rsidRPr="00A241D8" w:rsidRDefault="00C54806" w:rsidP="00F50ECC">
      <w:pPr>
        <w:numPr>
          <w:ilvl w:val="0"/>
          <w:numId w:val="14"/>
        </w:numPr>
        <w:tabs>
          <w:tab w:val="clear" w:pos="0"/>
          <w:tab w:val="num" w:pos="630"/>
        </w:tabs>
        <w:spacing w:after="0" w:line="360" w:lineRule="auto"/>
        <w:ind w:left="630" w:firstLine="36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створення сприятливих умов для діяльності комерційних підприємств (наприклад, розвиток фінансового сектора в країні, </w:t>
      </w:r>
      <w:r w:rsidRPr="00A241D8">
        <w:rPr>
          <w:rFonts w:ascii="Times New Roman" w:hAnsi="Times New Roman" w:cs="Times New Roman"/>
          <w:sz w:val="28"/>
          <w:szCs w:val="28"/>
          <w:lang w:val="uk-UA"/>
        </w:rPr>
        <w:lastRenderedPageBreak/>
        <w:t>розвиток ринку лізингу, факторингу, розвиток сільськогосподарського бізнесу тощо).</w:t>
      </w:r>
    </w:p>
    <w:p w:rsidR="00C54806" w:rsidRPr="00A241D8" w:rsidRDefault="00C54806" w:rsidP="00C54806">
      <w:pPr>
        <w:spacing w:after="0" w:line="360" w:lineRule="auto"/>
        <w:ind w:firstLine="990"/>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IFC надає технічну допомогу за п’ятьма тематичними бізнес-лініями, що відповідають її стратегії:</w:t>
      </w:r>
    </w:p>
    <w:p w:rsidR="00C54806" w:rsidRPr="00A241D8" w:rsidRDefault="00C54806" w:rsidP="00F50ECC">
      <w:pPr>
        <w:numPr>
          <w:ilvl w:val="0"/>
          <w:numId w:val="16"/>
        </w:numPr>
        <w:spacing w:after="0" w:line="360" w:lineRule="auto"/>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створення сприятливого середовища для підприємництва,</w:t>
      </w:r>
    </w:p>
    <w:p w:rsidR="00C54806" w:rsidRPr="00A241D8" w:rsidRDefault="00C54806" w:rsidP="00F50ECC">
      <w:pPr>
        <w:numPr>
          <w:ilvl w:val="0"/>
          <w:numId w:val="16"/>
        </w:numPr>
        <w:spacing w:after="0" w:line="360" w:lineRule="auto"/>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розширення доступу до фінансування,</w:t>
      </w:r>
    </w:p>
    <w:p w:rsidR="00C54806" w:rsidRPr="00A241D8" w:rsidRDefault="00C54806" w:rsidP="00F50ECC">
      <w:pPr>
        <w:numPr>
          <w:ilvl w:val="0"/>
          <w:numId w:val="16"/>
        </w:numPr>
        <w:spacing w:after="0" w:line="360" w:lineRule="auto"/>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консультування приватних компаній щодо ведення бізнесу,</w:t>
      </w:r>
    </w:p>
    <w:p w:rsidR="00C54806" w:rsidRPr="00A241D8" w:rsidRDefault="00C54806" w:rsidP="00F50ECC">
      <w:pPr>
        <w:numPr>
          <w:ilvl w:val="0"/>
          <w:numId w:val="16"/>
        </w:numPr>
        <w:spacing w:after="0" w:line="360" w:lineRule="auto"/>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забезпечення екологічної та соціальної стійкості,</w:t>
      </w:r>
    </w:p>
    <w:p w:rsidR="00C54806" w:rsidRPr="00A241D8" w:rsidRDefault="00C54806" w:rsidP="00F50ECC">
      <w:pPr>
        <w:numPr>
          <w:ilvl w:val="0"/>
          <w:numId w:val="16"/>
        </w:numPr>
        <w:spacing w:after="0" w:line="360" w:lineRule="auto"/>
        <w:jc w:val="both"/>
        <w:rPr>
          <w:rFonts w:ascii="Times New Roman" w:hAnsi="Times New Roman" w:cs="Times New Roman"/>
          <w:color w:val="1F1F1F"/>
          <w:sz w:val="28"/>
          <w:szCs w:val="28"/>
          <w:lang w:val="uk-UA"/>
        </w:rPr>
      </w:pPr>
      <w:r w:rsidRPr="00A241D8">
        <w:rPr>
          <w:rFonts w:ascii="Times New Roman" w:hAnsi="Times New Roman" w:cs="Times New Roman"/>
          <w:color w:val="1F1F1F"/>
          <w:sz w:val="28"/>
          <w:szCs w:val="28"/>
          <w:lang w:val="uk-UA"/>
        </w:rPr>
        <w:t xml:space="preserve">розвиток інфраструктури. </w:t>
      </w:r>
    </w:p>
    <w:p w:rsidR="00EB6EF5" w:rsidRPr="00F11AED" w:rsidRDefault="00EB6EF5" w:rsidP="00893406">
      <w:pPr>
        <w:spacing w:line="360" w:lineRule="auto"/>
        <w:jc w:val="center"/>
        <w:rPr>
          <w:rFonts w:ascii="Times New Roman" w:hAnsi="Times New Roman" w:cs="Times New Roman"/>
          <w:b/>
          <w:color w:val="000000" w:themeColor="text1"/>
          <w:sz w:val="28"/>
          <w:szCs w:val="28"/>
          <w:lang w:val="uk-UA"/>
        </w:rPr>
      </w:pPr>
    </w:p>
    <w:sectPr w:rsidR="00EB6EF5" w:rsidRPr="00F11AED" w:rsidSect="005551E1">
      <w:pgSz w:w="11910" w:h="16840"/>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A0" w:rsidRDefault="00ED37A0" w:rsidP="00F56662">
      <w:pPr>
        <w:spacing w:after="0" w:line="240" w:lineRule="auto"/>
      </w:pPr>
      <w:r>
        <w:separator/>
      </w:r>
    </w:p>
  </w:endnote>
  <w:endnote w:type="continuationSeparator" w:id="0">
    <w:p w:rsidR="00ED37A0" w:rsidRDefault="00ED37A0" w:rsidP="00F5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TC Franklin Gothic Std Med">
    <w:altName w:val="Arial"/>
    <w:panose1 w:val="00000000000000000000"/>
    <w:charset w:val="00"/>
    <w:family w:val="swiss"/>
    <w:notTrueType/>
    <w:pitch w:val="default"/>
    <w:sig w:usb0="00000003" w:usb1="00000000" w:usb2="00000000" w:usb3="00000000" w:csb0="00000001" w:csb1="00000000"/>
  </w:font>
  <w:font w:name="ITC Franklin Gothic Std Book">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A0" w:rsidRDefault="00ED37A0" w:rsidP="00F56662">
      <w:pPr>
        <w:spacing w:after="0" w:line="240" w:lineRule="auto"/>
      </w:pPr>
      <w:r>
        <w:separator/>
      </w:r>
    </w:p>
  </w:footnote>
  <w:footnote w:type="continuationSeparator" w:id="0">
    <w:p w:rsidR="00ED37A0" w:rsidRDefault="00ED37A0" w:rsidP="00F56662">
      <w:pPr>
        <w:spacing w:after="0" w:line="240" w:lineRule="auto"/>
      </w:pPr>
      <w:r>
        <w:continuationSeparator/>
      </w:r>
    </w:p>
  </w:footnote>
  <w:footnote w:id="1">
    <w:p w:rsidR="00C54806" w:rsidRPr="003D51A5" w:rsidRDefault="00C54806" w:rsidP="00C54806">
      <w:pPr>
        <w:jc w:val="both"/>
        <w:rPr>
          <w:rFonts w:ascii="Times New Roman" w:hAnsi="Times New Roman" w:cs="Times New Roman"/>
          <w:lang w:val="uk-UA"/>
        </w:rPr>
      </w:pPr>
      <w:r w:rsidRPr="003D51A5">
        <w:rPr>
          <w:rStyle w:val="ab"/>
          <w:rFonts w:ascii="Times New Roman" w:hAnsi="Times New Roman" w:cs="Times New Roman"/>
        </w:rPr>
        <w:footnoteRef/>
      </w:r>
      <w:r w:rsidRPr="003D51A5">
        <w:rPr>
          <w:rFonts w:ascii="Times New Roman" w:hAnsi="Times New Roman" w:cs="Times New Roman"/>
        </w:rPr>
        <w:t xml:space="preserve"> </w:t>
      </w:r>
      <w:r w:rsidRPr="003D51A5">
        <w:rPr>
          <w:rFonts w:ascii="Times New Roman" w:hAnsi="Times New Roman" w:cs="Times New Roman"/>
          <w:color w:val="000000"/>
          <w:lang w:val="uk-UA"/>
        </w:rPr>
        <w:t xml:space="preserve">Пізніше </w:t>
      </w:r>
      <w:proofErr w:type="spellStart"/>
      <w:r w:rsidRPr="003D51A5">
        <w:rPr>
          <w:rFonts w:ascii="Times New Roman" w:hAnsi="Times New Roman" w:cs="Times New Roman"/>
          <w:color w:val="000000"/>
          <w:lang w:val="uk-UA"/>
        </w:rPr>
        <w:t>А.Агтмаел</w:t>
      </w:r>
      <w:proofErr w:type="spellEnd"/>
      <w:r w:rsidRPr="003D51A5">
        <w:rPr>
          <w:rFonts w:ascii="Times New Roman" w:hAnsi="Times New Roman" w:cs="Times New Roman"/>
          <w:color w:val="000000"/>
          <w:lang w:val="uk-UA"/>
        </w:rPr>
        <w:t xml:space="preserve"> писав: «Працюючи в IFC, у 1981 році я  запропонував використовувати термін «ринки, що формуються». Ці ринки майже не мали іноземних портфельних інвестицій. Потрібно було дати більш динамічну назву тому, що спочатку називалось як «фонд третього світу» (</w:t>
      </w:r>
      <w:proofErr w:type="spellStart"/>
      <w:r w:rsidRPr="003D51A5">
        <w:rPr>
          <w:rFonts w:ascii="Times New Roman" w:hAnsi="Times New Roman" w:cs="Times New Roman"/>
          <w:color w:val="000000"/>
          <w:lang w:val="uk-UA"/>
        </w:rPr>
        <w:t>Third</w:t>
      </w:r>
      <w:proofErr w:type="spellEnd"/>
      <w:r w:rsidRPr="003D51A5">
        <w:rPr>
          <w:rFonts w:ascii="Times New Roman" w:hAnsi="Times New Roman" w:cs="Times New Roman"/>
          <w:color w:val="000000"/>
          <w:lang w:val="uk-UA"/>
        </w:rPr>
        <w:t xml:space="preserve"> </w:t>
      </w:r>
      <w:proofErr w:type="spellStart"/>
      <w:r w:rsidRPr="003D51A5">
        <w:rPr>
          <w:rFonts w:ascii="Times New Roman" w:hAnsi="Times New Roman" w:cs="Times New Roman"/>
          <w:color w:val="000000"/>
          <w:lang w:val="uk-UA"/>
        </w:rPr>
        <w:t>World</w:t>
      </w:r>
      <w:proofErr w:type="spellEnd"/>
      <w:r w:rsidRPr="003D51A5">
        <w:rPr>
          <w:rFonts w:ascii="Times New Roman" w:hAnsi="Times New Roman" w:cs="Times New Roman"/>
          <w:color w:val="000000"/>
          <w:lang w:val="uk-UA"/>
        </w:rPr>
        <w:t xml:space="preserve"> </w:t>
      </w:r>
      <w:proofErr w:type="spellStart"/>
      <w:r w:rsidRPr="003D51A5">
        <w:rPr>
          <w:rFonts w:ascii="Times New Roman" w:hAnsi="Times New Roman" w:cs="Times New Roman"/>
          <w:color w:val="000000"/>
          <w:lang w:val="uk-UA"/>
        </w:rPr>
        <w:t>Fund</w:t>
      </w:r>
      <w:proofErr w:type="spellEnd"/>
      <w:r w:rsidRPr="003D51A5">
        <w:rPr>
          <w:rFonts w:ascii="Times New Roman" w:hAnsi="Times New Roman" w:cs="Times New Roman"/>
          <w:color w:val="000000"/>
          <w:lang w:val="uk-UA"/>
        </w:rPr>
        <w:t xml:space="preserve">). Сьогодні приватний сектор цих країн має надзвичайно потужний потенціал як з точки зору ринкового інвестора, так і з точки зору інституту розвитку, що прагне зменшити рівень бідності».(див. книга </w:t>
      </w:r>
      <w:proofErr w:type="spellStart"/>
      <w:r w:rsidRPr="003D51A5">
        <w:rPr>
          <w:rFonts w:ascii="Times New Roman" w:hAnsi="Times New Roman" w:cs="Times New Roman"/>
          <w:color w:val="000000"/>
          <w:lang w:val="uk-UA"/>
        </w:rPr>
        <w:t>Antoine</w:t>
      </w:r>
      <w:proofErr w:type="spellEnd"/>
      <w:r w:rsidRPr="003D51A5">
        <w:rPr>
          <w:rFonts w:ascii="Times New Roman" w:hAnsi="Times New Roman" w:cs="Times New Roman"/>
          <w:color w:val="000000"/>
          <w:lang w:val="uk-UA"/>
        </w:rPr>
        <w:t xml:space="preserve"> </w:t>
      </w:r>
      <w:proofErr w:type="spellStart"/>
      <w:r w:rsidRPr="003D51A5">
        <w:rPr>
          <w:rFonts w:ascii="Times New Roman" w:hAnsi="Times New Roman" w:cs="Times New Roman"/>
          <w:color w:val="000000"/>
          <w:lang w:val="uk-UA"/>
        </w:rPr>
        <w:t>van</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Agtmael</w:t>
      </w:r>
      <w:proofErr w:type="spellEnd"/>
      <w:r w:rsidRPr="003D51A5">
        <w:rPr>
          <w:rFonts w:ascii="Times New Roman" w:hAnsi="Times New Roman" w:cs="Times New Roman"/>
          <w:color w:val="000000"/>
          <w:lang w:val="uk-UA"/>
        </w:rPr>
        <w:t xml:space="preserve"> «</w:t>
      </w:r>
      <w:proofErr w:type="spellStart"/>
      <w:r w:rsidRPr="003D51A5">
        <w:rPr>
          <w:rFonts w:ascii="Times New Roman" w:hAnsi="Times New Roman" w:cs="Times New Roman"/>
          <w:lang w:val="uk-UA"/>
        </w:rPr>
        <w:t>The</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Emerging</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Markets</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Century</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World</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Class</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Companies</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and</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Strategies</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to</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Watch</w:t>
      </w:r>
      <w:proofErr w:type="spellEnd"/>
      <w:r w:rsidRPr="003D51A5">
        <w:rPr>
          <w:rFonts w:ascii="Times New Roman" w:hAnsi="Times New Roman" w:cs="Times New Roman"/>
          <w:lang w:val="uk-UA"/>
        </w:rPr>
        <w:t>»). Цьому актору належать також книги: «</w:t>
      </w:r>
      <w:proofErr w:type="spellStart"/>
      <w:r w:rsidRPr="003D51A5">
        <w:rPr>
          <w:rFonts w:ascii="Times New Roman" w:hAnsi="Times New Roman" w:cs="Times New Roman"/>
          <w:lang w:val="uk-UA"/>
        </w:rPr>
        <w:t>World</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Emerging</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Stock</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Markets</w:t>
      </w:r>
      <w:proofErr w:type="spellEnd"/>
      <w:r w:rsidRPr="003D51A5">
        <w:rPr>
          <w:rFonts w:ascii="Times New Roman" w:hAnsi="Times New Roman" w:cs="Times New Roman"/>
          <w:lang w:val="uk-UA"/>
        </w:rPr>
        <w:t>», 1993, та «</w:t>
      </w:r>
      <w:proofErr w:type="spellStart"/>
      <w:r w:rsidRPr="003D51A5">
        <w:rPr>
          <w:rFonts w:ascii="Times New Roman" w:hAnsi="Times New Roman" w:cs="Times New Roman"/>
          <w:lang w:val="uk-UA"/>
        </w:rPr>
        <w:t>Emerging</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Securities</w:t>
      </w:r>
      <w:proofErr w:type="spellEnd"/>
      <w:r w:rsidRPr="003D51A5">
        <w:rPr>
          <w:rFonts w:ascii="Times New Roman" w:hAnsi="Times New Roman" w:cs="Times New Roman"/>
          <w:lang w:val="uk-UA"/>
        </w:rPr>
        <w:t xml:space="preserve"> </w:t>
      </w:r>
      <w:proofErr w:type="spellStart"/>
      <w:r w:rsidRPr="003D51A5">
        <w:rPr>
          <w:rFonts w:ascii="Times New Roman" w:hAnsi="Times New Roman" w:cs="Times New Roman"/>
          <w:lang w:val="uk-UA"/>
        </w:rPr>
        <w:t>Markets</w:t>
      </w:r>
      <w:proofErr w:type="spellEnd"/>
      <w:r w:rsidRPr="003D51A5">
        <w:rPr>
          <w:rFonts w:ascii="Times New Roman" w:hAnsi="Times New Roman" w:cs="Times New Roman"/>
          <w:lang w:val="uk-UA"/>
        </w:rPr>
        <w:t xml:space="preserve">», 1984. </w:t>
      </w:r>
    </w:p>
    <w:p w:rsidR="00C54806" w:rsidRPr="0060495A" w:rsidRDefault="00C54806" w:rsidP="00C54806">
      <w:pPr>
        <w:pStyle w:val="a9"/>
        <w:jc w:val="both"/>
        <w:rPr>
          <w:sz w:val="24"/>
          <w:szCs w:val="24"/>
          <w:lang w:val="uk-UA"/>
        </w:rPr>
      </w:pPr>
    </w:p>
  </w:footnote>
  <w:footnote w:id="2">
    <w:p w:rsidR="00C54806" w:rsidRPr="0060507B" w:rsidRDefault="00C54806" w:rsidP="00C54806">
      <w:pPr>
        <w:pStyle w:val="a5"/>
        <w:shd w:val="clear" w:color="auto" w:fill="F8FCFF"/>
        <w:jc w:val="both"/>
        <w:rPr>
          <w:lang w:val="uk-UA"/>
        </w:rPr>
      </w:pPr>
      <w:r>
        <w:rPr>
          <w:rStyle w:val="ab"/>
          <w:rFonts w:eastAsiaTheme="majorEastAsia"/>
        </w:rPr>
        <w:footnoteRef/>
      </w:r>
      <w:r w:rsidRPr="001F5439">
        <w:rPr>
          <w:lang w:val="uk-UA"/>
        </w:rPr>
        <w:t xml:space="preserve"> </w:t>
      </w:r>
      <w:proofErr w:type="spellStart"/>
      <w:r w:rsidRPr="001F5439">
        <w:rPr>
          <w:b/>
          <w:bCs/>
          <w:lang w:val="uk-UA"/>
        </w:rPr>
        <w:t>Сек</w:t>
      </w:r>
      <w:r w:rsidRPr="00687C34">
        <w:rPr>
          <w:b/>
          <w:bCs/>
          <w:lang w:val="uk-UA"/>
        </w:rPr>
        <w:t>’</w:t>
      </w:r>
      <w:r w:rsidRPr="001F5439">
        <w:rPr>
          <w:b/>
          <w:bCs/>
          <w:lang w:val="uk-UA"/>
        </w:rPr>
        <w:t>юритизація</w:t>
      </w:r>
      <w:proofErr w:type="spellEnd"/>
      <w:r w:rsidRPr="001F5439">
        <w:rPr>
          <w:b/>
          <w:bCs/>
          <w:lang w:val="uk-UA"/>
        </w:rPr>
        <w:t xml:space="preserve"> </w:t>
      </w:r>
      <w:r w:rsidRPr="001F5439">
        <w:rPr>
          <w:lang w:val="uk-UA"/>
        </w:rPr>
        <w:t xml:space="preserve">(віл </w:t>
      </w:r>
      <w:hyperlink r:id="rId1" w:tooltip="Английский язык" w:history="1">
        <w:proofErr w:type="spellStart"/>
        <w:r w:rsidRPr="001F5439">
          <w:rPr>
            <w:rStyle w:val="a7"/>
            <w:lang w:val="uk-UA"/>
          </w:rPr>
          <w:t>англ</w:t>
        </w:r>
        <w:proofErr w:type="spellEnd"/>
        <w:r w:rsidRPr="001F5439">
          <w:rPr>
            <w:rStyle w:val="a7"/>
            <w:lang w:val="uk-UA"/>
          </w:rPr>
          <w:t>.</w:t>
        </w:r>
      </w:hyperlink>
      <w:r w:rsidRPr="001F5439">
        <w:rPr>
          <w:lang w:val="uk-UA"/>
        </w:rPr>
        <w:t xml:space="preserve"> </w:t>
      </w:r>
      <w:proofErr w:type="spellStart"/>
      <w:r w:rsidRPr="001F5439">
        <w:rPr>
          <w:i/>
          <w:iCs/>
          <w:lang w:val="uk-UA"/>
        </w:rPr>
        <w:t>securities</w:t>
      </w:r>
      <w:proofErr w:type="spellEnd"/>
      <w:r w:rsidRPr="001F5439">
        <w:rPr>
          <w:lang w:val="uk-UA"/>
        </w:rPr>
        <w:t xml:space="preserve"> </w:t>
      </w:r>
      <w:r>
        <w:rPr>
          <w:lang w:val="uk-UA"/>
        </w:rPr>
        <w:t xml:space="preserve">- </w:t>
      </w:r>
      <w:r w:rsidRPr="001F5439">
        <w:rPr>
          <w:lang w:val="uk-UA"/>
        </w:rPr>
        <w:t xml:space="preserve">«цінні папери») </w:t>
      </w:r>
      <w:r>
        <w:rPr>
          <w:lang w:val="uk-UA"/>
        </w:rPr>
        <w:t xml:space="preserve">– фінансовий термін, що означає </w:t>
      </w:r>
      <w:r w:rsidRPr="009032CC">
        <w:rPr>
          <w:lang w:val="uk-UA"/>
        </w:rPr>
        <w:t xml:space="preserve">одну з форм залучення фінансування шляхом випуску цінних паперів, що забезпечені активами, які генерують стабільний грошовий потік. Ця форма фінансування отримала широке розповсюдження спочатку у США а потів у Європі. Механізм </w:t>
      </w:r>
      <w:proofErr w:type="spellStart"/>
      <w:r w:rsidRPr="009032CC">
        <w:rPr>
          <w:lang w:val="uk-UA"/>
        </w:rPr>
        <w:t>сек</w:t>
      </w:r>
      <w:r w:rsidRPr="00687C34">
        <w:rPr>
          <w:lang w:val="uk-UA"/>
        </w:rPr>
        <w:t>’</w:t>
      </w:r>
      <w:r w:rsidRPr="009032CC">
        <w:rPr>
          <w:lang w:val="uk-UA"/>
        </w:rPr>
        <w:t>юритизації</w:t>
      </w:r>
      <w:proofErr w:type="spellEnd"/>
      <w:r w:rsidRPr="009032CC">
        <w:rPr>
          <w:lang w:val="uk-UA"/>
        </w:rPr>
        <w:t xml:space="preserve"> полягає у тому, що фінансові активи списуються з балансу підприємства, відділяються від решти його майна та передаються спеціально створеному фінансовому посереднику (</w:t>
      </w:r>
      <w:proofErr w:type="spellStart"/>
      <w:r w:rsidRPr="009032CC">
        <w:rPr>
          <w:lang w:val="uk-UA"/>
        </w:rPr>
        <w:t>Special</w:t>
      </w:r>
      <w:proofErr w:type="spellEnd"/>
      <w:r w:rsidRPr="009032CC">
        <w:rPr>
          <w:lang w:val="uk-UA"/>
        </w:rPr>
        <w:t xml:space="preserve"> </w:t>
      </w:r>
      <w:proofErr w:type="spellStart"/>
      <w:r w:rsidRPr="009032CC">
        <w:rPr>
          <w:lang w:val="uk-UA"/>
        </w:rPr>
        <w:t>Purpose</w:t>
      </w:r>
      <w:proofErr w:type="spellEnd"/>
      <w:r w:rsidRPr="009032CC">
        <w:rPr>
          <w:lang w:val="uk-UA"/>
        </w:rPr>
        <w:t xml:space="preserve"> </w:t>
      </w:r>
      <w:proofErr w:type="spellStart"/>
      <w:r w:rsidRPr="009032CC">
        <w:rPr>
          <w:lang w:val="uk-UA"/>
        </w:rPr>
        <w:t>Vehicle</w:t>
      </w:r>
      <w:proofErr w:type="spellEnd"/>
      <w:r w:rsidRPr="009032CC">
        <w:rPr>
          <w:lang w:val="uk-UA"/>
        </w:rPr>
        <w:t xml:space="preserve"> - </w:t>
      </w:r>
      <w:hyperlink r:id="rId2" w:tooltip="SPV" w:history="1">
        <w:r w:rsidRPr="009032CC">
          <w:rPr>
            <w:rStyle w:val="a7"/>
            <w:lang w:val="uk-UA"/>
          </w:rPr>
          <w:t>SPV</w:t>
        </w:r>
      </w:hyperlink>
      <w:r w:rsidRPr="009032CC">
        <w:rPr>
          <w:lang w:val="uk-UA"/>
        </w:rPr>
        <w:t>), а потім рефінансуються на грошовому ринку або ринку капіталів. Рефінансування здійснюється або шляхом випуску забезпечених активами цінних паперів (</w:t>
      </w:r>
      <w:proofErr w:type="spellStart"/>
      <w:r w:rsidRPr="009032CC">
        <w:rPr>
          <w:iCs/>
          <w:lang w:val="uk-UA"/>
        </w:rPr>
        <w:t>Asset-Backed</w:t>
      </w:r>
      <w:proofErr w:type="spellEnd"/>
      <w:r w:rsidRPr="009032CC">
        <w:rPr>
          <w:iCs/>
          <w:lang w:val="uk-UA"/>
        </w:rPr>
        <w:t xml:space="preserve"> </w:t>
      </w:r>
      <w:proofErr w:type="spellStart"/>
      <w:r w:rsidRPr="009032CC">
        <w:rPr>
          <w:iCs/>
          <w:lang w:val="uk-UA"/>
        </w:rPr>
        <w:t>Securities</w:t>
      </w:r>
      <w:proofErr w:type="spellEnd"/>
      <w:r w:rsidRPr="009032CC">
        <w:rPr>
          <w:iCs/>
          <w:lang w:val="uk-UA"/>
        </w:rPr>
        <w:t xml:space="preserve"> – ABS), або</w:t>
      </w:r>
      <w:r>
        <w:rPr>
          <w:iCs/>
          <w:lang w:val="uk-UA"/>
        </w:rPr>
        <w:t xml:space="preserve"> шляхом одержання синдикованого кредиту (</w:t>
      </w:r>
      <w:proofErr w:type="spellStart"/>
      <w:r w:rsidRPr="009032CC">
        <w:rPr>
          <w:iCs/>
          <w:lang w:val="uk-UA"/>
        </w:rPr>
        <w:t>Asset-Backed</w:t>
      </w:r>
      <w:proofErr w:type="spellEnd"/>
      <w:r w:rsidRPr="009032CC">
        <w:rPr>
          <w:iCs/>
          <w:lang w:val="uk-UA"/>
        </w:rPr>
        <w:t xml:space="preserve"> </w:t>
      </w:r>
      <w:proofErr w:type="spellStart"/>
      <w:r w:rsidRPr="009032CC">
        <w:rPr>
          <w:iCs/>
          <w:lang w:val="uk-UA"/>
        </w:rPr>
        <w:t>Loan</w:t>
      </w:r>
      <w:proofErr w:type="spellEnd"/>
      <w:r w:rsidRPr="009032CC">
        <w:rPr>
          <w:lang w:val="uk-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E9E"/>
    <w:multiLevelType w:val="hybridMultilevel"/>
    <w:tmpl w:val="07A45C46"/>
    <w:lvl w:ilvl="0" w:tplc="88F471C2">
      <w:start w:val="1"/>
      <w:numFmt w:val="bullet"/>
      <w:lvlText w:val=""/>
      <w:lvlJc w:val="left"/>
      <w:pPr>
        <w:tabs>
          <w:tab w:val="num" w:pos="283"/>
        </w:tabs>
        <w:ind w:left="340" w:hanging="340"/>
      </w:pPr>
      <w:rPr>
        <w:rFonts w:ascii="Symbol" w:hAnsi="Symbol" w:hint="default"/>
        <w:u w:val="none"/>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
    <w:nsid w:val="03C662CB"/>
    <w:multiLevelType w:val="hybridMultilevel"/>
    <w:tmpl w:val="B2620E3C"/>
    <w:lvl w:ilvl="0" w:tplc="8BCEF45C">
      <w:start w:val="1"/>
      <w:numFmt w:val="bullet"/>
      <w:lvlText w:val=""/>
      <w:lvlJc w:val="left"/>
      <w:pPr>
        <w:tabs>
          <w:tab w:val="num" w:pos="511"/>
        </w:tabs>
        <w:ind w:left="568" w:hanging="284"/>
      </w:pPr>
      <w:rPr>
        <w:rFonts w:ascii="Symbol" w:hAnsi="Symbol" w:hint="default"/>
        <w:b w:val="0"/>
        <w:i w:val="0"/>
        <w:color w:val="auto"/>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2">
    <w:nsid w:val="096639C9"/>
    <w:multiLevelType w:val="hybridMultilevel"/>
    <w:tmpl w:val="55A869EC"/>
    <w:lvl w:ilvl="0" w:tplc="2758C860">
      <w:start w:val="1"/>
      <w:numFmt w:val="decimal"/>
      <w:lvlText w:val="%1."/>
      <w:lvlJc w:val="left"/>
      <w:pPr>
        <w:tabs>
          <w:tab w:val="num" w:pos="454"/>
        </w:tabs>
        <w:ind w:left="567"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D336A6"/>
    <w:multiLevelType w:val="hybridMultilevel"/>
    <w:tmpl w:val="8A60F470"/>
    <w:lvl w:ilvl="0" w:tplc="B0D8E888">
      <w:start w:val="1"/>
      <w:numFmt w:val="bullet"/>
      <w:lvlText w:val=""/>
      <w:lvlJc w:val="left"/>
      <w:pPr>
        <w:tabs>
          <w:tab w:val="num" w:pos="1764"/>
        </w:tabs>
        <w:ind w:left="1764" w:hanging="432"/>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15365CE9"/>
    <w:multiLevelType w:val="hybridMultilevel"/>
    <w:tmpl w:val="3550B2B0"/>
    <w:lvl w:ilvl="0" w:tplc="309AE738">
      <w:start w:val="1"/>
      <w:numFmt w:val="bullet"/>
      <w:lvlText w:val=""/>
      <w:lvlJc w:val="left"/>
      <w:pPr>
        <w:tabs>
          <w:tab w:val="num" w:pos="397"/>
        </w:tabs>
        <w:ind w:left="397" w:hanging="340"/>
      </w:pPr>
      <w:rPr>
        <w:rFonts w:ascii="Symbol" w:hAnsi="Symbol" w:hint="default"/>
        <w:b w:val="0"/>
        <w:i w:val="0"/>
        <w:color w:val="auto"/>
      </w:rPr>
    </w:lvl>
    <w:lvl w:ilvl="1" w:tplc="CCFC7350">
      <w:numFmt w:val="bullet"/>
      <w:lvlText w:val="-"/>
      <w:lvlJc w:val="left"/>
      <w:pPr>
        <w:tabs>
          <w:tab w:val="num" w:pos="1054"/>
        </w:tabs>
        <w:ind w:left="1054" w:hanging="1185"/>
      </w:pPr>
      <w:rPr>
        <w:rFonts w:ascii="Times New Roman" w:eastAsia="Times New Roman" w:hAnsi="Times New Roman" w:cs="Times New Roman" w:hint="default"/>
        <w:color w:val="000000"/>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cs="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cs="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5">
    <w:nsid w:val="19C006AD"/>
    <w:multiLevelType w:val="hybridMultilevel"/>
    <w:tmpl w:val="49CEC338"/>
    <w:lvl w:ilvl="0" w:tplc="DBC2290C">
      <w:start w:val="1"/>
      <w:numFmt w:val="decimal"/>
      <w:lvlText w:val="%1)"/>
      <w:lvlJc w:val="left"/>
      <w:pPr>
        <w:tabs>
          <w:tab w:val="num" w:pos="1140"/>
        </w:tabs>
        <w:ind w:left="1140" w:hanging="432"/>
      </w:pPr>
      <w:rPr>
        <w:rFonts w:ascii="Times New Roman" w:eastAsia="Calibri" w:hAnsi="Times New Roman" w:cs="Times New Roman"/>
      </w:rPr>
    </w:lvl>
    <w:lvl w:ilvl="1" w:tplc="04090003" w:tentative="1">
      <w:start w:val="1"/>
      <w:numFmt w:val="bullet"/>
      <w:lvlText w:val="o"/>
      <w:lvlJc w:val="left"/>
      <w:pPr>
        <w:tabs>
          <w:tab w:val="num" w:pos="1716"/>
        </w:tabs>
        <w:ind w:left="1716" w:hanging="360"/>
      </w:pPr>
      <w:rPr>
        <w:rFonts w:ascii="Courier New" w:hAnsi="Courier New" w:cs="Courier New" w:hint="default"/>
      </w:rPr>
    </w:lvl>
    <w:lvl w:ilvl="2" w:tplc="04090005" w:tentative="1">
      <w:start w:val="1"/>
      <w:numFmt w:val="bullet"/>
      <w:lvlText w:val=""/>
      <w:lvlJc w:val="left"/>
      <w:pPr>
        <w:tabs>
          <w:tab w:val="num" w:pos="2436"/>
        </w:tabs>
        <w:ind w:left="2436" w:hanging="360"/>
      </w:pPr>
      <w:rPr>
        <w:rFonts w:ascii="Wingdings" w:hAnsi="Wingdings" w:hint="default"/>
      </w:rPr>
    </w:lvl>
    <w:lvl w:ilvl="3" w:tplc="04090001" w:tentative="1">
      <w:start w:val="1"/>
      <w:numFmt w:val="bullet"/>
      <w:lvlText w:val=""/>
      <w:lvlJc w:val="left"/>
      <w:pPr>
        <w:tabs>
          <w:tab w:val="num" w:pos="3156"/>
        </w:tabs>
        <w:ind w:left="3156" w:hanging="360"/>
      </w:pPr>
      <w:rPr>
        <w:rFonts w:ascii="Symbol" w:hAnsi="Symbol" w:hint="default"/>
      </w:rPr>
    </w:lvl>
    <w:lvl w:ilvl="4" w:tplc="04090003" w:tentative="1">
      <w:start w:val="1"/>
      <w:numFmt w:val="bullet"/>
      <w:lvlText w:val="o"/>
      <w:lvlJc w:val="left"/>
      <w:pPr>
        <w:tabs>
          <w:tab w:val="num" w:pos="3876"/>
        </w:tabs>
        <w:ind w:left="3876" w:hanging="360"/>
      </w:pPr>
      <w:rPr>
        <w:rFonts w:ascii="Courier New" w:hAnsi="Courier New" w:cs="Courier New" w:hint="default"/>
      </w:rPr>
    </w:lvl>
    <w:lvl w:ilvl="5" w:tplc="04090005" w:tentative="1">
      <w:start w:val="1"/>
      <w:numFmt w:val="bullet"/>
      <w:lvlText w:val=""/>
      <w:lvlJc w:val="left"/>
      <w:pPr>
        <w:tabs>
          <w:tab w:val="num" w:pos="4596"/>
        </w:tabs>
        <w:ind w:left="4596" w:hanging="360"/>
      </w:pPr>
      <w:rPr>
        <w:rFonts w:ascii="Wingdings" w:hAnsi="Wingdings" w:hint="default"/>
      </w:rPr>
    </w:lvl>
    <w:lvl w:ilvl="6" w:tplc="04090001" w:tentative="1">
      <w:start w:val="1"/>
      <w:numFmt w:val="bullet"/>
      <w:lvlText w:val=""/>
      <w:lvlJc w:val="left"/>
      <w:pPr>
        <w:tabs>
          <w:tab w:val="num" w:pos="5316"/>
        </w:tabs>
        <w:ind w:left="5316" w:hanging="360"/>
      </w:pPr>
      <w:rPr>
        <w:rFonts w:ascii="Symbol" w:hAnsi="Symbol" w:hint="default"/>
      </w:rPr>
    </w:lvl>
    <w:lvl w:ilvl="7" w:tplc="04090003" w:tentative="1">
      <w:start w:val="1"/>
      <w:numFmt w:val="bullet"/>
      <w:lvlText w:val="o"/>
      <w:lvlJc w:val="left"/>
      <w:pPr>
        <w:tabs>
          <w:tab w:val="num" w:pos="6036"/>
        </w:tabs>
        <w:ind w:left="6036" w:hanging="360"/>
      </w:pPr>
      <w:rPr>
        <w:rFonts w:ascii="Courier New" w:hAnsi="Courier New" w:cs="Courier New" w:hint="default"/>
      </w:rPr>
    </w:lvl>
    <w:lvl w:ilvl="8" w:tplc="04090005" w:tentative="1">
      <w:start w:val="1"/>
      <w:numFmt w:val="bullet"/>
      <w:lvlText w:val=""/>
      <w:lvlJc w:val="left"/>
      <w:pPr>
        <w:tabs>
          <w:tab w:val="num" w:pos="6756"/>
        </w:tabs>
        <w:ind w:left="6756" w:hanging="360"/>
      </w:pPr>
      <w:rPr>
        <w:rFonts w:ascii="Wingdings" w:hAnsi="Wingdings" w:hint="default"/>
      </w:rPr>
    </w:lvl>
  </w:abstractNum>
  <w:abstractNum w:abstractNumId="6">
    <w:nsid w:val="1D3E1435"/>
    <w:multiLevelType w:val="hybridMultilevel"/>
    <w:tmpl w:val="F89AF360"/>
    <w:lvl w:ilvl="0" w:tplc="B0D8E88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7">
    <w:nsid w:val="22DE4649"/>
    <w:multiLevelType w:val="hybridMultilevel"/>
    <w:tmpl w:val="84EE16EC"/>
    <w:lvl w:ilvl="0" w:tplc="B0D8E888">
      <w:start w:val="1"/>
      <w:numFmt w:val="bullet"/>
      <w:lvlText w:val=""/>
      <w:lvlJc w:val="left"/>
      <w:pPr>
        <w:tabs>
          <w:tab w:val="num" w:pos="864"/>
        </w:tabs>
        <w:ind w:left="864" w:hanging="432"/>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8">
    <w:nsid w:val="278B3F2C"/>
    <w:multiLevelType w:val="hybridMultilevel"/>
    <w:tmpl w:val="7B9460E6"/>
    <w:lvl w:ilvl="0" w:tplc="309AE73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9">
    <w:nsid w:val="2C667D7C"/>
    <w:multiLevelType w:val="hybridMultilevel"/>
    <w:tmpl w:val="A6D024F0"/>
    <w:lvl w:ilvl="0" w:tplc="B0D8E888">
      <w:start w:val="1"/>
      <w:numFmt w:val="bullet"/>
      <w:lvlText w:val=""/>
      <w:lvlJc w:val="left"/>
      <w:pPr>
        <w:tabs>
          <w:tab w:val="num" w:pos="144"/>
        </w:tabs>
        <w:ind w:left="144" w:hanging="432"/>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332C628A"/>
    <w:multiLevelType w:val="hybridMultilevel"/>
    <w:tmpl w:val="41C48480"/>
    <w:lvl w:ilvl="0" w:tplc="99A02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4B027A"/>
    <w:multiLevelType w:val="hybridMultilevel"/>
    <w:tmpl w:val="CA281E2C"/>
    <w:lvl w:ilvl="0" w:tplc="309AE738">
      <w:start w:val="1"/>
      <w:numFmt w:val="bullet"/>
      <w:lvlText w:val=""/>
      <w:lvlJc w:val="left"/>
      <w:pPr>
        <w:tabs>
          <w:tab w:val="num" w:pos="0"/>
        </w:tabs>
        <w:ind w:left="0" w:hanging="340"/>
      </w:pPr>
      <w:rPr>
        <w:rFonts w:ascii="Symbol" w:hAnsi="Symbol" w:hint="default"/>
        <w:color w:val="auto"/>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2">
    <w:nsid w:val="50A76261"/>
    <w:multiLevelType w:val="hybridMultilevel"/>
    <w:tmpl w:val="898E993A"/>
    <w:lvl w:ilvl="0" w:tplc="DA9C1682">
      <w:start w:val="1"/>
      <w:numFmt w:val="decimal"/>
      <w:lvlText w:val="%1)"/>
      <w:lvlJc w:val="left"/>
      <w:pPr>
        <w:tabs>
          <w:tab w:val="num" w:pos="795"/>
        </w:tabs>
        <w:ind w:left="908" w:hanging="454"/>
      </w:pPr>
      <w:rPr>
        <w:rFonts w:ascii="Times New Roman" w:eastAsia="Calibri" w:hAnsi="Times New Roman" w:cs="Times New Roman"/>
      </w:rPr>
    </w:lvl>
    <w:lvl w:ilvl="1" w:tplc="88F471C2">
      <w:start w:val="1"/>
      <w:numFmt w:val="bullet"/>
      <w:lvlText w:val=""/>
      <w:lvlJc w:val="left"/>
      <w:pPr>
        <w:tabs>
          <w:tab w:val="num" w:pos="1917"/>
        </w:tabs>
        <w:ind w:left="1974" w:hanging="340"/>
      </w:pPr>
      <w:rPr>
        <w:rFonts w:ascii="Symbol" w:hAnsi="Symbol" w:hint="default"/>
        <w:u w:val="none"/>
      </w:rPr>
    </w:lvl>
    <w:lvl w:ilvl="2" w:tplc="0409001B" w:tentative="1">
      <w:start w:val="1"/>
      <w:numFmt w:val="lowerRoman"/>
      <w:lvlText w:val="%3."/>
      <w:lvlJc w:val="right"/>
      <w:pPr>
        <w:tabs>
          <w:tab w:val="num" w:pos="2714"/>
        </w:tabs>
        <w:ind w:left="2714" w:hanging="180"/>
      </w:pPr>
    </w:lvl>
    <w:lvl w:ilvl="3" w:tplc="0409000F" w:tentative="1">
      <w:start w:val="1"/>
      <w:numFmt w:val="decimal"/>
      <w:lvlText w:val="%4."/>
      <w:lvlJc w:val="left"/>
      <w:pPr>
        <w:tabs>
          <w:tab w:val="num" w:pos="3434"/>
        </w:tabs>
        <w:ind w:left="3434" w:hanging="360"/>
      </w:pPr>
    </w:lvl>
    <w:lvl w:ilvl="4" w:tplc="04090019" w:tentative="1">
      <w:start w:val="1"/>
      <w:numFmt w:val="lowerLetter"/>
      <w:lvlText w:val="%5."/>
      <w:lvlJc w:val="left"/>
      <w:pPr>
        <w:tabs>
          <w:tab w:val="num" w:pos="4154"/>
        </w:tabs>
        <w:ind w:left="4154" w:hanging="360"/>
      </w:pPr>
    </w:lvl>
    <w:lvl w:ilvl="5" w:tplc="0409001B" w:tentative="1">
      <w:start w:val="1"/>
      <w:numFmt w:val="lowerRoman"/>
      <w:lvlText w:val="%6."/>
      <w:lvlJc w:val="right"/>
      <w:pPr>
        <w:tabs>
          <w:tab w:val="num" w:pos="4874"/>
        </w:tabs>
        <w:ind w:left="4874" w:hanging="180"/>
      </w:pPr>
    </w:lvl>
    <w:lvl w:ilvl="6" w:tplc="0409000F" w:tentative="1">
      <w:start w:val="1"/>
      <w:numFmt w:val="decimal"/>
      <w:lvlText w:val="%7."/>
      <w:lvlJc w:val="left"/>
      <w:pPr>
        <w:tabs>
          <w:tab w:val="num" w:pos="5594"/>
        </w:tabs>
        <w:ind w:left="5594" w:hanging="360"/>
      </w:pPr>
    </w:lvl>
    <w:lvl w:ilvl="7" w:tplc="04090019" w:tentative="1">
      <w:start w:val="1"/>
      <w:numFmt w:val="lowerLetter"/>
      <w:lvlText w:val="%8."/>
      <w:lvlJc w:val="left"/>
      <w:pPr>
        <w:tabs>
          <w:tab w:val="num" w:pos="6314"/>
        </w:tabs>
        <w:ind w:left="6314" w:hanging="360"/>
      </w:pPr>
    </w:lvl>
    <w:lvl w:ilvl="8" w:tplc="0409001B" w:tentative="1">
      <w:start w:val="1"/>
      <w:numFmt w:val="lowerRoman"/>
      <w:lvlText w:val="%9."/>
      <w:lvlJc w:val="right"/>
      <w:pPr>
        <w:tabs>
          <w:tab w:val="num" w:pos="7034"/>
        </w:tabs>
        <w:ind w:left="7034" w:hanging="180"/>
      </w:pPr>
    </w:lvl>
  </w:abstractNum>
  <w:abstractNum w:abstractNumId="13">
    <w:nsid w:val="54C7214C"/>
    <w:multiLevelType w:val="hybridMultilevel"/>
    <w:tmpl w:val="2D687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2B6994"/>
    <w:multiLevelType w:val="hybridMultilevel"/>
    <w:tmpl w:val="435ECF1A"/>
    <w:lvl w:ilvl="0" w:tplc="B0D8E88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5">
    <w:nsid w:val="6C4F5461"/>
    <w:multiLevelType w:val="hybridMultilevel"/>
    <w:tmpl w:val="B51A5802"/>
    <w:lvl w:ilvl="0" w:tplc="BAD29870">
      <w:start w:val="1"/>
      <w:numFmt w:val="bullet"/>
      <w:lvlText w:val=""/>
      <w:lvlJc w:val="left"/>
      <w:pPr>
        <w:tabs>
          <w:tab w:val="num" w:pos="113"/>
        </w:tabs>
        <w:ind w:left="283" w:hanging="17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491CD2"/>
    <w:multiLevelType w:val="hybridMultilevel"/>
    <w:tmpl w:val="A0C4F1BC"/>
    <w:lvl w:ilvl="0" w:tplc="B0D8E88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num w:numId="1">
    <w:abstractNumId w:val="7"/>
  </w:num>
  <w:num w:numId="2">
    <w:abstractNumId w:val="2"/>
  </w:num>
  <w:num w:numId="3">
    <w:abstractNumId w:val="15"/>
  </w:num>
  <w:num w:numId="4">
    <w:abstractNumId w:val="1"/>
  </w:num>
  <w:num w:numId="5">
    <w:abstractNumId w:val="12"/>
  </w:num>
  <w:num w:numId="6">
    <w:abstractNumId w:val="0"/>
  </w:num>
  <w:num w:numId="7">
    <w:abstractNumId w:val="4"/>
  </w:num>
  <w:num w:numId="8">
    <w:abstractNumId w:val="11"/>
  </w:num>
  <w:num w:numId="9">
    <w:abstractNumId w:val="8"/>
  </w:num>
  <w:num w:numId="10">
    <w:abstractNumId w:val="9"/>
  </w:num>
  <w:num w:numId="11">
    <w:abstractNumId w:val="3"/>
  </w:num>
  <w:num w:numId="12">
    <w:abstractNumId w:val="6"/>
  </w:num>
  <w:num w:numId="13">
    <w:abstractNumId w:val="14"/>
  </w:num>
  <w:num w:numId="14">
    <w:abstractNumId w:val="16"/>
  </w:num>
  <w:num w:numId="15">
    <w:abstractNumId w:val="13"/>
  </w:num>
  <w:num w:numId="16">
    <w:abstractNumId w:val="5"/>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2A"/>
    <w:rsid w:val="00000B47"/>
    <w:rsid w:val="00082795"/>
    <w:rsid w:val="00167458"/>
    <w:rsid w:val="001B310C"/>
    <w:rsid w:val="00404A11"/>
    <w:rsid w:val="005551E1"/>
    <w:rsid w:val="005E642A"/>
    <w:rsid w:val="005F7C2A"/>
    <w:rsid w:val="006B31CB"/>
    <w:rsid w:val="00893406"/>
    <w:rsid w:val="009D37F0"/>
    <w:rsid w:val="00A23264"/>
    <w:rsid w:val="00B26020"/>
    <w:rsid w:val="00C0292F"/>
    <w:rsid w:val="00C54806"/>
    <w:rsid w:val="00EB6EF5"/>
    <w:rsid w:val="00ED37A0"/>
    <w:rsid w:val="00EE4B07"/>
    <w:rsid w:val="00F11AED"/>
    <w:rsid w:val="00F50ECC"/>
    <w:rsid w:val="00F5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1">
    <w:name w:val="heading 1"/>
    <w:basedOn w:val="a"/>
    <w:next w:val="a"/>
    <w:link w:val="10"/>
    <w:uiPriority w:val="9"/>
    <w:qFormat/>
    <w:rsid w:val="00F11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1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1AED"/>
    <w:pPr>
      <w:keepNext/>
      <w:spacing w:before="240" w:after="60"/>
      <w:outlineLvl w:val="2"/>
    </w:pPr>
    <w:rPr>
      <w:rFonts w:ascii="Cambria" w:eastAsia="Times New Roman" w:hAnsi="Cambria" w:cs="Times New Roman"/>
      <w:b/>
      <w:bCs/>
      <w:sz w:val="26"/>
      <w:szCs w:val="26"/>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C54806"/>
    <w:pPr>
      <w:spacing w:before="240" w:after="60" w:line="240" w:lineRule="auto"/>
      <w:outlineLvl w:val="4"/>
    </w:pPr>
    <w:rPr>
      <w:rFonts w:ascii="Times New Roman" w:eastAsia="Times New Roman" w:hAnsi="Times New Roman" w:cs="Times New Roman"/>
      <w:b/>
      <w:bCs/>
      <w:i/>
      <w:iCs/>
      <w:sz w:val="26"/>
      <w:szCs w:val="26"/>
      <w:lang w:val="en-US"/>
    </w:rPr>
  </w:style>
  <w:style w:type="paragraph" w:styleId="8">
    <w:name w:val="heading 8"/>
    <w:basedOn w:val="a"/>
    <w:next w:val="a"/>
    <w:link w:val="80"/>
    <w:qFormat/>
    <w:rsid w:val="00C54806"/>
    <w:pPr>
      <w:keepNext/>
      <w:spacing w:after="0" w:line="360" w:lineRule="auto"/>
      <w:ind w:firstLine="851"/>
      <w:jc w:val="both"/>
      <w:outlineLvl w:val="7"/>
    </w:pPr>
    <w:rPr>
      <w:rFonts w:ascii="Times New Roman" w:eastAsia="Times New Roman" w:hAnsi="Times New Roman" w:cs="Times New Roman"/>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nhideWhenUsed/>
    <w:rsid w:val="00EB6EF5"/>
    <w:rPr>
      <w:color w:val="0000FF"/>
      <w:u w:val="single"/>
    </w:rPr>
  </w:style>
  <w:style w:type="character" w:styleId="a8">
    <w:name w:val="Emphasis"/>
    <w:basedOn w:val="a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 w:type="character" w:customStyle="1" w:styleId="mw-headline">
    <w:name w:val="mw-headline"/>
    <w:basedOn w:val="a0"/>
    <w:rsid w:val="00C0292F"/>
  </w:style>
  <w:style w:type="character" w:customStyle="1" w:styleId="10">
    <w:name w:val="Заголовок 1 Знак"/>
    <w:basedOn w:val="a0"/>
    <w:link w:val="1"/>
    <w:uiPriority w:val="9"/>
    <w:rsid w:val="00F11A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1AED"/>
    <w:rPr>
      <w:rFonts w:asciiTheme="majorHAnsi" w:eastAsiaTheme="majorEastAsia" w:hAnsiTheme="majorHAnsi" w:cstheme="majorBidi"/>
      <w:b/>
      <w:bCs/>
      <w:color w:val="4F81BD" w:themeColor="accent1"/>
      <w:sz w:val="26"/>
      <w:szCs w:val="26"/>
    </w:rPr>
  </w:style>
  <w:style w:type="paragraph" w:styleId="21">
    <w:name w:val="Body Text 2"/>
    <w:basedOn w:val="a"/>
    <w:link w:val="22"/>
    <w:unhideWhenUsed/>
    <w:rsid w:val="00F11AED"/>
    <w:pPr>
      <w:spacing w:after="120" w:line="480" w:lineRule="auto"/>
    </w:pPr>
  </w:style>
  <w:style w:type="character" w:customStyle="1" w:styleId="22">
    <w:name w:val="Основной текст 2 Знак"/>
    <w:basedOn w:val="a0"/>
    <w:link w:val="21"/>
    <w:rsid w:val="00F11AED"/>
    <w:rPr>
      <w:rFonts w:ascii="Calibri" w:eastAsia="Calibri" w:hAnsi="Calibri" w:cs="Calibri"/>
    </w:rPr>
  </w:style>
  <w:style w:type="character" w:customStyle="1" w:styleId="30">
    <w:name w:val="Заголовок 3 Знак"/>
    <w:basedOn w:val="a0"/>
    <w:link w:val="3"/>
    <w:rsid w:val="00F11AED"/>
    <w:rPr>
      <w:rFonts w:ascii="Cambria" w:eastAsia="Times New Roman" w:hAnsi="Cambria" w:cs="Times New Roman"/>
      <w:b/>
      <w:bCs/>
      <w:sz w:val="26"/>
      <w:szCs w:val="26"/>
    </w:rPr>
  </w:style>
  <w:style w:type="paragraph" w:styleId="ad">
    <w:name w:val="Body Text Indent"/>
    <w:basedOn w:val="a"/>
    <w:link w:val="ae"/>
    <w:rsid w:val="00F11AED"/>
    <w:pPr>
      <w:spacing w:after="120"/>
      <w:ind w:left="283"/>
    </w:pPr>
  </w:style>
  <w:style w:type="character" w:customStyle="1" w:styleId="ae">
    <w:name w:val="Основной текст с отступом Знак"/>
    <w:basedOn w:val="a0"/>
    <w:link w:val="ad"/>
    <w:rsid w:val="00F11AED"/>
    <w:rPr>
      <w:rFonts w:ascii="Calibri" w:eastAsia="Calibri" w:hAnsi="Calibri" w:cs="Calibri"/>
    </w:rPr>
  </w:style>
  <w:style w:type="paragraph" w:styleId="33">
    <w:name w:val="Body Text 3"/>
    <w:basedOn w:val="a"/>
    <w:link w:val="34"/>
    <w:unhideWhenUsed/>
    <w:rsid w:val="00F11AED"/>
    <w:pPr>
      <w:spacing w:after="120"/>
    </w:pPr>
    <w:rPr>
      <w:sz w:val="16"/>
      <w:szCs w:val="16"/>
    </w:rPr>
  </w:style>
  <w:style w:type="character" w:customStyle="1" w:styleId="34">
    <w:name w:val="Основной текст 3 Знак"/>
    <w:basedOn w:val="a0"/>
    <w:link w:val="33"/>
    <w:rsid w:val="00F11AED"/>
    <w:rPr>
      <w:rFonts w:ascii="Calibri" w:eastAsia="Calibri" w:hAnsi="Calibri" w:cs="Calibri"/>
      <w:sz w:val="16"/>
      <w:szCs w:val="16"/>
    </w:rPr>
  </w:style>
  <w:style w:type="character" w:customStyle="1" w:styleId="50">
    <w:name w:val="Заголовок 5 Знак"/>
    <w:basedOn w:val="a0"/>
    <w:link w:val="5"/>
    <w:rsid w:val="00C54806"/>
    <w:rPr>
      <w:rFonts w:ascii="Times New Roman" w:eastAsia="Times New Roman" w:hAnsi="Times New Roman" w:cs="Times New Roman"/>
      <w:b/>
      <w:bCs/>
      <w:i/>
      <w:iCs/>
      <w:sz w:val="26"/>
      <w:szCs w:val="26"/>
      <w:lang w:val="en-US"/>
    </w:rPr>
  </w:style>
  <w:style w:type="character" w:customStyle="1" w:styleId="80">
    <w:name w:val="Заголовок 8 Знак"/>
    <w:basedOn w:val="a0"/>
    <w:link w:val="8"/>
    <w:rsid w:val="00C54806"/>
    <w:rPr>
      <w:rFonts w:ascii="Times New Roman" w:eastAsia="Times New Roman" w:hAnsi="Times New Roman" w:cs="Times New Roman"/>
      <w:i/>
      <w:iCs/>
      <w:sz w:val="28"/>
      <w:szCs w:val="28"/>
      <w:lang w:val="uk-UA"/>
    </w:rPr>
  </w:style>
  <w:style w:type="paragraph" w:styleId="af">
    <w:name w:val="footer"/>
    <w:basedOn w:val="a"/>
    <w:link w:val="af0"/>
    <w:uiPriority w:val="99"/>
    <w:rsid w:val="00C5480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f0">
    <w:name w:val="Нижний колонтитул Знак"/>
    <w:basedOn w:val="a0"/>
    <w:link w:val="af"/>
    <w:uiPriority w:val="99"/>
    <w:rsid w:val="00C54806"/>
    <w:rPr>
      <w:rFonts w:ascii="Times New Roman" w:eastAsia="Times New Roman" w:hAnsi="Times New Roman" w:cs="Times New Roman"/>
      <w:sz w:val="24"/>
      <w:szCs w:val="24"/>
      <w:lang w:val="en-US"/>
    </w:rPr>
  </w:style>
  <w:style w:type="character" w:customStyle="1" w:styleId="FootnoteTextChar">
    <w:name w:val="Footnote Text Char"/>
    <w:basedOn w:val="a0"/>
    <w:rsid w:val="00C54806"/>
    <w:rPr>
      <w:rFonts w:ascii="Calibri" w:eastAsia="Calibri" w:hAnsi="Calibri" w:cs="Calibri"/>
      <w:lang w:val="ru-RU"/>
    </w:rPr>
  </w:style>
  <w:style w:type="character" w:styleId="af1">
    <w:name w:val="page number"/>
    <w:basedOn w:val="a0"/>
    <w:rsid w:val="00C54806"/>
  </w:style>
  <w:style w:type="character" w:customStyle="1" w:styleId="editsection">
    <w:name w:val="editsection"/>
    <w:basedOn w:val="a0"/>
    <w:rsid w:val="00C54806"/>
  </w:style>
  <w:style w:type="paragraph" w:styleId="af2">
    <w:name w:val="header"/>
    <w:basedOn w:val="a"/>
    <w:link w:val="af3"/>
    <w:uiPriority w:val="99"/>
    <w:unhideWhenUsed/>
    <w:rsid w:val="00C54806"/>
    <w:pPr>
      <w:tabs>
        <w:tab w:val="center" w:pos="4677"/>
        <w:tab w:val="right" w:pos="9355"/>
      </w:tabs>
    </w:pPr>
  </w:style>
  <w:style w:type="character" w:customStyle="1" w:styleId="af3">
    <w:name w:val="Верхний колонтитул Знак"/>
    <w:basedOn w:val="a0"/>
    <w:link w:val="af2"/>
    <w:uiPriority w:val="99"/>
    <w:rsid w:val="00C54806"/>
    <w:rPr>
      <w:rFonts w:ascii="Calibri" w:eastAsia="Calibri" w:hAnsi="Calibri" w:cs="Calibri"/>
    </w:rPr>
  </w:style>
  <w:style w:type="table" w:styleId="af4">
    <w:name w:val="Table Grid"/>
    <w:basedOn w:val="a1"/>
    <w:uiPriority w:val="59"/>
    <w:rsid w:val="00C548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rsid w:val="00C54806"/>
    <w:pPr>
      <w:autoSpaceDE w:val="0"/>
      <w:autoSpaceDN w:val="0"/>
      <w:adjustRightInd w:val="0"/>
      <w:spacing w:after="240" w:line="241" w:lineRule="atLeast"/>
    </w:pPr>
    <w:rPr>
      <w:rFonts w:ascii="Times New Roman" w:eastAsia="Times New Roman" w:hAnsi="Times New Roman" w:cs="Times New Roman"/>
      <w:sz w:val="24"/>
      <w:szCs w:val="24"/>
      <w:lang w:val="en-US"/>
    </w:rPr>
  </w:style>
  <w:style w:type="paragraph" w:customStyle="1" w:styleId="Pa4">
    <w:name w:val="Pa4"/>
    <w:basedOn w:val="a"/>
    <w:next w:val="a"/>
    <w:rsid w:val="00C54806"/>
    <w:pPr>
      <w:autoSpaceDE w:val="0"/>
      <w:autoSpaceDN w:val="0"/>
      <w:adjustRightInd w:val="0"/>
      <w:spacing w:after="240" w:line="361" w:lineRule="atLeast"/>
    </w:pPr>
    <w:rPr>
      <w:rFonts w:ascii="Times New Roman" w:eastAsia="Times New Roman" w:hAnsi="Times New Roman" w:cs="Times New Roman"/>
      <w:sz w:val="24"/>
      <w:szCs w:val="24"/>
      <w:lang w:val="en-US"/>
    </w:rPr>
  </w:style>
  <w:style w:type="paragraph" w:customStyle="1" w:styleId="Pa3">
    <w:name w:val="Pa3"/>
    <w:basedOn w:val="Default"/>
    <w:next w:val="Default"/>
    <w:rsid w:val="00C54806"/>
    <w:pPr>
      <w:spacing w:after="240" w:line="241" w:lineRule="atLeast"/>
    </w:pPr>
    <w:rPr>
      <w:color w:val="auto"/>
    </w:rPr>
  </w:style>
  <w:style w:type="paragraph" w:customStyle="1" w:styleId="Pa5">
    <w:name w:val="Pa5"/>
    <w:basedOn w:val="Default"/>
    <w:next w:val="Default"/>
    <w:rsid w:val="00C54806"/>
    <w:pPr>
      <w:spacing w:before="140" w:after="120" w:line="201" w:lineRule="atLeast"/>
    </w:pPr>
    <w:rPr>
      <w:color w:val="auto"/>
    </w:rPr>
  </w:style>
  <w:style w:type="paragraph" w:customStyle="1" w:styleId="Pa6">
    <w:name w:val="Pa6"/>
    <w:basedOn w:val="Default"/>
    <w:next w:val="Default"/>
    <w:rsid w:val="00C54806"/>
    <w:pPr>
      <w:spacing w:line="201" w:lineRule="atLeast"/>
    </w:pPr>
    <w:rPr>
      <w:color w:val="auto"/>
    </w:rPr>
  </w:style>
  <w:style w:type="character" w:customStyle="1" w:styleId="A30">
    <w:name w:val="A3"/>
    <w:rsid w:val="00C54806"/>
    <w:rPr>
      <w:b/>
      <w:bCs/>
      <w:color w:val="000000"/>
      <w:sz w:val="22"/>
      <w:szCs w:val="22"/>
    </w:rPr>
  </w:style>
  <w:style w:type="paragraph" w:customStyle="1" w:styleId="Pa8">
    <w:name w:val="Pa8"/>
    <w:basedOn w:val="Default"/>
    <w:next w:val="Default"/>
    <w:rsid w:val="00C54806"/>
    <w:pPr>
      <w:spacing w:line="201" w:lineRule="atLeast"/>
    </w:pPr>
    <w:rPr>
      <w:color w:val="auto"/>
    </w:rPr>
  </w:style>
  <w:style w:type="character" w:customStyle="1" w:styleId="A50">
    <w:name w:val="A5"/>
    <w:rsid w:val="00C54806"/>
    <w:rPr>
      <w:rFonts w:cs="ITC Franklin Gothic Std Med"/>
      <w:color w:val="000000"/>
      <w:sz w:val="18"/>
      <w:szCs w:val="18"/>
    </w:rPr>
  </w:style>
  <w:style w:type="character" w:customStyle="1" w:styleId="A80">
    <w:name w:val="A8"/>
    <w:rsid w:val="00C54806"/>
    <w:rPr>
      <w:rFonts w:ascii="ITC Franklin Gothic Std Book" w:hAnsi="ITC Franklin Gothic Std Book" w:cs="ITC Franklin Gothic Std Book"/>
      <w:color w:val="000000"/>
      <w:sz w:val="12"/>
      <w:szCs w:val="12"/>
    </w:rPr>
  </w:style>
  <w:style w:type="paragraph" w:customStyle="1" w:styleId="11">
    <w:name w:val="Абзац списка1"/>
    <w:basedOn w:val="a"/>
    <w:uiPriority w:val="34"/>
    <w:qFormat/>
    <w:rsid w:val="00C54806"/>
    <w:pPr>
      <w:spacing w:after="0" w:line="240" w:lineRule="auto"/>
      <w:ind w:left="720"/>
    </w:pPr>
    <w:rPr>
      <w:rFonts w:ascii="Times New Roman" w:eastAsia="Times New Roman" w:hAnsi="Times New Roman" w:cs="Times New Roman"/>
      <w:sz w:val="24"/>
      <w:szCs w:val="24"/>
      <w:lang w:val="en-US"/>
    </w:rPr>
  </w:style>
  <w:style w:type="paragraph" w:customStyle="1" w:styleId="Style2">
    <w:name w:val="Style2"/>
    <w:basedOn w:val="a"/>
    <w:uiPriority w:val="99"/>
    <w:rsid w:val="00C54806"/>
    <w:pPr>
      <w:widowControl w:val="0"/>
      <w:autoSpaceDE w:val="0"/>
      <w:autoSpaceDN w:val="0"/>
      <w:adjustRightInd w:val="0"/>
      <w:spacing w:after="0" w:line="233" w:lineRule="exact"/>
      <w:ind w:firstLine="250"/>
      <w:jc w:val="both"/>
    </w:pPr>
    <w:rPr>
      <w:rFonts w:ascii="Times New Roman" w:eastAsia="Times New Roman" w:hAnsi="Times New Roman" w:cs="Times New Roman"/>
      <w:sz w:val="24"/>
      <w:szCs w:val="24"/>
      <w:lang w:val="en-US"/>
    </w:rPr>
  </w:style>
  <w:style w:type="paragraph" w:customStyle="1" w:styleId="Style3">
    <w:name w:val="Style3"/>
    <w:basedOn w:val="a"/>
    <w:uiPriority w:val="99"/>
    <w:rsid w:val="00C54806"/>
    <w:pPr>
      <w:widowControl w:val="0"/>
      <w:autoSpaceDE w:val="0"/>
      <w:autoSpaceDN w:val="0"/>
      <w:adjustRightInd w:val="0"/>
      <w:spacing w:after="0" w:line="216" w:lineRule="exact"/>
      <w:ind w:firstLine="298"/>
    </w:pPr>
    <w:rPr>
      <w:rFonts w:ascii="Times New Roman" w:eastAsia="Times New Roman" w:hAnsi="Times New Roman" w:cs="Times New Roman"/>
      <w:sz w:val="24"/>
      <w:szCs w:val="24"/>
      <w:lang w:val="en-US"/>
    </w:rPr>
  </w:style>
  <w:style w:type="character" w:customStyle="1" w:styleId="FontStyle19">
    <w:name w:val="Font Style19"/>
    <w:basedOn w:val="a0"/>
    <w:uiPriority w:val="99"/>
    <w:rsid w:val="00C54806"/>
    <w:rPr>
      <w:rFonts w:ascii="Times New Roman" w:hAnsi="Times New Roman" w:cs="Times New Roman"/>
      <w:sz w:val="16"/>
      <w:szCs w:val="16"/>
    </w:rPr>
  </w:style>
  <w:style w:type="character" w:customStyle="1" w:styleId="FontStyle21">
    <w:name w:val="Font Style21"/>
    <w:basedOn w:val="a0"/>
    <w:uiPriority w:val="99"/>
    <w:rsid w:val="00C54806"/>
    <w:rPr>
      <w:rFonts w:ascii="Times New Roman" w:hAnsi="Times New Roman" w:cs="Times New Roman"/>
      <w:sz w:val="22"/>
      <w:szCs w:val="22"/>
    </w:rPr>
  </w:style>
  <w:style w:type="paragraph" w:customStyle="1" w:styleId="Style5">
    <w:name w:val="Style5"/>
    <w:basedOn w:val="a"/>
    <w:uiPriority w:val="99"/>
    <w:rsid w:val="00C54806"/>
    <w:pPr>
      <w:widowControl w:val="0"/>
      <w:autoSpaceDE w:val="0"/>
      <w:autoSpaceDN w:val="0"/>
      <w:adjustRightInd w:val="0"/>
      <w:spacing w:after="0" w:line="154" w:lineRule="exact"/>
      <w:ind w:firstLine="302"/>
    </w:pPr>
    <w:rPr>
      <w:rFonts w:ascii="Times New Roman" w:eastAsia="Times New Roman" w:hAnsi="Times New Roman" w:cs="Times New Roman"/>
      <w:sz w:val="24"/>
      <w:szCs w:val="24"/>
      <w:lang w:val="en-US"/>
    </w:rPr>
  </w:style>
  <w:style w:type="paragraph" w:customStyle="1" w:styleId="Style4">
    <w:name w:val="Style4"/>
    <w:basedOn w:val="a"/>
    <w:uiPriority w:val="99"/>
    <w:rsid w:val="00C54806"/>
    <w:pPr>
      <w:widowControl w:val="0"/>
      <w:autoSpaceDE w:val="0"/>
      <w:autoSpaceDN w:val="0"/>
      <w:adjustRightInd w:val="0"/>
      <w:spacing w:after="0" w:line="264" w:lineRule="exact"/>
      <w:ind w:firstLine="293"/>
      <w:jc w:val="both"/>
    </w:pPr>
    <w:rPr>
      <w:rFonts w:ascii="Times New Roman" w:eastAsia="Times New Roman" w:hAnsi="Times New Roman" w:cs="Times New Roman"/>
      <w:sz w:val="24"/>
      <w:szCs w:val="24"/>
      <w:lang w:val="en-US"/>
    </w:rPr>
  </w:style>
  <w:style w:type="paragraph" w:customStyle="1" w:styleId="Style6">
    <w:name w:val="Style6"/>
    <w:basedOn w:val="a"/>
    <w:uiPriority w:val="99"/>
    <w:rsid w:val="00C5480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paragraph" w:styleId="af5">
    <w:name w:val="Balloon Text"/>
    <w:basedOn w:val="a"/>
    <w:link w:val="af6"/>
    <w:rsid w:val="00C54806"/>
    <w:pPr>
      <w:spacing w:after="0" w:line="240" w:lineRule="auto"/>
    </w:pPr>
    <w:rPr>
      <w:rFonts w:ascii="Tahoma" w:eastAsia="Times New Roman" w:hAnsi="Tahoma" w:cs="Tahoma"/>
      <w:sz w:val="16"/>
      <w:szCs w:val="16"/>
      <w:lang w:val="en-US"/>
    </w:rPr>
  </w:style>
  <w:style w:type="character" w:customStyle="1" w:styleId="af6">
    <w:name w:val="Текст выноски Знак"/>
    <w:basedOn w:val="a0"/>
    <w:link w:val="af5"/>
    <w:rsid w:val="00C54806"/>
    <w:rPr>
      <w:rFonts w:ascii="Tahoma" w:eastAsia="Times New Roman" w:hAnsi="Tahoma" w:cs="Tahoma"/>
      <w:sz w:val="16"/>
      <w:szCs w:val="16"/>
      <w:lang w:val="en-US"/>
    </w:rPr>
  </w:style>
  <w:style w:type="paragraph" w:customStyle="1" w:styleId="51">
    <w:name w:val="Заголовок 51"/>
    <w:basedOn w:val="a"/>
    <w:next w:val="a"/>
    <w:rsid w:val="00C54806"/>
    <w:pPr>
      <w:keepNext/>
      <w:tabs>
        <w:tab w:val="left" w:pos="8505"/>
      </w:tabs>
      <w:spacing w:after="0" w:line="360" w:lineRule="auto"/>
      <w:jc w:val="both"/>
    </w:pPr>
    <w:rPr>
      <w:rFonts w:ascii="Times New Roman" w:eastAsia="Times New Roman" w:hAnsi="Times New Roman" w:cs="Times New Roman"/>
      <w:b/>
      <w:sz w:val="28"/>
      <w:szCs w:val="20"/>
      <w:lang w:eastAsia="ru-RU"/>
    </w:rPr>
  </w:style>
  <w:style w:type="paragraph" w:customStyle="1" w:styleId="H3">
    <w:name w:val="H3"/>
    <w:basedOn w:val="a"/>
    <w:next w:val="a"/>
    <w:rsid w:val="00C54806"/>
    <w:pPr>
      <w:keepNext/>
      <w:spacing w:before="100" w:after="100" w:line="240" w:lineRule="auto"/>
      <w:outlineLvl w:val="3"/>
    </w:pPr>
    <w:rPr>
      <w:rFonts w:ascii="Times New Roman" w:eastAsia="Times New Roman" w:hAnsi="Times New Roman" w:cs="Times New Roman"/>
      <w:b/>
      <w:snapToGrid w:val="0"/>
      <w:sz w:val="28"/>
      <w:szCs w:val="20"/>
      <w:lang w:val="uk-UA" w:eastAsia="ru-RU"/>
    </w:rPr>
  </w:style>
  <w:style w:type="paragraph" w:customStyle="1" w:styleId="footernav">
    <w:name w:val="footernav"/>
    <w:basedOn w:val="a"/>
    <w:rsid w:val="00C54806"/>
    <w:pPr>
      <w:pBdr>
        <w:top w:val="single" w:sz="6" w:space="4" w:color="DDDDDD"/>
      </w:pBdr>
      <w:spacing w:before="225" w:after="100" w:afterAutospacing="1" w:line="210" w:lineRule="atLeast"/>
      <w:ind w:left="612" w:right="612"/>
      <w:jc w:val="center"/>
    </w:pPr>
    <w:rPr>
      <w:rFonts w:ascii="Verdana" w:eastAsia="Times New Roman" w:hAnsi="Verdana" w:cs="Times New Roman"/>
      <w:color w:val="A6B2B2"/>
      <w:sz w:val="14"/>
      <w:szCs w:val="14"/>
      <w:lang w:val="en-US"/>
    </w:rPr>
  </w:style>
  <w:style w:type="paragraph" w:customStyle="1" w:styleId="home">
    <w:name w:val="home"/>
    <w:basedOn w:val="a"/>
    <w:rsid w:val="00C54806"/>
    <w:pPr>
      <w:spacing w:after="0" w:line="210" w:lineRule="atLeast"/>
    </w:pPr>
    <w:rPr>
      <w:rFonts w:ascii="Times New Roman" w:eastAsia="Times New Roman" w:hAnsi="Times New Roman" w:cs="Times New Roman"/>
      <w:b/>
      <w:bCs/>
      <w:color w:val="CC973E"/>
      <w:sz w:val="17"/>
      <w:szCs w:val="17"/>
      <w:lang w:val="en-US"/>
    </w:rPr>
  </w:style>
  <w:style w:type="paragraph" w:customStyle="1" w:styleId="leftnav">
    <w:name w:val="leftnav"/>
    <w:basedOn w:val="a"/>
    <w:rsid w:val="00C54806"/>
    <w:pPr>
      <w:spacing w:after="0" w:line="180" w:lineRule="atLeast"/>
    </w:pPr>
    <w:rPr>
      <w:rFonts w:ascii="Times New Roman" w:eastAsia="Times New Roman" w:hAnsi="Times New Roman" w:cs="Times New Roman"/>
      <w:color w:val="000000"/>
      <w:sz w:val="24"/>
      <w:szCs w:val="24"/>
      <w:lang w:val="en-US"/>
    </w:rPr>
  </w:style>
  <w:style w:type="paragraph" w:styleId="z-">
    <w:name w:val="HTML Top of Form"/>
    <w:basedOn w:val="a"/>
    <w:next w:val="a"/>
    <w:link w:val="z-0"/>
    <w:hidden/>
    <w:rsid w:val="00C54806"/>
    <w:pPr>
      <w:pBdr>
        <w:bottom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0">
    <w:name w:val="z-Начало формы Знак"/>
    <w:basedOn w:val="a0"/>
    <w:link w:val="z-"/>
    <w:rsid w:val="00C54806"/>
    <w:rPr>
      <w:rFonts w:ascii="Arial" w:eastAsia="Times New Roman" w:hAnsi="Arial" w:cs="Arial"/>
      <w:vanish/>
      <w:color w:val="000000"/>
      <w:sz w:val="16"/>
      <w:szCs w:val="16"/>
      <w:lang w:val="en-US"/>
    </w:rPr>
  </w:style>
  <w:style w:type="paragraph" w:styleId="z-1">
    <w:name w:val="HTML Bottom of Form"/>
    <w:basedOn w:val="a"/>
    <w:next w:val="a"/>
    <w:link w:val="z-2"/>
    <w:hidden/>
    <w:rsid w:val="00C54806"/>
    <w:pPr>
      <w:pBdr>
        <w:top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2">
    <w:name w:val="z-Конец формы Знак"/>
    <w:basedOn w:val="a0"/>
    <w:link w:val="z-1"/>
    <w:rsid w:val="00C54806"/>
    <w:rPr>
      <w:rFonts w:ascii="Arial" w:eastAsia="Times New Roman" w:hAnsi="Arial" w:cs="Arial"/>
      <w:vanish/>
      <w:color w:val="000000"/>
      <w:sz w:val="16"/>
      <w:szCs w:val="16"/>
      <w:lang w:val="en-US"/>
    </w:rPr>
  </w:style>
  <w:style w:type="paragraph" w:customStyle="1" w:styleId="photocap">
    <w:name w:val="photocap"/>
    <w:basedOn w:val="a"/>
    <w:rsid w:val="00C548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
    <w:name w:val="Без интервала1"/>
    <w:link w:val="NoSpacingChar"/>
    <w:uiPriority w:val="1"/>
    <w:qFormat/>
    <w:rsid w:val="00C54806"/>
    <w:pPr>
      <w:spacing w:after="0" w:line="240" w:lineRule="auto"/>
    </w:pPr>
    <w:rPr>
      <w:rFonts w:ascii="Calibri" w:eastAsia="Times New Roman" w:hAnsi="Calibri" w:cs="Times New Roman"/>
      <w:lang w:val="en-US"/>
    </w:rPr>
  </w:style>
  <w:style w:type="character" w:customStyle="1" w:styleId="NoSpacingChar">
    <w:name w:val="No Spacing Char"/>
    <w:basedOn w:val="a0"/>
    <w:link w:val="12"/>
    <w:uiPriority w:val="1"/>
    <w:rsid w:val="00C54806"/>
    <w:rPr>
      <w:rFonts w:ascii="Calibri" w:eastAsia="Times New Roman" w:hAnsi="Calibri" w:cs="Times New Roman"/>
      <w:lang w:val="en-US"/>
    </w:rPr>
  </w:style>
  <w:style w:type="paragraph" w:customStyle="1" w:styleId="articleheader">
    <w:name w:val="articleheader"/>
    <w:basedOn w:val="a"/>
    <w:rsid w:val="00C54806"/>
    <w:pPr>
      <w:spacing w:before="120" w:after="120" w:line="240" w:lineRule="auto"/>
    </w:pPr>
    <w:rPr>
      <w:rFonts w:ascii="Georgia" w:eastAsia="Times New Roman" w:hAnsi="Georgia" w:cs="Times New Roman"/>
      <w:color w:val="000000"/>
      <w:sz w:val="38"/>
      <w:szCs w:val="38"/>
      <w:lang w:val="en-US"/>
    </w:rPr>
  </w:style>
  <w:style w:type="paragraph" w:customStyle="1" w:styleId="articleauthorname">
    <w:name w:val="articleauthorname"/>
    <w:basedOn w:val="a"/>
    <w:rsid w:val="00C54806"/>
    <w:pPr>
      <w:spacing w:after="0" w:line="240" w:lineRule="auto"/>
    </w:pPr>
    <w:rPr>
      <w:rFonts w:ascii="Times New Roman" w:eastAsia="Times New Roman" w:hAnsi="Times New Roman" w:cs="Times New Roman"/>
      <w:b/>
      <w:bCs/>
      <w:sz w:val="24"/>
      <w:szCs w:val="24"/>
      <w:lang w:val="en-US"/>
    </w:rPr>
  </w:style>
  <w:style w:type="paragraph" w:customStyle="1" w:styleId="articleauthorabout">
    <w:name w:val="articleauthorabout"/>
    <w:basedOn w:val="a"/>
    <w:rsid w:val="00C54806"/>
    <w:pPr>
      <w:spacing w:after="240" w:line="240" w:lineRule="auto"/>
    </w:pPr>
    <w:rPr>
      <w:rFonts w:ascii="Times New Roman" w:eastAsia="Times New Roman" w:hAnsi="Times New Roman" w:cs="Times New Roman"/>
      <w:i/>
      <w:iCs/>
      <w:sz w:val="24"/>
      <w:szCs w:val="24"/>
      <w:lang w:val="en-US"/>
    </w:rPr>
  </w:style>
  <w:style w:type="paragraph" w:customStyle="1" w:styleId="text">
    <w:name w:val="text"/>
    <w:basedOn w:val="a"/>
    <w:rsid w:val="00C54806"/>
    <w:pPr>
      <w:spacing w:before="96" w:after="240" w:line="312" w:lineRule="auto"/>
    </w:pPr>
    <w:rPr>
      <w:rFonts w:ascii="Times New Roman" w:eastAsia="Times New Roman" w:hAnsi="Times New Roman" w:cs="Times New Roman"/>
      <w:color w:val="000000"/>
      <w:sz w:val="24"/>
      <w:szCs w:val="24"/>
      <w:lang w:val="en-US"/>
    </w:rPr>
  </w:style>
  <w:style w:type="character" w:customStyle="1" w:styleId="FontStyle12">
    <w:name w:val="Font Style12"/>
    <w:basedOn w:val="a0"/>
    <w:uiPriority w:val="99"/>
    <w:rsid w:val="00C54806"/>
    <w:rPr>
      <w:rFonts w:ascii="Arial" w:hAnsi="Arial" w:cs="Arial"/>
      <w:b/>
      <w:bCs/>
      <w:sz w:val="12"/>
      <w:szCs w:val="12"/>
    </w:rPr>
  </w:style>
  <w:style w:type="paragraph" w:customStyle="1" w:styleId="Style1">
    <w:name w:val="Style1"/>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paragraph" w:customStyle="1" w:styleId="Style8">
    <w:name w:val="Style8"/>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character" w:customStyle="1" w:styleId="FontStyle15">
    <w:name w:val="Font Style15"/>
    <w:basedOn w:val="a0"/>
    <w:uiPriority w:val="99"/>
    <w:rsid w:val="00C54806"/>
    <w:rPr>
      <w:rFonts w:ascii="Franklin Gothic Book" w:hAnsi="Franklin Gothic Book" w:cs="Franklin Gothic Book"/>
      <w:b/>
      <w:bCs/>
      <w:sz w:val="14"/>
      <w:szCs w:val="14"/>
    </w:rPr>
  </w:style>
  <w:style w:type="character" w:customStyle="1" w:styleId="FontStyle11">
    <w:name w:val="Font Style11"/>
    <w:basedOn w:val="a0"/>
    <w:uiPriority w:val="99"/>
    <w:rsid w:val="00C54806"/>
    <w:rPr>
      <w:rFonts w:ascii="Franklin Gothic Book" w:hAnsi="Franklin Gothic Book" w:cs="Franklin Gothic Book"/>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1">
    <w:name w:val="heading 1"/>
    <w:basedOn w:val="a"/>
    <w:next w:val="a"/>
    <w:link w:val="10"/>
    <w:uiPriority w:val="9"/>
    <w:qFormat/>
    <w:rsid w:val="00F11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1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1AED"/>
    <w:pPr>
      <w:keepNext/>
      <w:spacing w:before="240" w:after="60"/>
      <w:outlineLvl w:val="2"/>
    </w:pPr>
    <w:rPr>
      <w:rFonts w:ascii="Cambria" w:eastAsia="Times New Roman" w:hAnsi="Cambria" w:cs="Times New Roman"/>
      <w:b/>
      <w:bCs/>
      <w:sz w:val="26"/>
      <w:szCs w:val="26"/>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C54806"/>
    <w:pPr>
      <w:spacing w:before="240" w:after="60" w:line="240" w:lineRule="auto"/>
      <w:outlineLvl w:val="4"/>
    </w:pPr>
    <w:rPr>
      <w:rFonts w:ascii="Times New Roman" w:eastAsia="Times New Roman" w:hAnsi="Times New Roman" w:cs="Times New Roman"/>
      <w:b/>
      <w:bCs/>
      <w:i/>
      <w:iCs/>
      <w:sz w:val="26"/>
      <w:szCs w:val="26"/>
      <w:lang w:val="en-US"/>
    </w:rPr>
  </w:style>
  <w:style w:type="paragraph" w:styleId="8">
    <w:name w:val="heading 8"/>
    <w:basedOn w:val="a"/>
    <w:next w:val="a"/>
    <w:link w:val="80"/>
    <w:qFormat/>
    <w:rsid w:val="00C54806"/>
    <w:pPr>
      <w:keepNext/>
      <w:spacing w:after="0" w:line="360" w:lineRule="auto"/>
      <w:ind w:firstLine="851"/>
      <w:jc w:val="both"/>
      <w:outlineLvl w:val="7"/>
    </w:pPr>
    <w:rPr>
      <w:rFonts w:ascii="Times New Roman" w:eastAsia="Times New Roman" w:hAnsi="Times New Roman" w:cs="Times New Roman"/>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nhideWhenUsed/>
    <w:rsid w:val="00EB6EF5"/>
    <w:rPr>
      <w:color w:val="0000FF"/>
      <w:u w:val="single"/>
    </w:rPr>
  </w:style>
  <w:style w:type="character" w:styleId="a8">
    <w:name w:val="Emphasis"/>
    <w:basedOn w:val="a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 w:type="character" w:customStyle="1" w:styleId="mw-headline">
    <w:name w:val="mw-headline"/>
    <w:basedOn w:val="a0"/>
    <w:rsid w:val="00C0292F"/>
  </w:style>
  <w:style w:type="character" w:customStyle="1" w:styleId="10">
    <w:name w:val="Заголовок 1 Знак"/>
    <w:basedOn w:val="a0"/>
    <w:link w:val="1"/>
    <w:uiPriority w:val="9"/>
    <w:rsid w:val="00F11AE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11AED"/>
    <w:rPr>
      <w:rFonts w:asciiTheme="majorHAnsi" w:eastAsiaTheme="majorEastAsia" w:hAnsiTheme="majorHAnsi" w:cstheme="majorBidi"/>
      <w:b/>
      <w:bCs/>
      <w:color w:val="4F81BD" w:themeColor="accent1"/>
      <w:sz w:val="26"/>
      <w:szCs w:val="26"/>
    </w:rPr>
  </w:style>
  <w:style w:type="paragraph" w:styleId="21">
    <w:name w:val="Body Text 2"/>
    <w:basedOn w:val="a"/>
    <w:link w:val="22"/>
    <w:unhideWhenUsed/>
    <w:rsid w:val="00F11AED"/>
    <w:pPr>
      <w:spacing w:after="120" w:line="480" w:lineRule="auto"/>
    </w:pPr>
  </w:style>
  <w:style w:type="character" w:customStyle="1" w:styleId="22">
    <w:name w:val="Основной текст 2 Знак"/>
    <w:basedOn w:val="a0"/>
    <w:link w:val="21"/>
    <w:rsid w:val="00F11AED"/>
    <w:rPr>
      <w:rFonts w:ascii="Calibri" w:eastAsia="Calibri" w:hAnsi="Calibri" w:cs="Calibri"/>
    </w:rPr>
  </w:style>
  <w:style w:type="character" w:customStyle="1" w:styleId="30">
    <w:name w:val="Заголовок 3 Знак"/>
    <w:basedOn w:val="a0"/>
    <w:link w:val="3"/>
    <w:rsid w:val="00F11AED"/>
    <w:rPr>
      <w:rFonts w:ascii="Cambria" w:eastAsia="Times New Roman" w:hAnsi="Cambria" w:cs="Times New Roman"/>
      <w:b/>
      <w:bCs/>
      <w:sz w:val="26"/>
      <w:szCs w:val="26"/>
    </w:rPr>
  </w:style>
  <w:style w:type="paragraph" w:styleId="ad">
    <w:name w:val="Body Text Indent"/>
    <w:basedOn w:val="a"/>
    <w:link w:val="ae"/>
    <w:rsid w:val="00F11AED"/>
    <w:pPr>
      <w:spacing w:after="120"/>
      <w:ind w:left="283"/>
    </w:pPr>
  </w:style>
  <w:style w:type="character" w:customStyle="1" w:styleId="ae">
    <w:name w:val="Основной текст с отступом Знак"/>
    <w:basedOn w:val="a0"/>
    <w:link w:val="ad"/>
    <w:rsid w:val="00F11AED"/>
    <w:rPr>
      <w:rFonts w:ascii="Calibri" w:eastAsia="Calibri" w:hAnsi="Calibri" w:cs="Calibri"/>
    </w:rPr>
  </w:style>
  <w:style w:type="paragraph" w:styleId="33">
    <w:name w:val="Body Text 3"/>
    <w:basedOn w:val="a"/>
    <w:link w:val="34"/>
    <w:unhideWhenUsed/>
    <w:rsid w:val="00F11AED"/>
    <w:pPr>
      <w:spacing w:after="120"/>
    </w:pPr>
    <w:rPr>
      <w:sz w:val="16"/>
      <w:szCs w:val="16"/>
    </w:rPr>
  </w:style>
  <w:style w:type="character" w:customStyle="1" w:styleId="34">
    <w:name w:val="Основной текст 3 Знак"/>
    <w:basedOn w:val="a0"/>
    <w:link w:val="33"/>
    <w:rsid w:val="00F11AED"/>
    <w:rPr>
      <w:rFonts w:ascii="Calibri" w:eastAsia="Calibri" w:hAnsi="Calibri" w:cs="Calibri"/>
      <w:sz w:val="16"/>
      <w:szCs w:val="16"/>
    </w:rPr>
  </w:style>
  <w:style w:type="character" w:customStyle="1" w:styleId="50">
    <w:name w:val="Заголовок 5 Знак"/>
    <w:basedOn w:val="a0"/>
    <w:link w:val="5"/>
    <w:rsid w:val="00C54806"/>
    <w:rPr>
      <w:rFonts w:ascii="Times New Roman" w:eastAsia="Times New Roman" w:hAnsi="Times New Roman" w:cs="Times New Roman"/>
      <w:b/>
      <w:bCs/>
      <w:i/>
      <w:iCs/>
      <w:sz w:val="26"/>
      <w:szCs w:val="26"/>
      <w:lang w:val="en-US"/>
    </w:rPr>
  </w:style>
  <w:style w:type="character" w:customStyle="1" w:styleId="80">
    <w:name w:val="Заголовок 8 Знак"/>
    <w:basedOn w:val="a0"/>
    <w:link w:val="8"/>
    <w:rsid w:val="00C54806"/>
    <w:rPr>
      <w:rFonts w:ascii="Times New Roman" w:eastAsia="Times New Roman" w:hAnsi="Times New Roman" w:cs="Times New Roman"/>
      <w:i/>
      <w:iCs/>
      <w:sz w:val="28"/>
      <w:szCs w:val="28"/>
      <w:lang w:val="uk-UA"/>
    </w:rPr>
  </w:style>
  <w:style w:type="paragraph" w:styleId="af">
    <w:name w:val="footer"/>
    <w:basedOn w:val="a"/>
    <w:link w:val="af0"/>
    <w:uiPriority w:val="99"/>
    <w:rsid w:val="00C5480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f0">
    <w:name w:val="Нижний колонтитул Знак"/>
    <w:basedOn w:val="a0"/>
    <w:link w:val="af"/>
    <w:uiPriority w:val="99"/>
    <w:rsid w:val="00C54806"/>
    <w:rPr>
      <w:rFonts w:ascii="Times New Roman" w:eastAsia="Times New Roman" w:hAnsi="Times New Roman" w:cs="Times New Roman"/>
      <w:sz w:val="24"/>
      <w:szCs w:val="24"/>
      <w:lang w:val="en-US"/>
    </w:rPr>
  </w:style>
  <w:style w:type="character" w:customStyle="1" w:styleId="FootnoteTextChar">
    <w:name w:val="Footnote Text Char"/>
    <w:basedOn w:val="a0"/>
    <w:rsid w:val="00C54806"/>
    <w:rPr>
      <w:rFonts w:ascii="Calibri" w:eastAsia="Calibri" w:hAnsi="Calibri" w:cs="Calibri"/>
      <w:lang w:val="ru-RU"/>
    </w:rPr>
  </w:style>
  <w:style w:type="character" w:styleId="af1">
    <w:name w:val="page number"/>
    <w:basedOn w:val="a0"/>
    <w:rsid w:val="00C54806"/>
  </w:style>
  <w:style w:type="character" w:customStyle="1" w:styleId="editsection">
    <w:name w:val="editsection"/>
    <w:basedOn w:val="a0"/>
    <w:rsid w:val="00C54806"/>
  </w:style>
  <w:style w:type="paragraph" w:styleId="af2">
    <w:name w:val="header"/>
    <w:basedOn w:val="a"/>
    <w:link w:val="af3"/>
    <w:uiPriority w:val="99"/>
    <w:unhideWhenUsed/>
    <w:rsid w:val="00C54806"/>
    <w:pPr>
      <w:tabs>
        <w:tab w:val="center" w:pos="4677"/>
        <w:tab w:val="right" w:pos="9355"/>
      </w:tabs>
    </w:pPr>
  </w:style>
  <w:style w:type="character" w:customStyle="1" w:styleId="af3">
    <w:name w:val="Верхний колонтитул Знак"/>
    <w:basedOn w:val="a0"/>
    <w:link w:val="af2"/>
    <w:uiPriority w:val="99"/>
    <w:rsid w:val="00C54806"/>
    <w:rPr>
      <w:rFonts w:ascii="Calibri" w:eastAsia="Calibri" w:hAnsi="Calibri" w:cs="Calibri"/>
    </w:rPr>
  </w:style>
  <w:style w:type="table" w:styleId="af4">
    <w:name w:val="Table Grid"/>
    <w:basedOn w:val="a1"/>
    <w:uiPriority w:val="59"/>
    <w:rsid w:val="00C548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rsid w:val="00C54806"/>
    <w:pPr>
      <w:autoSpaceDE w:val="0"/>
      <w:autoSpaceDN w:val="0"/>
      <w:adjustRightInd w:val="0"/>
      <w:spacing w:after="240" w:line="241" w:lineRule="atLeast"/>
    </w:pPr>
    <w:rPr>
      <w:rFonts w:ascii="Times New Roman" w:eastAsia="Times New Roman" w:hAnsi="Times New Roman" w:cs="Times New Roman"/>
      <w:sz w:val="24"/>
      <w:szCs w:val="24"/>
      <w:lang w:val="en-US"/>
    </w:rPr>
  </w:style>
  <w:style w:type="paragraph" w:customStyle="1" w:styleId="Pa4">
    <w:name w:val="Pa4"/>
    <w:basedOn w:val="a"/>
    <w:next w:val="a"/>
    <w:rsid w:val="00C54806"/>
    <w:pPr>
      <w:autoSpaceDE w:val="0"/>
      <w:autoSpaceDN w:val="0"/>
      <w:adjustRightInd w:val="0"/>
      <w:spacing w:after="240" w:line="361" w:lineRule="atLeast"/>
    </w:pPr>
    <w:rPr>
      <w:rFonts w:ascii="Times New Roman" w:eastAsia="Times New Roman" w:hAnsi="Times New Roman" w:cs="Times New Roman"/>
      <w:sz w:val="24"/>
      <w:szCs w:val="24"/>
      <w:lang w:val="en-US"/>
    </w:rPr>
  </w:style>
  <w:style w:type="paragraph" w:customStyle="1" w:styleId="Pa3">
    <w:name w:val="Pa3"/>
    <w:basedOn w:val="Default"/>
    <w:next w:val="Default"/>
    <w:rsid w:val="00C54806"/>
    <w:pPr>
      <w:spacing w:after="240" w:line="241" w:lineRule="atLeast"/>
    </w:pPr>
    <w:rPr>
      <w:color w:val="auto"/>
    </w:rPr>
  </w:style>
  <w:style w:type="paragraph" w:customStyle="1" w:styleId="Pa5">
    <w:name w:val="Pa5"/>
    <w:basedOn w:val="Default"/>
    <w:next w:val="Default"/>
    <w:rsid w:val="00C54806"/>
    <w:pPr>
      <w:spacing w:before="140" w:after="120" w:line="201" w:lineRule="atLeast"/>
    </w:pPr>
    <w:rPr>
      <w:color w:val="auto"/>
    </w:rPr>
  </w:style>
  <w:style w:type="paragraph" w:customStyle="1" w:styleId="Pa6">
    <w:name w:val="Pa6"/>
    <w:basedOn w:val="Default"/>
    <w:next w:val="Default"/>
    <w:rsid w:val="00C54806"/>
    <w:pPr>
      <w:spacing w:line="201" w:lineRule="atLeast"/>
    </w:pPr>
    <w:rPr>
      <w:color w:val="auto"/>
    </w:rPr>
  </w:style>
  <w:style w:type="character" w:customStyle="1" w:styleId="A30">
    <w:name w:val="A3"/>
    <w:rsid w:val="00C54806"/>
    <w:rPr>
      <w:b/>
      <w:bCs/>
      <w:color w:val="000000"/>
      <w:sz w:val="22"/>
      <w:szCs w:val="22"/>
    </w:rPr>
  </w:style>
  <w:style w:type="paragraph" w:customStyle="1" w:styleId="Pa8">
    <w:name w:val="Pa8"/>
    <w:basedOn w:val="Default"/>
    <w:next w:val="Default"/>
    <w:rsid w:val="00C54806"/>
    <w:pPr>
      <w:spacing w:line="201" w:lineRule="atLeast"/>
    </w:pPr>
    <w:rPr>
      <w:color w:val="auto"/>
    </w:rPr>
  </w:style>
  <w:style w:type="character" w:customStyle="1" w:styleId="A50">
    <w:name w:val="A5"/>
    <w:rsid w:val="00C54806"/>
    <w:rPr>
      <w:rFonts w:cs="ITC Franklin Gothic Std Med"/>
      <w:color w:val="000000"/>
      <w:sz w:val="18"/>
      <w:szCs w:val="18"/>
    </w:rPr>
  </w:style>
  <w:style w:type="character" w:customStyle="1" w:styleId="A80">
    <w:name w:val="A8"/>
    <w:rsid w:val="00C54806"/>
    <w:rPr>
      <w:rFonts w:ascii="ITC Franklin Gothic Std Book" w:hAnsi="ITC Franklin Gothic Std Book" w:cs="ITC Franklin Gothic Std Book"/>
      <w:color w:val="000000"/>
      <w:sz w:val="12"/>
      <w:szCs w:val="12"/>
    </w:rPr>
  </w:style>
  <w:style w:type="paragraph" w:customStyle="1" w:styleId="11">
    <w:name w:val="Абзац списка1"/>
    <w:basedOn w:val="a"/>
    <w:uiPriority w:val="34"/>
    <w:qFormat/>
    <w:rsid w:val="00C54806"/>
    <w:pPr>
      <w:spacing w:after="0" w:line="240" w:lineRule="auto"/>
      <w:ind w:left="720"/>
    </w:pPr>
    <w:rPr>
      <w:rFonts w:ascii="Times New Roman" w:eastAsia="Times New Roman" w:hAnsi="Times New Roman" w:cs="Times New Roman"/>
      <w:sz w:val="24"/>
      <w:szCs w:val="24"/>
      <w:lang w:val="en-US"/>
    </w:rPr>
  </w:style>
  <w:style w:type="paragraph" w:customStyle="1" w:styleId="Style2">
    <w:name w:val="Style2"/>
    <w:basedOn w:val="a"/>
    <w:uiPriority w:val="99"/>
    <w:rsid w:val="00C54806"/>
    <w:pPr>
      <w:widowControl w:val="0"/>
      <w:autoSpaceDE w:val="0"/>
      <w:autoSpaceDN w:val="0"/>
      <w:adjustRightInd w:val="0"/>
      <w:spacing w:after="0" w:line="233" w:lineRule="exact"/>
      <w:ind w:firstLine="250"/>
      <w:jc w:val="both"/>
    </w:pPr>
    <w:rPr>
      <w:rFonts w:ascii="Times New Roman" w:eastAsia="Times New Roman" w:hAnsi="Times New Roman" w:cs="Times New Roman"/>
      <w:sz w:val="24"/>
      <w:szCs w:val="24"/>
      <w:lang w:val="en-US"/>
    </w:rPr>
  </w:style>
  <w:style w:type="paragraph" w:customStyle="1" w:styleId="Style3">
    <w:name w:val="Style3"/>
    <w:basedOn w:val="a"/>
    <w:uiPriority w:val="99"/>
    <w:rsid w:val="00C54806"/>
    <w:pPr>
      <w:widowControl w:val="0"/>
      <w:autoSpaceDE w:val="0"/>
      <w:autoSpaceDN w:val="0"/>
      <w:adjustRightInd w:val="0"/>
      <w:spacing w:after="0" w:line="216" w:lineRule="exact"/>
      <w:ind w:firstLine="298"/>
    </w:pPr>
    <w:rPr>
      <w:rFonts w:ascii="Times New Roman" w:eastAsia="Times New Roman" w:hAnsi="Times New Roman" w:cs="Times New Roman"/>
      <w:sz w:val="24"/>
      <w:szCs w:val="24"/>
      <w:lang w:val="en-US"/>
    </w:rPr>
  </w:style>
  <w:style w:type="character" w:customStyle="1" w:styleId="FontStyle19">
    <w:name w:val="Font Style19"/>
    <w:basedOn w:val="a0"/>
    <w:uiPriority w:val="99"/>
    <w:rsid w:val="00C54806"/>
    <w:rPr>
      <w:rFonts w:ascii="Times New Roman" w:hAnsi="Times New Roman" w:cs="Times New Roman"/>
      <w:sz w:val="16"/>
      <w:szCs w:val="16"/>
    </w:rPr>
  </w:style>
  <w:style w:type="character" w:customStyle="1" w:styleId="FontStyle21">
    <w:name w:val="Font Style21"/>
    <w:basedOn w:val="a0"/>
    <w:uiPriority w:val="99"/>
    <w:rsid w:val="00C54806"/>
    <w:rPr>
      <w:rFonts w:ascii="Times New Roman" w:hAnsi="Times New Roman" w:cs="Times New Roman"/>
      <w:sz w:val="22"/>
      <w:szCs w:val="22"/>
    </w:rPr>
  </w:style>
  <w:style w:type="paragraph" w:customStyle="1" w:styleId="Style5">
    <w:name w:val="Style5"/>
    <w:basedOn w:val="a"/>
    <w:uiPriority w:val="99"/>
    <w:rsid w:val="00C54806"/>
    <w:pPr>
      <w:widowControl w:val="0"/>
      <w:autoSpaceDE w:val="0"/>
      <w:autoSpaceDN w:val="0"/>
      <w:adjustRightInd w:val="0"/>
      <w:spacing w:after="0" w:line="154" w:lineRule="exact"/>
      <w:ind w:firstLine="302"/>
    </w:pPr>
    <w:rPr>
      <w:rFonts w:ascii="Times New Roman" w:eastAsia="Times New Roman" w:hAnsi="Times New Roman" w:cs="Times New Roman"/>
      <w:sz w:val="24"/>
      <w:szCs w:val="24"/>
      <w:lang w:val="en-US"/>
    </w:rPr>
  </w:style>
  <w:style w:type="paragraph" w:customStyle="1" w:styleId="Style4">
    <w:name w:val="Style4"/>
    <w:basedOn w:val="a"/>
    <w:uiPriority w:val="99"/>
    <w:rsid w:val="00C54806"/>
    <w:pPr>
      <w:widowControl w:val="0"/>
      <w:autoSpaceDE w:val="0"/>
      <w:autoSpaceDN w:val="0"/>
      <w:adjustRightInd w:val="0"/>
      <w:spacing w:after="0" w:line="264" w:lineRule="exact"/>
      <w:ind w:firstLine="293"/>
      <w:jc w:val="both"/>
    </w:pPr>
    <w:rPr>
      <w:rFonts w:ascii="Times New Roman" w:eastAsia="Times New Roman" w:hAnsi="Times New Roman" w:cs="Times New Roman"/>
      <w:sz w:val="24"/>
      <w:szCs w:val="24"/>
      <w:lang w:val="en-US"/>
    </w:rPr>
  </w:style>
  <w:style w:type="paragraph" w:customStyle="1" w:styleId="Style6">
    <w:name w:val="Style6"/>
    <w:basedOn w:val="a"/>
    <w:uiPriority w:val="99"/>
    <w:rsid w:val="00C5480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paragraph" w:styleId="af5">
    <w:name w:val="Balloon Text"/>
    <w:basedOn w:val="a"/>
    <w:link w:val="af6"/>
    <w:rsid w:val="00C54806"/>
    <w:pPr>
      <w:spacing w:after="0" w:line="240" w:lineRule="auto"/>
    </w:pPr>
    <w:rPr>
      <w:rFonts w:ascii="Tahoma" w:eastAsia="Times New Roman" w:hAnsi="Tahoma" w:cs="Tahoma"/>
      <w:sz w:val="16"/>
      <w:szCs w:val="16"/>
      <w:lang w:val="en-US"/>
    </w:rPr>
  </w:style>
  <w:style w:type="character" w:customStyle="1" w:styleId="af6">
    <w:name w:val="Текст выноски Знак"/>
    <w:basedOn w:val="a0"/>
    <w:link w:val="af5"/>
    <w:rsid w:val="00C54806"/>
    <w:rPr>
      <w:rFonts w:ascii="Tahoma" w:eastAsia="Times New Roman" w:hAnsi="Tahoma" w:cs="Tahoma"/>
      <w:sz w:val="16"/>
      <w:szCs w:val="16"/>
      <w:lang w:val="en-US"/>
    </w:rPr>
  </w:style>
  <w:style w:type="paragraph" w:customStyle="1" w:styleId="51">
    <w:name w:val="Заголовок 51"/>
    <w:basedOn w:val="a"/>
    <w:next w:val="a"/>
    <w:rsid w:val="00C54806"/>
    <w:pPr>
      <w:keepNext/>
      <w:tabs>
        <w:tab w:val="left" w:pos="8505"/>
      </w:tabs>
      <w:spacing w:after="0" w:line="360" w:lineRule="auto"/>
      <w:jc w:val="both"/>
    </w:pPr>
    <w:rPr>
      <w:rFonts w:ascii="Times New Roman" w:eastAsia="Times New Roman" w:hAnsi="Times New Roman" w:cs="Times New Roman"/>
      <w:b/>
      <w:sz w:val="28"/>
      <w:szCs w:val="20"/>
      <w:lang w:eastAsia="ru-RU"/>
    </w:rPr>
  </w:style>
  <w:style w:type="paragraph" w:customStyle="1" w:styleId="H3">
    <w:name w:val="H3"/>
    <w:basedOn w:val="a"/>
    <w:next w:val="a"/>
    <w:rsid w:val="00C54806"/>
    <w:pPr>
      <w:keepNext/>
      <w:spacing w:before="100" w:after="100" w:line="240" w:lineRule="auto"/>
      <w:outlineLvl w:val="3"/>
    </w:pPr>
    <w:rPr>
      <w:rFonts w:ascii="Times New Roman" w:eastAsia="Times New Roman" w:hAnsi="Times New Roman" w:cs="Times New Roman"/>
      <w:b/>
      <w:snapToGrid w:val="0"/>
      <w:sz w:val="28"/>
      <w:szCs w:val="20"/>
      <w:lang w:val="uk-UA" w:eastAsia="ru-RU"/>
    </w:rPr>
  </w:style>
  <w:style w:type="paragraph" w:customStyle="1" w:styleId="footernav">
    <w:name w:val="footernav"/>
    <w:basedOn w:val="a"/>
    <w:rsid w:val="00C54806"/>
    <w:pPr>
      <w:pBdr>
        <w:top w:val="single" w:sz="6" w:space="4" w:color="DDDDDD"/>
      </w:pBdr>
      <w:spacing w:before="225" w:after="100" w:afterAutospacing="1" w:line="210" w:lineRule="atLeast"/>
      <w:ind w:left="612" w:right="612"/>
      <w:jc w:val="center"/>
    </w:pPr>
    <w:rPr>
      <w:rFonts w:ascii="Verdana" w:eastAsia="Times New Roman" w:hAnsi="Verdana" w:cs="Times New Roman"/>
      <w:color w:val="A6B2B2"/>
      <w:sz w:val="14"/>
      <w:szCs w:val="14"/>
      <w:lang w:val="en-US"/>
    </w:rPr>
  </w:style>
  <w:style w:type="paragraph" w:customStyle="1" w:styleId="home">
    <w:name w:val="home"/>
    <w:basedOn w:val="a"/>
    <w:rsid w:val="00C54806"/>
    <w:pPr>
      <w:spacing w:after="0" w:line="210" w:lineRule="atLeast"/>
    </w:pPr>
    <w:rPr>
      <w:rFonts w:ascii="Times New Roman" w:eastAsia="Times New Roman" w:hAnsi="Times New Roman" w:cs="Times New Roman"/>
      <w:b/>
      <w:bCs/>
      <w:color w:val="CC973E"/>
      <w:sz w:val="17"/>
      <w:szCs w:val="17"/>
      <w:lang w:val="en-US"/>
    </w:rPr>
  </w:style>
  <w:style w:type="paragraph" w:customStyle="1" w:styleId="leftnav">
    <w:name w:val="leftnav"/>
    <w:basedOn w:val="a"/>
    <w:rsid w:val="00C54806"/>
    <w:pPr>
      <w:spacing w:after="0" w:line="180" w:lineRule="atLeast"/>
    </w:pPr>
    <w:rPr>
      <w:rFonts w:ascii="Times New Roman" w:eastAsia="Times New Roman" w:hAnsi="Times New Roman" w:cs="Times New Roman"/>
      <w:color w:val="000000"/>
      <w:sz w:val="24"/>
      <w:szCs w:val="24"/>
      <w:lang w:val="en-US"/>
    </w:rPr>
  </w:style>
  <w:style w:type="paragraph" w:styleId="z-">
    <w:name w:val="HTML Top of Form"/>
    <w:basedOn w:val="a"/>
    <w:next w:val="a"/>
    <w:link w:val="z-0"/>
    <w:hidden/>
    <w:rsid w:val="00C54806"/>
    <w:pPr>
      <w:pBdr>
        <w:bottom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0">
    <w:name w:val="z-Начало формы Знак"/>
    <w:basedOn w:val="a0"/>
    <w:link w:val="z-"/>
    <w:rsid w:val="00C54806"/>
    <w:rPr>
      <w:rFonts w:ascii="Arial" w:eastAsia="Times New Roman" w:hAnsi="Arial" w:cs="Arial"/>
      <w:vanish/>
      <w:color w:val="000000"/>
      <w:sz w:val="16"/>
      <w:szCs w:val="16"/>
      <w:lang w:val="en-US"/>
    </w:rPr>
  </w:style>
  <w:style w:type="paragraph" w:styleId="z-1">
    <w:name w:val="HTML Bottom of Form"/>
    <w:basedOn w:val="a"/>
    <w:next w:val="a"/>
    <w:link w:val="z-2"/>
    <w:hidden/>
    <w:rsid w:val="00C54806"/>
    <w:pPr>
      <w:pBdr>
        <w:top w:val="single" w:sz="6" w:space="1" w:color="auto"/>
      </w:pBdr>
      <w:spacing w:after="0" w:line="240" w:lineRule="auto"/>
      <w:jc w:val="center"/>
    </w:pPr>
    <w:rPr>
      <w:rFonts w:ascii="Arial" w:eastAsia="Times New Roman" w:hAnsi="Arial" w:cs="Arial"/>
      <w:vanish/>
      <w:color w:val="000000"/>
      <w:sz w:val="16"/>
      <w:szCs w:val="16"/>
      <w:lang w:val="en-US"/>
    </w:rPr>
  </w:style>
  <w:style w:type="character" w:customStyle="1" w:styleId="z-2">
    <w:name w:val="z-Конец формы Знак"/>
    <w:basedOn w:val="a0"/>
    <w:link w:val="z-1"/>
    <w:rsid w:val="00C54806"/>
    <w:rPr>
      <w:rFonts w:ascii="Arial" w:eastAsia="Times New Roman" w:hAnsi="Arial" w:cs="Arial"/>
      <w:vanish/>
      <w:color w:val="000000"/>
      <w:sz w:val="16"/>
      <w:szCs w:val="16"/>
      <w:lang w:val="en-US"/>
    </w:rPr>
  </w:style>
  <w:style w:type="paragraph" w:customStyle="1" w:styleId="photocap">
    <w:name w:val="photocap"/>
    <w:basedOn w:val="a"/>
    <w:rsid w:val="00C548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
    <w:name w:val="Без интервала1"/>
    <w:link w:val="NoSpacingChar"/>
    <w:uiPriority w:val="1"/>
    <w:qFormat/>
    <w:rsid w:val="00C54806"/>
    <w:pPr>
      <w:spacing w:after="0" w:line="240" w:lineRule="auto"/>
    </w:pPr>
    <w:rPr>
      <w:rFonts w:ascii="Calibri" w:eastAsia="Times New Roman" w:hAnsi="Calibri" w:cs="Times New Roman"/>
      <w:lang w:val="en-US"/>
    </w:rPr>
  </w:style>
  <w:style w:type="character" w:customStyle="1" w:styleId="NoSpacingChar">
    <w:name w:val="No Spacing Char"/>
    <w:basedOn w:val="a0"/>
    <w:link w:val="12"/>
    <w:uiPriority w:val="1"/>
    <w:rsid w:val="00C54806"/>
    <w:rPr>
      <w:rFonts w:ascii="Calibri" w:eastAsia="Times New Roman" w:hAnsi="Calibri" w:cs="Times New Roman"/>
      <w:lang w:val="en-US"/>
    </w:rPr>
  </w:style>
  <w:style w:type="paragraph" w:customStyle="1" w:styleId="articleheader">
    <w:name w:val="articleheader"/>
    <w:basedOn w:val="a"/>
    <w:rsid w:val="00C54806"/>
    <w:pPr>
      <w:spacing w:before="120" w:after="120" w:line="240" w:lineRule="auto"/>
    </w:pPr>
    <w:rPr>
      <w:rFonts w:ascii="Georgia" w:eastAsia="Times New Roman" w:hAnsi="Georgia" w:cs="Times New Roman"/>
      <w:color w:val="000000"/>
      <w:sz w:val="38"/>
      <w:szCs w:val="38"/>
      <w:lang w:val="en-US"/>
    </w:rPr>
  </w:style>
  <w:style w:type="paragraph" w:customStyle="1" w:styleId="articleauthorname">
    <w:name w:val="articleauthorname"/>
    <w:basedOn w:val="a"/>
    <w:rsid w:val="00C54806"/>
    <w:pPr>
      <w:spacing w:after="0" w:line="240" w:lineRule="auto"/>
    </w:pPr>
    <w:rPr>
      <w:rFonts w:ascii="Times New Roman" w:eastAsia="Times New Roman" w:hAnsi="Times New Roman" w:cs="Times New Roman"/>
      <w:b/>
      <w:bCs/>
      <w:sz w:val="24"/>
      <w:szCs w:val="24"/>
      <w:lang w:val="en-US"/>
    </w:rPr>
  </w:style>
  <w:style w:type="paragraph" w:customStyle="1" w:styleId="articleauthorabout">
    <w:name w:val="articleauthorabout"/>
    <w:basedOn w:val="a"/>
    <w:rsid w:val="00C54806"/>
    <w:pPr>
      <w:spacing w:after="240" w:line="240" w:lineRule="auto"/>
    </w:pPr>
    <w:rPr>
      <w:rFonts w:ascii="Times New Roman" w:eastAsia="Times New Roman" w:hAnsi="Times New Roman" w:cs="Times New Roman"/>
      <w:i/>
      <w:iCs/>
      <w:sz w:val="24"/>
      <w:szCs w:val="24"/>
      <w:lang w:val="en-US"/>
    </w:rPr>
  </w:style>
  <w:style w:type="paragraph" w:customStyle="1" w:styleId="text">
    <w:name w:val="text"/>
    <w:basedOn w:val="a"/>
    <w:rsid w:val="00C54806"/>
    <w:pPr>
      <w:spacing w:before="96" w:after="240" w:line="312" w:lineRule="auto"/>
    </w:pPr>
    <w:rPr>
      <w:rFonts w:ascii="Times New Roman" w:eastAsia="Times New Roman" w:hAnsi="Times New Roman" w:cs="Times New Roman"/>
      <w:color w:val="000000"/>
      <w:sz w:val="24"/>
      <w:szCs w:val="24"/>
      <w:lang w:val="en-US"/>
    </w:rPr>
  </w:style>
  <w:style w:type="character" w:customStyle="1" w:styleId="FontStyle12">
    <w:name w:val="Font Style12"/>
    <w:basedOn w:val="a0"/>
    <w:uiPriority w:val="99"/>
    <w:rsid w:val="00C54806"/>
    <w:rPr>
      <w:rFonts w:ascii="Arial" w:hAnsi="Arial" w:cs="Arial"/>
      <w:b/>
      <w:bCs/>
      <w:sz w:val="12"/>
      <w:szCs w:val="12"/>
    </w:rPr>
  </w:style>
  <w:style w:type="paragraph" w:customStyle="1" w:styleId="Style1">
    <w:name w:val="Style1"/>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paragraph" w:customStyle="1" w:styleId="Style8">
    <w:name w:val="Style8"/>
    <w:basedOn w:val="a"/>
    <w:uiPriority w:val="99"/>
    <w:rsid w:val="00C54806"/>
    <w:pPr>
      <w:widowControl w:val="0"/>
      <w:autoSpaceDE w:val="0"/>
      <w:autoSpaceDN w:val="0"/>
      <w:adjustRightInd w:val="0"/>
      <w:spacing w:after="0" w:line="240" w:lineRule="auto"/>
    </w:pPr>
    <w:rPr>
      <w:rFonts w:ascii="Franklin Gothic Book" w:eastAsia="Times New Roman" w:hAnsi="Franklin Gothic Book" w:cs="Times New Roman"/>
      <w:sz w:val="24"/>
      <w:szCs w:val="24"/>
      <w:lang w:val="uk-UA" w:eastAsia="uk-UA"/>
    </w:rPr>
  </w:style>
  <w:style w:type="character" w:customStyle="1" w:styleId="FontStyle15">
    <w:name w:val="Font Style15"/>
    <w:basedOn w:val="a0"/>
    <w:uiPriority w:val="99"/>
    <w:rsid w:val="00C54806"/>
    <w:rPr>
      <w:rFonts w:ascii="Franklin Gothic Book" w:hAnsi="Franklin Gothic Book" w:cs="Franklin Gothic Book"/>
      <w:b/>
      <w:bCs/>
      <w:sz w:val="14"/>
      <w:szCs w:val="14"/>
    </w:rPr>
  </w:style>
  <w:style w:type="character" w:customStyle="1" w:styleId="FontStyle11">
    <w:name w:val="Font Style11"/>
    <w:basedOn w:val="a0"/>
    <w:uiPriority w:val="99"/>
    <w:rsid w:val="00C54806"/>
    <w:rPr>
      <w:rFonts w:ascii="Franklin Gothic Book" w:hAnsi="Franklin Gothic Book" w:cs="Franklin Gothic Book"/>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2361">
      <w:bodyDiv w:val="1"/>
      <w:marLeft w:val="0"/>
      <w:marRight w:val="0"/>
      <w:marTop w:val="0"/>
      <w:marBottom w:val="0"/>
      <w:divBdr>
        <w:top w:val="none" w:sz="0" w:space="0" w:color="auto"/>
        <w:left w:val="none" w:sz="0" w:space="0" w:color="auto"/>
        <w:bottom w:val="none" w:sz="0" w:space="0" w:color="auto"/>
        <w:right w:val="none" w:sz="0" w:space="0" w:color="auto"/>
      </w:divBdr>
      <w:divsChild>
        <w:div w:id="946423885">
          <w:marLeft w:val="0"/>
          <w:marRight w:val="0"/>
          <w:marTop w:val="0"/>
          <w:marBottom w:val="0"/>
          <w:divBdr>
            <w:top w:val="none" w:sz="0" w:space="0" w:color="auto"/>
            <w:left w:val="none" w:sz="0" w:space="0" w:color="auto"/>
            <w:bottom w:val="none" w:sz="0" w:space="0" w:color="auto"/>
            <w:right w:val="none" w:sz="0" w:space="0" w:color="auto"/>
          </w:divBdr>
          <w:divsChild>
            <w:div w:id="4936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c.org/ifcext/municipalfund.nsf/Content/Municipal_Finance" TargetMode="External"/><Relationship Id="rId13" Type="http://schemas.openxmlformats.org/officeDocument/2006/relationships/hyperlink" Target="http://www.ifc.org/ifcext/russian.nsf/Content/Local_Currency" TargetMode="External"/><Relationship Id="rId18" Type="http://schemas.openxmlformats.org/officeDocument/2006/relationships/hyperlink" Target="http://www.ifc.org/ifcext/russian.nsf/Content/Equity_Debt_Funds" TargetMode="External"/><Relationship Id="rId26" Type="http://schemas.openxmlformats.org/officeDocument/2006/relationships/hyperlink" Target="http://www.ifc.org/ifcext/gfm.nsf/Content/TradeFinance" TargetMode="External"/><Relationship Id="rId3" Type="http://schemas.microsoft.com/office/2007/relationships/stylesWithEffects" Target="stylesWithEffects.xml"/><Relationship Id="rId21" Type="http://schemas.openxmlformats.org/officeDocument/2006/relationships/hyperlink" Target="http://www.ifc.org/ifcext/russian.nsf/Content/Structured_Finance" TargetMode="External"/><Relationship Id="rId7" Type="http://schemas.openxmlformats.org/officeDocument/2006/relationships/endnotes" Target="endnotes.xml"/><Relationship Id="rId12" Type="http://schemas.openxmlformats.org/officeDocument/2006/relationships/hyperlink" Target="http://www.ifc.org/ifcext/russian.nsf/Content/Financial_Intermediaries" TargetMode="External"/><Relationship Id="rId17" Type="http://schemas.openxmlformats.org/officeDocument/2006/relationships/hyperlink" Target="http://www.ifc.org/ifcext/russian.nsf/Content/IFC_Loans" TargetMode="External"/><Relationship Id="rId25" Type="http://schemas.openxmlformats.org/officeDocument/2006/relationships/hyperlink" Target="http://www.ifc.org/ifcext/russian.nsf/Content/RiskManagementProducts" TargetMode="External"/><Relationship Id="rId2" Type="http://schemas.openxmlformats.org/officeDocument/2006/relationships/styles" Target="styles.xml"/><Relationship Id="rId16" Type="http://schemas.openxmlformats.org/officeDocument/2006/relationships/hyperlink" Target="http://www.ifc.org/ifcext/russian.nsf/Content/IFC_Loans" TargetMode="External"/><Relationship Id="rId20" Type="http://schemas.openxmlformats.org/officeDocument/2006/relationships/hyperlink" Target="http://www.ifc.org/ifcext/russian.nsf/Content/Structured_Financ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fc.org/ifcext/russian.nsf/Content/Structured_Finance" TargetMode="External"/><Relationship Id="rId24" Type="http://schemas.openxmlformats.org/officeDocument/2006/relationships/hyperlink" Target="http://www.ifc.org/ifcext/russian.nsf/Content/RiskManagementProducts" TargetMode="External"/><Relationship Id="rId5" Type="http://schemas.openxmlformats.org/officeDocument/2006/relationships/webSettings" Target="webSettings.xml"/><Relationship Id="rId15" Type="http://schemas.openxmlformats.org/officeDocument/2006/relationships/hyperlink" Target="http://www.ifc.org/ifcext/russian.nsf/Content/IFC_Loans" TargetMode="External"/><Relationship Id="rId23" Type="http://schemas.openxmlformats.org/officeDocument/2006/relationships/hyperlink" Target="http://www.ifc.org/ifcext/russian.nsf/Content/Financial_Intermediaries" TargetMode="External"/><Relationship Id="rId28" Type="http://schemas.openxmlformats.org/officeDocument/2006/relationships/fontTable" Target="fontTable.xml"/><Relationship Id="rId10" Type="http://schemas.openxmlformats.org/officeDocument/2006/relationships/hyperlink" Target="http://www.ifc.org/ifcext/russian.nsf/Content/Equity_Debt_Funds" TargetMode="External"/><Relationship Id="rId19" Type="http://schemas.openxmlformats.org/officeDocument/2006/relationships/hyperlink" Target="http://www.ifc.org/ifcext/russian.nsf/Content/Equity_Debt_Funds" TargetMode="External"/><Relationship Id="rId4" Type="http://schemas.openxmlformats.org/officeDocument/2006/relationships/settings" Target="settings.xml"/><Relationship Id="rId9" Type="http://schemas.openxmlformats.org/officeDocument/2006/relationships/hyperlink" Target="http://www.ifc.org/ifcext/russian.nsf/Content/IFC_Loans" TargetMode="External"/><Relationship Id="rId14" Type="http://schemas.openxmlformats.org/officeDocument/2006/relationships/hyperlink" Target="http://www.ifc.org/ifcext/gfm.nsf/Content/TradeFinance" TargetMode="External"/><Relationship Id="rId22" Type="http://schemas.openxmlformats.org/officeDocument/2006/relationships/hyperlink" Target="http://www.ifc.org/ifcext/municipalfund.nsf/Content/Municipal_Finance" TargetMode="External"/><Relationship Id="rId27" Type="http://schemas.openxmlformats.org/officeDocument/2006/relationships/hyperlink" Target="http://www.ifc.org/ifcext/gfm.nsf/Content/TradeFinan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ru.wikipedia.org/wiki/SPV" TargetMode="External"/><Relationship Id="rId1" Type="http://schemas.openxmlformats.org/officeDocument/2006/relationships/hyperlink" Target="http://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7551</Words>
  <Characters>43043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Семен</cp:lastModifiedBy>
  <cp:revision>2</cp:revision>
  <dcterms:created xsi:type="dcterms:W3CDTF">2025-04-14T19:26:00Z</dcterms:created>
  <dcterms:modified xsi:type="dcterms:W3CDTF">2025-04-14T19:26:00Z</dcterms:modified>
</cp:coreProperties>
</file>