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806" w:rsidRPr="004471FB" w:rsidRDefault="00A74B27" w:rsidP="00F11AED">
      <w:pPr>
        <w:spacing w:after="0" w:line="360" w:lineRule="auto"/>
        <w:ind w:firstLine="99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806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Pr="00C5480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74B27">
        <w:rPr>
          <w:rFonts w:ascii="Times New Roman" w:hAnsi="Times New Roman" w:cs="Times New Roman"/>
          <w:b/>
          <w:sz w:val="28"/>
          <w:szCs w:val="28"/>
        </w:rPr>
        <w:t xml:space="preserve">МІЖНАРОДНІ ФІНАНСОВІ ОРГАНІЗАЦІЇ АФРИКИ, АЗІЇ, </w:t>
      </w:r>
      <w:proofErr w:type="gramStart"/>
      <w:r w:rsidRPr="00A74B27">
        <w:rPr>
          <w:rFonts w:ascii="Times New Roman" w:hAnsi="Times New Roman" w:cs="Times New Roman"/>
          <w:b/>
          <w:sz w:val="28"/>
          <w:szCs w:val="28"/>
        </w:rPr>
        <w:t>АВСТРАЛ</w:t>
      </w:r>
      <w:proofErr w:type="gramEnd"/>
      <w:r w:rsidRPr="00A74B27">
        <w:rPr>
          <w:rFonts w:ascii="Times New Roman" w:hAnsi="Times New Roman" w:cs="Times New Roman"/>
          <w:b/>
          <w:sz w:val="28"/>
          <w:szCs w:val="28"/>
        </w:rPr>
        <w:t>ІЇ ТА ОКЕАНІЇ</w:t>
      </w:r>
    </w:p>
    <w:p w:rsidR="00C54806" w:rsidRDefault="00C54806" w:rsidP="00F11AED">
      <w:pPr>
        <w:spacing w:after="0" w:line="360" w:lineRule="auto"/>
        <w:ind w:firstLine="990"/>
        <w:jc w:val="center"/>
        <w:rPr>
          <w:lang w:val="uk-UA"/>
        </w:rPr>
      </w:pPr>
    </w:p>
    <w:p w:rsidR="00A74B27" w:rsidRPr="00A241D8" w:rsidRDefault="00A74B27" w:rsidP="00A74B27">
      <w:pPr>
        <w:spacing w:after="0" w:line="360" w:lineRule="auto"/>
        <w:ind w:firstLine="99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241D8">
        <w:rPr>
          <w:rFonts w:ascii="Times New Roman" w:hAnsi="Times New Roman" w:cs="Times New Roman"/>
          <w:b/>
          <w:i/>
          <w:sz w:val="28"/>
          <w:szCs w:val="28"/>
          <w:lang w:val="uk-UA"/>
        </w:rPr>
        <w:t>. Міжнародні фінансові організації Африки.</w:t>
      </w:r>
    </w:p>
    <w:p w:rsidR="00A74B27" w:rsidRPr="00A241D8" w:rsidRDefault="00A74B27" w:rsidP="00A74B27">
      <w:pPr>
        <w:spacing w:after="0" w:line="360" w:lineRule="auto"/>
        <w:ind w:firstLine="99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74B27" w:rsidRPr="00A241D8" w:rsidRDefault="00A74B27" w:rsidP="00A74B27">
      <w:pPr>
        <w:autoSpaceDE w:val="0"/>
        <w:autoSpaceDN w:val="0"/>
        <w:adjustRightInd w:val="0"/>
        <w:spacing w:after="0" w:line="360" w:lineRule="auto"/>
        <w:ind w:left="990"/>
        <w:jc w:val="both"/>
        <w:rPr>
          <w:rFonts w:ascii="Times New Roman" w:hAnsi="Times New Roman" w:cs="Times New Roman"/>
          <w:b/>
          <w:color w:val="090909"/>
          <w:sz w:val="28"/>
          <w:szCs w:val="28"/>
          <w:lang w:val="uk-UA"/>
        </w:rPr>
      </w:pPr>
      <w:r w:rsidRPr="00A241D8">
        <w:rPr>
          <w:rFonts w:ascii="Times New Roman" w:hAnsi="Times New Roman" w:cs="Times New Roman"/>
          <w:b/>
          <w:color w:val="090909"/>
          <w:sz w:val="28"/>
          <w:szCs w:val="28"/>
          <w:lang w:val="uk-UA"/>
        </w:rPr>
        <w:t>Африканський Банк Розвитку</w:t>
      </w:r>
    </w:p>
    <w:p w:rsidR="00A74B27" w:rsidRPr="00A241D8" w:rsidRDefault="00A74B27" w:rsidP="00A74B27">
      <w:pPr>
        <w:spacing w:after="0" w:line="360" w:lineRule="auto"/>
        <w:ind w:firstLine="99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1D8">
        <w:rPr>
          <w:rFonts w:ascii="Times New Roman" w:hAnsi="Times New Roman" w:cs="Times New Roman"/>
          <w:sz w:val="28"/>
          <w:szCs w:val="28"/>
          <w:lang w:val="uk-UA"/>
        </w:rPr>
        <w:t>Африканський Банк Розвитку (</w:t>
      </w:r>
      <w:proofErr w:type="spellStart"/>
      <w:r w:rsidRPr="00A241D8">
        <w:rPr>
          <w:rFonts w:ascii="Times New Roman" w:hAnsi="Times New Roman" w:cs="Times New Roman"/>
          <w:sz w:val="28"/>
          <w:szCs w:val="28"/>
          <w:lang w:val="uk-UA"/>
        </w:rPr>
        <w:t>African</w:t>
      </w:r>
      <w:proofErr w:type="spellEnd"/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241D8">
        <w:rPr>
          <w:rFonts w:ascii="Times New Roman" w:hAnsi="Times New Roman" w:cs="Times New Roman"/>
          <w:sz w:val="28"/>
          <w:szCs w:val="28"/>
          <w:lang w:val="uk-UA"/>
        </w:rPr>
        <w:t>Development</w:t>
      </w:r>
      <w:proofErr w:type="spellEnd"/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241D8">
        <w:rPr>
          <w:rFonts w:ascii="Times New Roman" w:hAnsi="Times New Roman" w:cs="Times New Roman"/>
          <w:sz w:val="28"/>
          <w:szCs w:val="28"/>
          <w:lang w:val="uk-UA"/>
        </w:rPr>
        <w:t>Bank</w:t>
      </w:r>
      <w:proofErr w:type="spellEnd"/>
      <w:r w:rsidRPr="00A241D8">
        <w:rPr>
          <w:rFonts w:ascii="Times New Roman" w:hAnsi="Times New Roman" w:cs="Times New Roman"/>
          <w:sz w:val="28"/>
          <w:szCs w:val="28"/>
          <w:lang w:val="uk-UA"/>
        </w:rPr>
        <w:t>, A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frican</w:t>
      </w:r>
      <w:proofErr w:type="spellEnd"/>
      <w:r w:rsidRPr="003B32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DB) </w:t>
      </w:r>
      <w:r w:rsidRPr="003B32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був заснований </w:t>
      </w:r>
      <w:r>
        <w:rPr>
          <w:rFonts w:ascii="Times New Roman" w:hAnsi="Times New Roman" w:cs="Times New Roman"/>
          <w:sz w:val="28"/>
          <w:szCs w:val="28"/>
          <w:lang w:val="uk-UA"/>
        </w:rPr>
        <w:t>1963 року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, а перші операції почав здійснювати у 1966 р. Його штаб-квартира розташована у Абіджані (Берег Слонової Кості). </w:t>
      </w:r>
    </w:p>
    <w:p w:rsidR="00A74B27" w:rsidRPr="00A241D8" w:rsidRDefault="00A74B27" w:rsidP="00A74B27">
      <w:pPr>
        <w:spacing w:after="0" w:line="360" w:lineRule="auto"/>
        <w:ind w:firstLine="99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1D8">
        <w:rPr>
          <w:rFonts w:ascii="Times New Roman" w:hAnsi="Times New Roman" w:cs="Times New Roman"/>
          <w:sz w:val="28"/>
          <w:szCs w:val="28"/>
          <w:lang w:val="uk-UA"/>
        </w:rPr>
        <w:t>Статутний капітал Африканськ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ого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>Банк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 Розвитку становить 2,3 млрд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241D8">
        <w:rPr>
          <w:rFonts w:ascii="Times New Roman" w:hAnsi="Times New Roman" w:cs="Times New Roman"/>
          <w:sz w:val="28"/>
          <w:szCs w:val="28"/>
          <w:lang w:val="uk-UA"/>
        </w:rPr>
        <w:t>дол</w:t>
      </w:r>
      <w:proofErr w:type="spellEnd"/>
      <w:r w:rsidRPr="00A241D8">
        <w:rPr>
          <w:rFonts w:ascii="Times New Roman" w:hAnsi="Times New Roman" w:cs="Times New Roman"/>
          <w:sz w:val="28"/>
          <w:szCs w:val="28"/>
          <w:lang w:val="uk-UA"/>
        </w:rPr>
        <w:t>. США, з яких сплачено лише 22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>%. Його акціонерами є 50 держав. Серед африканських, тобто регіональних держав-учасниць, найбільшими акціонерами є Нігерія, Алжир, Лівія. Заїр та Єгипет. Нерегіональним членам ADB належить третина статутного капіталу, в тому числі: США – 17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>%, Японія – 14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>%, Німеччина – 10,5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>%, Франція та Канада – кожна по 9,6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%. </w:t>
      </w:r>
    </w:p>
    <w:p w:rsidR="00A74B27" w:rsidRPr="00A241D8" w:rsidRDefault="00A74B27" w:rsidP="00A74B27">
      <w:pPr>
        <w:spacing w:after="0" w:line="360" w:lineRule="auto"/>
        <w:ind w:firstLine="99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У межах ADB функціонує Африканський фонд розвитку та Довірчий фонд Нігерії. Всі ці три організації утворюють Групу 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фриканського </w:t>
      </w: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анку 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озвитку. </w:t>
      </w:r>
    </w:p>
    <w:p w:rsidR="00A74B27" w:rsidRPr="00A241D8" w:rsidRDefault="00A74B27" w:rsidP="00A74B27">
      <w:pPr>
        <w:spacing w:after="0" w:line="360" w:lineRule="auto"/>
        <w:ind w:firstLine="99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1D8">
        <w:rPr>
          <w:rFonts w:ascii="Times New Roman" w:hAnsi="Times New Roman" w:cs="Times New Roman"/>
          <w:sz w:val="28"/>
          <w:szCs w:val="28"/>
          <w:lang w:val="uk-UA"/>
        </w:rPr>
        <w:t>Керівні органи Африканськ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ого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>Банк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 Розвитку формуються тільки з представників африканських держав. Зокрема, членами Ради управляючих ADB є міністри фінансів африканських держав-учасниць. Управління поточною діяльністю ADB здійснює його Правління. </w:t>
      </w:r>
    </w:p>
    <w:p w:rsidR="00A74B27" w:rsidRPr="00A241D8" w:rsidRDefault="00A74B27" w:rsidP="00A74B27">
      <w:pPr>
        <w:spacing w:after="0" w:line="360" w:lineRule="auto"/>
        <w:ind w:firstLine="99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Метою створення ADB було сприяння економічному та соціальному розвитку країн Африки шляхом фінансування програм регіонального розвитку, заохочення приватних та державних інвестицій, а також надання технічної допомоги державам-членам. </w:t>
      </w:r>
    </w:p>
    <w:p w:rsidR="00A74B27" w:rsidRPr="00A241D8" w:rsidRDefault="00A74B27" w:rsidP="00A74B27">
      <w:pPr>
        <w:spacing w:after="0" w:line="360" w:lineRule="auto"/>
        <w:ind w:firstLine="99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Основними позичальниками є країни Західної та Східної Африки. Кредитні ресурси надаються позичальникам строком на 12-20 років, включаючи 3-5 річний пільговий період. Проценти за цими кредитами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lastRenderedPageBreak/>
        <w:t>досягають 9,5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>% річних, крім того нараховуються комісійні у розмірі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% на покриття адміністративних витрат. </w:t>
      </w:r>
    </w:p>
    <w:p w:rsidR="00A74B27" w:rsidRPr="00A241D8" w:rsidRDefault="00A74B27" w:rsidP="00A74B27">
      <w:pPr>
        <w:spacing w:after="0" w:line="360" w:lineRule="auto"/>
        <w:ind w:firstLine="99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1D8">
        <w:rPr>
          <w:rFonts w:ascii="Times New Roman" w:hAnsi="Times New Roman" w:cs="Times New Roman"/>
          <w:sz w:val="28"/>
          <w:szCs w:val="28"/>
          <w:lang w:val="uk-UA"/>
        </w:rPr>
        <w:t>Галузевий розподіл наданих кредитів 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такими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A74B27" w:rsidRPr="00A241D8" w:rsidRDefault="00A74B27" w:rsidP="00A74B27">
      <w:pPr>
        <w:numPr>
          <w:ilvl w:val="0"/>
          <w:numId w:val="28"/>
        </w:numPr>
        <w:spacing w:after="0" w:line="360" w:lineRule="auto"/>
        <w:ind w:left="1430" w:hanging="4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1D8">
        <w:rPr>
          <w:rFonts w:ascii="Times New Roman" w:hAnsi="Times New Roman" w:cs="Times New Roman"/>
          <w:sz w:val="28"/>
          <w:szCs w:val="28"/>
          <w:lang w:val="uk-UA"/>
        </w:rPr>
        <w:t>приблизно 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>% спрямовується на проекти у галузі енергетики, водопостачання та зв'язку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74B27" w:rsidRPr="00A241D8" w:rsidRDefault="00A74B27" w:rsidP="00A74B27">
      <w:pPr>
        <w:numPr>
          <w:ilvl w:val="0"/>
          <w:numId w:val="28"/>
        </w:numPr>
        <w:spacing w:after="0" w:line="360" w:lineRule="auto"/>
        <w:ind w:left="1430" w:hanging="4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1D8">
        <w:rPr>
          <w:rFonts w:ascii="Times New Roman" w:hAnsi="Times New Roman" w:cs="Times New Roman"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лизько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>% – транспорт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74B27" w:rsidRPr="00A241D8" w:rsidRDefault="00A74B27" w:rsidP="00A74B27">
      <w:pPr>
        <w:numPr>
          <w:ilvl w:val="0"/>
          <w:numId w:val="28"/>
        </w:numPr>
        <w:spacing w:after="0" w:line="360" w:lineRule="auto"/>
        <w:ind w:left="1430" w:hanging="4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1D8">
        <w:rPr>
          <w:rFonts w:ascii="Times New Roman" w:hAnsi="Times New Roman" w:cs="Times New Roman"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лизько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>30% - промисловість та банки розвитку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74B27" w:rsidRPr="00A241D8" w:rsidRDefault="00A74B27" w:rsidP="00A74B27">
      <w:pPr>
        <w:numPr>
          <w:ilvl w:val="0"/>
          <w:numId w:val="28"/>
        </w:numPr>
        <w:spacing w:after="0" w:line="360" w:lineRule="auto"/>
        <w:ind w:left="1430" w:hanging="4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1D8">
        <w:rPr>
          <w:rFonts w:ascii="Times New Roman" w:hAnsi="Times New Roman" w:cs="Times New Roman"/>
          <w:sz w:val="28"/>
          <w:szCs w:val="28"/>
          <w:lang w:val="uk-UA"/>
        </w:rPr>
        <w:t>трохи більше 20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>% - сільське господарство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74B27" w:rsidRPr="00A241D8" w:rsidRDefault="00A74B27" w:rsidP="00A74B27">
      <w:pPr>
        <w:numPr>
          <w:ilvl w:val="0"/>
          <w:numId w:val="28"/>
        </w:numPr>
        <w:spacing w:after="0" w:line="360" w:lineRule="auto"/>
        <w:ind w:left="1430" w:hanging="4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1D8">
        <w:rPr>
          <w:rFonts w:ascii="Times New Roman" w:hAnsi="Times New Roman" w:cs="Times New Roman"/>
          <w:sz w:val="28"/>
          <w:szCs w:val="28"/>
          <w:lang w:val="uk-UA"/>
        </w:rPr>
        <w:t>близько 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>% - охорона здоров’я.</w:t>
      </w:r>
    </w:p>
    <w:p w:rsidR="00A74B27" w:rsidRPr="00A241D8" w:rsidRDefault="00A74B27" w:rsidP="00A74B27">
      <w:pPr>
        <w:spacing w:after="0" w:line="360" w:lineRule="auto"/>
        <w:ind w:firstLine="99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1D8">
        <w:rPr>
          <w:rFonts w:ascii="Times New Roman" w:hAnsi="Times New Roman" w:cs="Times New Roman"/>
          <w:sz w:val="28"/>
          <w:szCs w:val="28"/>
          <w:lang w:val="uk-UA"/>
        </w:rPr>
        <w:t>За ініціативою Африканського Банку Розвитку 1970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 була створена Міжнародна Компанія з Фінансування Інвестицій та Розвитку в Африці (</w:t>
      </w:r>
      <w:proofErr w:type="spellStart"/>
      <w:r w:rsidRPr="00A241D8">
        <w:rPr>
          <w:rFonts w:ascii="Times New Roman" w:hAnsi="Times New Roman" w:cs="Times New Roman"/>
          <w:sz w:val="28"/>
          <w:szCs w:val="28"/>
          <w:lang w:val="uk-UA"/>
        </w:rPr>
        <w:t>Societe</w:t>
      </w:r>
      <w:proofErr w:type="spellEnd"/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241D8">
        <w:rPr>
          <w:rFonts w:ascii="Times New Roman" w:hAnsi="Times New Roman" w:cs="Times New Roman"/>
          <w:sz w:val="28"/>
          <w:szCs w:val="28"/>
          <w:lang w:val="uk-UA"/>
        </w:rPr>
        <w:t>Internationale</w:t>
      </w:r>
      <w:proofErr w:type="spellEnd"/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241D8">
        <w:rPr>
          <w:rFonts w:ascii="Times New Roman" w:hAnsi="Times New Roman" w:cs="Times New Roman"/>
          <w:sz w:val="28"/>
          <w:szCs w:val="28"/>
          <w:lang w:val="uk-UA"/>
        </w:rPr>
        <w:t>pour</w:t>
      </w:r>
      <w:proofErr w:type="spellEnd"/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241D8">
        <w:rPr>
          <w:rFonts w:ascii="Times New Roman" w:hAnsi="Times New Roman" w:cs="Times New Roman"/>
          <w:sz w:val="28"/>
          <w:szCs w:val="28"/>
          <w:lang w:val="uk-UA"/>
        </w:rPr>
        <w:t>le</w:t>
      </w:r>
      <w:proofErr w:type="spellEnd"/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proofErr w:type="spellStart"/>
      <w:r w:rsidRPr="00A241D8">
        <w:rPr>
          <w:rFonts w:ascii="Times New Roman" w:hAnsi="Times New Roman" w:cs="Times New Roman"/>
          <w:sz w:val="28"/>
          <w:szCs w:val="28"/>
          <w:lang w:val="uk-UA"/>
        </w:rPr>
        <w:t>inencement</w:t>
      </w:r>
      <w:proofErr w:type="spellEnd"/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241D8">
        <w:rPr>
          <w:rFonts w:ascii="Times New Roman" w:hAnsi="Times New Roman" w:cs="Times New Roman"/>
          <w:sz w:val="28"/>
          <w:szCs w:val="28"/>
          <w:lang w:val="uk-UA"/>
        </w:rPr>
        <w:t>des</w:t>
      </w:r>
      <w:proofErr w:type="spellEnd"/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241D8">
        <w:rPr>
          <w:rFonts w:ascii="Times New Roman" w:hAnsi="Times New Roman" w:cs="Times New Roman"/>
          <w:sz w:val="28"/>
          <w:szCs w:val="28"/>
          <w:lang w:val="uk-UA"/>
        </w:rPr>
        <w:t>nvestis-sements</w:t>
      </w:r>
      <w:proofErr w:type="spellEnd"/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241D8">
        <w:rPr>
          <w:rFonts w:ascii="Times New Roman" w:hAnsi="Times New Roman" w:cs="Times New Roman"/>
          <w:sz w:val="28"/>
          <w:szCs w:val="28"/>
          <w:lang w:val="uk-UA"/>
        </w:rPr>
        <w:t>et</w:t>
      </w:r>
      <w:proofErr w:type="spellEnd"/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241D8">
        <w:rPr>
          <w:rFonts w:ascii="Times New Roman" w:hAnsi="Times New Roman" w:cs="Times New Roman"/>
          <w:sz w:val="28"/>
          <w:szCs w:val="28"/>
          <w:lang w:val="uk-UA"/>
        </w:rPr>
        <w:t>du</w:t>
      </w:r>
      <w:proofErr w:type="spellEnd"/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spellStart"/>
      <w:r w:rsidRPr="00A241D8">
        <w:rPr>
          <w:rFonts w:ascii="Times New Roman" w:hAnsi="Times New Roman" w:cs="Times New Roman"/>
          <w:sz w:val="28"/>
          <w:szCs w:val="28"/>
          <w:lang w:val="uk-UA"/>
        </w:rPr>
        <w:t>ivelopement</w:t>
      </w:r>
      <w:proofErr w:type="spellEnd"/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241D8">
        <w:rPr>
          <w:rFonts w:ascii="Times New Roman" w:hAnsi="Times New Roman" w:cs="Times New Roman"/>
          <w:sz w:val="28"/>
          <w:szCs w:val="28"/>
          <w:lang w:val="uk-UA"/>
        </w:rPr>
        <w:t>en</w:t>
      </w:r>
      <w:proofErr w:type="spellEnd"/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241D8">
        <w:rPr>
          <w:rFonts w:ascii="Times New Roman" w:hAnsi="Times New Roman" w:cs="Times New Roman"/>
          <w:sz w:val="28"/>
          <w:szCs w:val="28"/>
          <w:lang w:val="uk-UA"/>
        </w:rPr>
        <w:t>Afrique</w:t>
      </w:r>
      <w:proofErr w:type="spellEnd"/>
      <w:r w:rsidRPr="00A241D8">
        <w:rPr>
          <w:rFonts w:ascii="Times New Roman" w:hAnsi="Times New Roman" w:cs="Times New Roman"/>
          <w:sz w:val="28"/>
          <w:szCs w:val="28"/>
          <w:lang w:val="uk-UA"/>
        </w:rPr>
        <w:t>, SIFIDA). Штаб-квартира її розташована у Женеві. Окрім ADB, акціонерами SIFIDA стали Міжнародна Фінансова Корпорація та більш</w:t>
      </w:r>
      <w:r w:rsidRPr="00913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ніж 130 банків, інвестиційних компаній та промислових корпорацій США та країн Західної Європи. Основним завданням SIFIDA є стимулювання приватних інвестицій в економіку країн Африки. </w:t>
      </w:r>
    </w:p>
    <w:p w:rsidR="00A74B27" w:rsidRPr="00A241D8" w:rsidRDefault="00A74B27" w:rsidP="00A74B27">
      <w:pPr>
        <w:spacing w:after="0" w:line="360" w:lineRule="auto"/>
        <w:ind w:firstLine="99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A74B27" w:rsidRPr="00A241D8" w:rsidRDefault="00A74B27" w:rsidP="00A74B27">
      <w:pPr>
        <w:autoSpaceDE w:val="0"/>
        <w:autoSpaceDN w:val="0"/>
        <w:adjustRightInd w:val="0"/>
        <w:spacing w:after="0" w:line="360" w:lineRule="auto"/>
        <w:ind w:left="99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241D8">
        <w:rPr>
          <w:rFonts w:ascii="Times New Roman" w:hAnsi="Times New Roman" w:cs="Times New Roman"/>
          <w:b/>
          <w:sz w:val="28"/>
          <w:szCs w:val="28"/>
          <w:lang w:val="uk-UA"/>
        </w:rPr>
        <w:t>Банк Розвитку Держав Центральної Африки</w:t>
      </w:r>
    </w:p>
    <w:p w:rsidR="00A74B27" w:rsidRPr="00A241D8" w:rsidRDefault="00A74B27" w:rsidP="00A74B27">
      <w:pPr>
        <w:spacing w:after="0" w:line="360" w:lineRule="auto"/>
        <w:ind w:firstLine="99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1D8">
        <w:rPr>
          <w:rFonts w:ascii="Times New Roman" w:hAnsi="Times New Roman" w:cs="Times New Roman"/>
          <w:sz w:val="28"/>
          <w:szCs w:val="28"/>
          <w:lang w:val="uk-UA"/>
        </w:rPr>
        <w:t>Банк Розвитку Держав Центральної Африки (</w:t>
      </w:r>
      <w:proofErr w:type="spellStart"/>
      <w:r w:rsidRPr="00A241D8">
        <w:rPr>
          <w:rFonts w:ascii="Times New Roman" w:hAnsi="Times New Roman" w:cs="Times New Roman"/>
          <w:sz w:val="28"/>
          <w:szCs w:val="28"/>
          <w:lang w:val="uk-UA"/>
        </w:rPr>
        <w:t>Banque</w:t>
      </w:r>
      <w:proofErr w:type="spellEnd"/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241D8">
        <w:rPr>
          <w:rFonts w:ascii="Times New Roman" w:hAnsi="Times New Roman" w:cs="Times New Roman"/>
          <w:sz w:val="28"/>
          <w:szCs w:val="28"/>
          <w:lang w:val="uk-UA"/>
        </w:rPr>
        <w:t>de</w:t>
      </w:r>
      <w:proofErr w:type="spellEnd"/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241D8">
        <w:rPr>
          <w:rFonts w:ascii="Times New Roman" w:hAnsi="Times New Roman" w:cs="Times New Roman"/>
          <w:sz w:val="28"/>
          <w:szCs w:val="28"/>
          <w:lang w:val="uk-UA"/>
        </w:rPr>
        <w:t>diveloppement</w:t>
      </w:r>
      <w:proofErr w:type="spellEnd"/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241D8">
        <w:rPr>
          <w:rFonts w:ascii="Times New Roman" w:hAnsi="Times New Roman" w:cs="Times New Roman"/>
          <w:sz w:val="28"/>
          <w:szCs w:val="28"/>
          <w:lang w:val="uk-UA"/>
        </w:rPr>
        <w:t>des</w:t>
      </w:r>
      <w:proofErr w:type="spellEnd"/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241D8">
        <w:rPr>
          <w:rFonts w:ascii="Times New Roman" w:hAnsi="Times New Roman" w:cs="Times New Roman"/>
          <w:sz w:val="28"/>
          <w:szCs w:val="28"/>
          <w:lang w:val="uk-UA"/>
        </w:rPr>
        <w:t>Etats</w:t>
      </w:r>
      <w:proofErr w:type="spellEnd"/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241D8">
        <w:rPr>
          <w:rFonts w:ascii="Times New Roman" w:hAnsi="Times New Roman" w:cs="Times New Roman"/>
          <w:sz w:val="28"/>
          <w:szCs w:val="28"/>
          <w:lang w:val="uk-UA"/>
        </w:rPr>
        <w:t>d’Afrique</w:t>
      </w:r>
      <w:proofErr w:type="spellEnd"/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241D8">
        <w:rPr>
          <w:rFonts w:ascii="Times New Roman" w:hAnsi="Times New Roman" w:cs="Times New Roman"/>
          <w:sz w:val="28"/>
          <w:szCs w:val="28"/>
          <w:lang w:val="uk-UA"/>
        </w:rPr>
        <w:t>Centrale</w:t>
      </w:r>
      <w:proofErr w:type="spellEnd"/>
      <w:r w:rsidRPr="00A241D8">
        <w:rPr>
          <w:rFonts w:ascii="Times New Roman" w:hAnsi="Times New Roman" w:cs="Times New Roman"/>
          <w:sz w:val="28"/>
          <w:szCs w:val="28"/>
          <w:lang w:val="uk-UA"/>
        </w:rPr>
        <w:t>, BDEAC) створений державами-членами Митного та економічного союзу Центральної Африки (Габон, Камерун, Конго, Центральноафриканська Республіка) та Чад</w:t>
      </w:r>
      <w:r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>. Цей банк був заснований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>1975 р</w:t>
      </w:r>
      <w:r>
        <w:rPr>
          <w:rFonts w:ascii="Times New Roman" w:hAnsi="Times New Roman" w:cs="Times New Roman"/>
          <w:sz w:val="28"/>
          <w:szCs w:val="28"/>
          <w:lang w:val="uk-UA"/>
        </w:rPr>
        <w:t>оку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>, а фінансові операції почав здійснювати з 1978 р.</w:t>
      </w:r>
    </w:p>
    <w:p w:rsidR="00A74B27" w:rsidRPr="00A241D8" w:rsidRDefault="00A74B27" w:rsidP="00A74B27">
      <w:pPr>
        <w:spacing w:after="0" w:line="360" w:lineRule="auto"/>
        <w:ind w:firstLine="99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1D8">
        <w:rPr>
          <w:rFonts w:ascii="Times New Roman" w:hAnsi="Times New Roman" w:cs="Times New Roman"/>
          <w:sz w:val="28"/>
          <w:szCs w:val="28"/>
          <w:lang w:val="uk-UA"/>
        </w:rPr>
        <w:t>Власний капітал BDEAC на початок 2008 р. 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тановив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>40 млрд франків КФА</w:t>
      </w:r>
      <w:r w:rsidRPr="00A241D8">
        <w:rPr>
          <w:rStyle w:val="ab"/>
          <w:rFonts w:ascii="Times New Roman" w:hAnsi="Times New Roman" w:cs="Times New Roman"/>
          <w:sz w:val="28"/>
          <w:szCs w:val="28"/>
          <w:lang w:val="uk-UA"/>
        </w:rPr>
        <w:footnoteReference w:id="1"/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>. Він розподілений між десятьма акціонерами:  п’ять</w:t>
      </w:r>
      <w:r>
        <w:rPr>
          <w:rFonts w:ascii="Times New Roman" w:hAnsi="Times New Roman" w:cs="Times New Roman"/>
          <w:sz w:val="28"/>
          <w:szCs w:val="28"/>
          <w:lang w:val="uk-UA"/>
        </w:rPr>
        <w:t>ма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lastRenderedPageBreak/>
        <w:t>африканськи</w:t>
      </w:r>
      <w:r>
        <w:rPr>
          <w:rFonts w:ascii="Times New Roman" w:hAnsi="Times New Roman" w:cs="Times New Roman"/>
          <w:sz w:val="28"/>
          <w:szCs w:val="28"/>
          <w:lang w:val="uk-UA"/>
        </w:rPr>
        <w:t>ми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 держав</w:t>
      </w:r>
      <w:r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>-член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ами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>та Кувейт</w:t>
      </w:r>
      <w:r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>, Франці</w:t>
      </w:r>
      <w:r>
        <w:rPr>
          <w:rFonts w:ascii="Times New Roman" w:hAnsi="Times New Roman" w:cs="Times New Roman"/>
          <w:sz w:val="28"/>
          <w:szCs w:val="28"/>
          <w:lang w:val="uk-UA"/>
        </w:rPr>
        <w:t>єю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>, Німеччин</w:t>
      </w:r>
      <w:r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, Банком держав Центральної Африки та Африканським Банком Розвитку. </w:t>
      </w:r>
    </w:p>
    <w:p w:rsidR="00A74B27" w:rsidRPr="00A241D8" w:rsidRDefault="00A74B27" w:rsidP="00A74B27">
      <w:pPr>
        <w:spacing w:after="0" w:line="360" w:lineRule="auto"/>
        <w:ind w:firstLine="99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З метою стимулювання інтеграційних процесів між економіками держав-членів Банк Розвитку Держав Центральної Африки має витрачати не менше 50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%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акумульованих ресурсів на фінансування саме сумісних проектів. Решта коштів спрямовується на фінансування економічних та соціальних проектів, що реалізуються в межах окремих країн. </w:t>
      </w:r>
    </w:p>
    <w:p w:rsidR="00A74B27" w:rsidRPr="00A241D8" w:rsidRDefault="00A74B27" w:rsidP="00A74B27">
      <w:pPr>
        <w:spacing w:after="0" w:line="360" w:lineRule="auto"/>
        <w:ind w:firstLine="99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1D8">
        <w:rPr>
          <w:rFonts w:ascii="Times New Roman" w:hAnsi="Times New Roman" w:cs="Times New Roman"/>
          <w:sz w:val="28"/>
          <w:szCs w:val="28"/>
          <w:lang w:val="uk-UA"/>
        </w:rPr>
        <w:t>Фінансовими продуктами  Банк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 Розвитку Держав Центральної Африки є:</w:t>
      </w:r>
    </w:p>
    <w:p w:rsidR="00A74B27" w:rsidRPr="00A241D8" w:rsidRDefault="00A74B27" w:rsidP="00A74B27">
      <w:pPr>
        <w:numPr>
          <w:ilvl w:val="0"/>
          <w:numId w:val="28"/>
        </w:numPr>
        <w:spacing w:after="0" w:line="360" w:lineRule="auto"/>
        <w:ind w:left="1430" w:hanging="4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1D8">
        <w:rPr>
          <w:rFonts w:ascii="Times New Roman" w:hAnsi="Times New Roman" w:cs="Times New Roman"/>
          <w:sz w:val="28"/>
          <w:szCs w:val="28"/>
          <w:lang w:val="uk-UA"/>
        </w:rPr>
        <w:t>позики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74B27" w:rsidRPr="00A241D8" w:rsidRDefault="00A74B27" w:rsidP="00A74B27">
      <w:pPr>
        <w:numPr>
          <w:ilvl w:val="0"/>
          <w:numId w:val="28"/>
        </w:numPr>
        <w:spacing w:after="0" w:line="360" w:lineRule="auto"/>
        <w:ind w:left="1430" w:hanging="4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1D8">
        <w:rPr>
          <w:rFonts w:ascii="Times New Roman" w:hAnsi="Times New Roman" w:cs="Times New Roman"/>
          <w:sz w:val="28"/>
          <w:szCs w:val="28"/>
          <w:lang w:val="uk-UA"/>
        </w:rPr>
        <w:t>інвестування коштів у статутні капітали підприємств держав-членів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74B27" w:rsidRPr="00A241D8" w:rsidRDefault="00A74B27" w:rsidP="00A74B27">
      <w:pPr>
        <w:numPr>
          <w:ilvl w:val="0"/>
          <w:numId w:val="28"/>
        </w:numPr>
        <w:spacing w:after="0" w:line="360" w:lineRule="auto"/>
        <w:ind w:left="1430" w:hanging="4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надання гарантій за векселями. </w:t>
      </w:r>
    </w:p>
    <w:p w:rsidR="00A74B27" w:rsidRPr="00A241D8" w:rsidRDefault="00A74B27" w:rsidP="00A74B27">
      <w:pPr>
        <w:spacing w:after="0" w:line="360" w:lineRule="auto"/>
        <w:ind w:firstLine="99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1D8">
        <w:rPr>
          <w:rFonts w:ascii="Times New Roman" w:hAnsi="Times New Roman" w:cs="Times New Roman"/>
          <w:sz w:val="28"/>
          <w:szCs w:val="28"/>
          <w:lang w:val="uk-UA"/>
        </w:rPr>
        <w:t>При фінансуванні сумісних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 а також національних проектів, що мають першочергове значення (великих за обсягом проектів, експортні галузі, галузі інфраструктури) позики надаються за пільговими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відсотковими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>ставками.</w:t>
      </w:r>
    </w:p>
    <w:p w:rsidR="00A74B27" w:rsidRPr="00A241D8" w:rsidRDefault="00A74B27" w:rsidP="00A74B27">
      <w:pPr>
        <w:spacing w:after="0" w:line="360" w:lineRule="auto"/>
        <w:ind w:firstLine="99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A74B27" w:rsidRPr="00A241D8" w:rsidRDefault="00A74B27" w:rsidP="00A74B27">
      <w:pPr>
        <w:autoSpaceDE w:val="0"/>
        <w:autoSpaceDN w:val="0"/>
        <w:adjustRightInd w:val="0"/>
        <w:spacing w:after="0" w:line="360" w:lineRule="auto"/>
        <w:ind w:left="99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241D8">
        <w:rPr>
          <w:rFonts w:ascii="Times New Roman" w:hAnsi="Times New Roman" w:cs="Times New Roman"/>
          <w:b/>
          <w:sz w:val="28"/>
          <w:szCs w:val="28"/>
          <w:lang w:val="uk-UA"/>
        </w:rPr>
        <w:t>Західноафриканський Банк Розвитку</w:t>
      </w:r>
    </w:p>
    <w:p w:rsidR="00A74B27" w:rsidRPr="00A241D8" w:rsidRDefault="00A74B27" w:rsidP="00A74B27">
      <w:pPr>
        <w:spacing w:after="0" w:line="360" w:lineRule="auto"/>
        <w:ind w:firstLine="99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1D8">
        <w:rPr>
          <w:rFonts w:ascii="Times New Roman" w:hAnsi="Times New Roman" w:cs="Times New Roman"/>
          <w:sz w:val="28"/>
          <w:szCs w:val="28"/>
          <w:lang w:val="uk-UA"/>
        </w:rPr>
        <w:t>Західноафриканський Банк Розвитку (</w:t>
      </w:r>
      <w:proofErr w:type="spellStart"/>
      <w:r w:rsidRPr="00A241D8">
        <w:rPr>
          <w:rFonts w:ascii="Times New Roman" w:hAnsi="Times New Roman" w:cs="Times New Roman"/>
          <w:sz w:val="28"/>
          <w:szCs w:val="28"/>
          <w:lang w:val="uk-UA"/>
        </w:rPr>
        <w:t>Banque</w:t>
      </w:r>
      <w:proofErr w:type="spellEnd"/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241D8">
        <w:rPr>
          <w:rFonts w:ascii="Times New Roman" w:hAnsi="Times New Roman" w:cs="Times New Roman"/>
          <w:sz w:val="28"/>
          <w:szCs w:val="28"/>
          <w:lang w:val="uk-UA"/>
        </w:rPr>
        <w:t>Quest</w:t>
      </w:r>
      <w:proofErr w:type="spellEnd"/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241D8">
        <w:rPr>
          <w:rFonts w:ascii="Times New Roman" w:hAnsi="Times New Roman" w:cs="Times New Roman"/>
          <w:sz w:val="28"/>
          <w:szCs w:val="28"/>
          <w:lang w:val="uk-UA"/>
        </w:rPr>
        <w:t>Africane</w:t>
      </w:r>
      <w:proofErr w:type="spellEnd"/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241D8">
        <w:rPr>
          <w:rFonts w:ascii="Times New Roman" w:hAnsi="Times New Roman" w:cs="Times New Roman"/>
          <w:sz w:val="28"/>
          <w:szCs w:val="28"/>
          <w:lang w:val="uk-UA"/>
        </w:rPr>
        <w:t>de</w:t>
      </w:r>
      <w:proofErr w:type="spellEnd"/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241D8">
        <w:rPr>
          <w:rFonts w:ascii="Times New Roman" w:hAnsi="Times New Roman" w:cs="Times New Roman"/>
          <w:sz w:val="28"/>
          <w:szCs w:val="28"/>
          <w:lang w:val="uk-UA"/>
        </w:rPr>
        <w:t>developpement</w:t>
      </w:r>
      <w:proofErr w:type="spellEnd"/>
      <w:r w:rsidRPr="00A241D8">
        <w:rPr>
          <w:rFonts w:ascii="Times New Roman" w:hAnsi="Times New Roman" w:cs="Times New Roman"/>
          <w:sz w:val="28"/>
          <w:szCs w:val="28"/>
          <w:lang w:val="uk-UA"/>
        </w:rPr>
        <w:t>, BQAD) – був створений 1973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 державами-членами Західноафриканського валютного союзу – Беніном, Берегом Слонової Кості, Верхньою Вольтою,  Нігером, Сенегалом та Того. Свою діяльність банк розпочав з 1976 р. Його штаб-квартира розташована у Ломе (Того). Статутний капітал банку 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тановить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4,1 млрд франків КФА.    </w:t>
      </w:r>
    </w:p>
    <w:p w:rsidR="00A74B27" w:rsidRPr="00A241D8" w:rsidRDefault="00A74B27" w:rsidP="00A74B27">
      <w:pPr>
        <w:spacing w:after="0" w:line="360" w:lineRule="auto"/>
        <w:ind w:firstLine="99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Метою діяльності Західноафриканського Банку Розвитку є сприяння економічному розвитку держав-членів. Кошти банку спрямовуються переважно на фінансування інфраструктурних об’єктів. Окрім фінансування проектів економічного розвитку, BQAD здійснює економічну експертизу цих проектів, контролює інвестиційні операції.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Західноафриканський Банк Розвитку має тісні ділові стосунки з Африканським Банком Розвитку. </w:t>
      </w:r>
    </w:p>
    <w:p w:rsidR="00A74B27" w:rsidRPr="00A241D8" w:rsidRDefault="00A74B27" w:rsidP="00A74B27">
      <w:pPr>
        <w:spacing w:after="0" w:line="360" w:lineRule="auto"/>
        <w:ind w:firstLine="99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A74B27" w:rsidRPr="00A241D8" w:rsidRDefault="00691396" w:rsidP="00A74B27">
      <w:pPr>
        <w:spacing w:after="0" w:line="360" w:lineRule="auto"/>
        <w:ind w:firstLine="99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2</w:t>
      </w:r>
      <w:bookmarkStart w:id="0" w:name="_GoBack"/>
      <w:bookmarkEnd w:id="0"/>
      <w:r w:rsidR="00A74B27" w:rsidRPr="00A241D8">
        <w:rPr>
          <w:rFonts w:ascii="Times New Roman" w:hAnsi="Times New Roman" w:cs="Times New Roman"/>
          <w:b/>
          <w:i/>
          <w:sz w:val="28"/>
          <w:szCs w:val="28"/>
          <w:lang w:val="uk-UA"/>
        </w:rPr>
        <w:t>. Міжнародні фінансові організації Азії</w:t>
      </w:r>
      <w:r w:rsidR="00A74B2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, </w:t>
      </w:r>
      <w:r w:rsidR="00A74B27" w:rsidRPr="00A241D8">
        <w:rPr>
          <w:rFonts w:ascii="Times New Roman" w:hAnsi="Times New Roman" w:cs="Times New Roman"/>
          <w:b/>
          <w:i/>
          <w:sz w:val="28"/>
          <w:szCs w:val="28"/>
          <w:lang w:val="uk-UA"/>
        </w:rPr>
        <w:t>Австралії</w:t>
      </w:r>
      <w:r w:rsidR="00A74B2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та </w:t>
      </w:r>
      <w:r w:rsidR="00A74B27" w:rsidRPr="00A241D8">
        <w:rPr>
          <w:rFonts w:ascii="Times New Roman" w:hAnsi="Times New Roman" w:cs="Times New Roman"/>
          <w:b/>
          <w:i/>
          <w:sz w:val="28"/>
          <w:szCs w:val="28"/>
          <w:lang w:val="uk-UA"/>
        </w:rPr>
        <w:t>Океанії.</w:t>
      </w:r>
    </w:p>
    <w:p w:rsidR="00A74B27" w:rsidRPr="00A241D8" w:rsidRDefault="00A74B27" w:rsidP="00A74B27">
      <w:pPr>
        <w:spacing w:after="0" w:line="360" w:lineRule="auto"/>
        <w:ind w:firstLine="99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A74B27" w:rsidRPr="00A241D8" w:rsidRDefault="00A74B27" w:rsidP="00A74B27">
      <w:pPr>
        <w:autoSpaceDE w:val="0"/>
        <w:autoSpaceDN w:val="0"/>
        <w:adjustRightInd w:val="0"/>
        <w:spacing w:after="0" w:line="360" w:lineRule="auto"/>
        <w:ind w:left="99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241D8">
        <w:rPr>
          <w:rFonts w:ascii="Times New Roman" w:hAnsi="Times New Roman" w:cs="Times New Roman"/>
          <w:b/>
          <w:sz w:val="28"/>
          <w:szCs w:val="28"/>
          <w:lang w:val="uk-UA"/>
        </w:rPr>
        <w:t>Азіатський Банк Розвитку</w:t>
      </w:r>
    </w:p>
    <w:p w:rsidR="00A74B27" w:rsidRPr="00A241D8" w:rsidRDefault="00A74B27" w:rsidP="00A74B27">
      <w:pPr>
        <w:spacing w:after="0" w:line="360" w:lineRule="auto"/>
        <w:ind w:firstLine="99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1D8">
        <w:rPr>
          <w:rFonts w:ascii="Times New Roman" w:hAnsi="Times New Roman" w:cs="Times New Roman"/>
          <w:sz w:val="28"/>
          <w:szCs w:val="28"/>
          <w:lang w:val="uk-UA"/>
        </w:rPr>
        <w:t>Азіатський Банк Розвитку (</w:t>
      </w:r>
      <w:proofErr w:type="spellStart"/>
      <w:r w:rsidRPr="00A241D8">
        <w:rPr>
          <w:rFonts w:ascii="Times New Roman" w:hAnsi="Times New Roman" w:cs="Times New Roman"/>
          <w:sz w:val="28"/>
          <w:szCs w:val="28"/>
          <w:lang w:val="uk-UA"/>
        </w:rPr>
        <w:t>Asian</w:t>
      </w:r>
      <w:proofErr w:type="spellEnd"/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241D8">
        <w:rPr>
          <w:rFonts w:ascii="Times New Roman" w:hAnsi="Times New Roman" w:cs="Times New Roman"/>
          <w:sz w:val="28"/>
          <w:szCs w:val="28"/>
          <w:lang w:val="uk-UA"/>
        </w:rPr>
        <w:t>Development</w:t>
      </w:r>
      <w:proofErr w:type="spellEnd"/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241D8">
        <w:rPr>
          <w:rFonts w:ascii="Times New Roman" w:hAnsi="Times New Roman" w:cs="Times New Roman"/>
          <w:sz w:val="28"/>
          <w:szCs w:val="28"/>
          <w:lang w:val="uk-UA"/>
        </w:rPr>
        <w:t>Bank</w:t>
      </w:r>
      <w:proofErr w:type="spellEnd"/>
      <w:r w:rsidRPr="00A241D8">
        <w:rPr>
          <w:rFonts w:ascii="Times New Roman" w:hAnsi="Times New Roman" w:cs="Times New Roman"/>
          <w:sz w:val="28"/>
          <w:szCs w:val="28"/>
          <w:lang w:val="uk-UA"/>
        </w:rPr>
        <w:t>, A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sian</w:t>
      </w:r>
      <w:proofErr w:type="spellEnd"/>
      <w:r w:rsidRPr="003E75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>DB) є регіональною фінансовою організацією, що надає довгострокові кредити для фінансування проектів розвитку у країнах Азії та Тихоокеанського регіону. Ця міжнародна фінансова організація була заснована 1965 р</w:t>
      </w:r>
      <w:r>
        <w:rPr>
          <w:rFonts w:ascii="Times New Roman" w:hAnsi="Times New Roman" w:cs="Times New Roman"/>
          <w:sz w:val="28"/>
          <w:szCs w:val="28"/>
          <w:lang w:val="uk-UA"/>
        </w:rPr>
        <w:t>оку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, а перші кредити були надані у 1967 р. Штаб-квартира банку знаходиться у Манілі (Філіппіни). </w:t>
      </w:r>
    </w:p>
    <w:p w:rsidR="00A74B27" w:rsidRPr="00A241D8" w:rsidRDefault="00A74B27" w:rsidP="00A74B27">
      <w:pPr>
        <w:spacing w:after="0" w:line="360" w:lineRule="auto"/>
        <w:ind w:firstLine="99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Членами ADB є 67 держави, з яких  48 – держави азіатського та тихоокеанського регіону, а 19 – держави Європи та Америки. </w:t>
      </w:r>
    </w:p>
    <w:p w:rsidR="00A74B27" w:rsidRPr="00A241D8" w:rsidRDefault="00A74B27" w:rsidP="00A74B27">
      <w:pPr>
        <w:spacing w:after="0" w:line="360" w:lineRule="auto"/>
        <w:ind w:firstLine="99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1D8">
        <w:rPr>
          <w:rFonts w:ascii="Times New Roman" w:hAnsi="Times New Roman" w:cs="Times New Roman"/>
          <w:sz w:val="28"/>
          <w:szCs w:val="28"/>
          <w:lang w:val="uk-UA"/>
        </w:rPr>
        <w:t>Азіатський Банк Розвитку був створений з метою фінансування проектів,  спрямованих на розвиток країн Азії та регіону Тихого океану, а також для надання технічної допомоги у розроб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лені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різних інвестиційних проектів. </w:t>
      </w:r>
    </w:p>
    <w:p w:rsidR="00A74B27" w:rsidRPr="00A241D8" w:rsidRDefault="00A74B27" w:rsidP="00A74B27">
      <w:pPr>
        <w:spacing w:after="0" w:line="360" w:lineRule="auto"/>
        <w:ind w:firstLine="99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1D8">
        <w:rPr>
          <w:rFonts w:ascii="Times New Roman" w:hAnsi="Times New Roman" w:cs="Times New Roman"/>
          <w:sz w:val="28"/>
          <w:szCs w:val="28"/>
          <w:lang w:val="uk-UA"/>
        </w:rPr>
        <w:t>Статутний капітал ADB 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тановить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56 млрд </w:t>
      </w:r>
      <w:proofErr w:type="spellStart"/>
      <w:r w:rsidRPr="00A241D8">
        <w:rPr>
          <w:rFonts w:ascii="Times New Roman" w:hAnsi="Times New Roman" w:cs="Times New Roman"/>
          <w:sz w:val="28"/>
          <w:szCs w:val="28"/>
          <w:lang w:val="uk-UA"/>
        </w:rPr>
        <w:t>дол</w:t>
      </w:r>
      <w:proofErr w:type="spellEnd"/>
      <w:r w:rsidRPr="00A241D8">
        <w:rPr>
          <w:rFonts w:ascii="Times New Roman" w:hAnsi="Times New Roman" w:cs="Times New Roman"/>
          <w:sz w:val="28"/>
          <w:szCs w:val="28"/>
          <w:lang w:val="uk-UA"/>
        </w:rPr>
        <w:t>. США, з яких сплачено лише 3 млрд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241D8">
        <w:rPr>
          <w:rFonts w:ascii="Times New Roman" w:hAnsi="Times New Roman" w:cs="Times New Roman"/>
          <w:sz w:val="28"/>
          <w:szCs w:val="28"/>
          <w:lang w:val="uk-UA"/>
        </w:rPr>
        <w:t>дол</w:t>
      </w:r>
      <w:proofErr w:type="spellEnd"/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. США,  тобто </w:t>
      </w:r>
      <w:r>
        <w:rPr>
          <w:rFonts w:ascii="Times New Roman" w:hAnsi="Times New Roman" w:cs="Times New Roman"/>
          <w:sz w:val="28"/>
          <w:szCs w:val="28"/>
          <w:lang w:val="uk-UA"/>
        </w:rPr>
        <w:t>0,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%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>. Найбільшими державами-акціонерами банку є Японія (16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>%), США (16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>%), Австралія (6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>%), Індонезія (5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>%) та Канада (5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%). </w:t>
      </w:r>
    </w:p>
    <w:p w:rsidR="00A74B27" w:rsidRPr="00A241D8" w:rsidRDefault="00A74B27" w:rsidP="00A74B27">
      <w:pPr>
        <w:spacing w:after="0" w:line="360" w:lineRule="auto"/>
        <w:ind w:firstLine="99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Більшу частину фінансових ресурсів (74 </w:t>
      </w:r>
      <w:r>
        <w:rPr>
          <w:rFonts w:ascii="Times New Roman" w:hAnsi="Times New Roman" w:cs="Times New Roman"/>
          <w:sz w:val="28"/>
          <w:szCs w:val="28"/>
          <w:lang w:val="uk-UA"/>
        </w:rPr>
        <w:t>%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), що використовуються для кредитування та інвестицій за проектами держав-учасниць, ця міжнародна організація залучає шляхом випуску облігаційних позик. Свої цінні папери ADB розміщує на міжнародному ринку капіталів. </w:t>
      </w:r>
    </w:p>
    <w:p w:rsidR="00A74B27" w:rsidRPr="00A241D8" w:rsidRDefault="00A74B27" w:rsidP="00A74B27">
      <w:pPr>
        <w:spacing w:after="0" w:line="360" w:lineRule="auto"/>
        <w:ind w:firstLine="99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Вищим органом керівництва ADB є Рада керуючих. Поточне керівництво банком здійснює Рада директорів. </w:t>
      </w:r>
    </w:p>
    <w:p w:rsidR="00A74B27" w:rsidRPr="00A241D8" w:rsidRDefault="00A74B27" w:rsidP="00A74B27">
      <w:pPr>
        <w:spacing w:after="0" w:line="360" w:lineRule="auto"/>
        <w:ind w:firstLine="99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Кошти для фінансування проектів акумулюються у спеціальному та звичайному фондах Азіатського Банку Розвитку. Зі звичайного фонду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lastRenderedPageBreak/>
        <w:t>кредити надаються на термін 10-25 років і мають 3-5 річний граційний, тобто пільговий період (</w:t>
      </w:r>
      <w:proofErr w:type="spellStart"/>
      <w:r w:rsidRPr="00A241D8">
        <w:rPr>
          <w:rFonts w:ascii="Times New Roman" w:hAnsi="Times New Roman" w:cs="Times New Roman"/>
          <w:sz w:val="28"/>
          <w:szCs w:val="28"/>
          <w:lang w:val="uk-UA"/>
        </w:rPr>
        <w:t>grace</w:t>
      </w:r>
      <w:proofErr w:type="spellEnd"/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241D8">
        <w:rPr>
          <w:rFonts w:ascii="Times New Roman" w:hAnsi="Times New Roman" w:cs="Times New Roman"/>
          <w:sz w:val="28"/>
          <w:szCs w:val="28"/>
          <w:lang w:val="uk-UA"/>
        </w:rPr>
        <w:t>period</w:t>
      </w:r>
      <w:proofErr w:type="spellEnd"/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). Відсоткова ставка за цими  кредитами залежить від ринкової кон’юнктури. За рахунок спеціального фонду кошти надаються на період 25-40 років з 10-річним пільговим періодом. Ці кредити надаються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>став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кою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>%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річних. </w:t>
      </w:r>
    </w:p>
    <w:p w:rsidR="00A74B27" w:rsidRPr="00A241D8" w:rsidRDefault="00A74B27" w:rsidP="00A74B27">
      <w:pPr>
        <w:spacing w:after="0" w:line="360" w:lineRule="auto"/>
        <w:ind w:firstLine="99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Структура кредитного портфелю ADB у галузевому розрізі є </w:t>
      </w:r>
      <w:r>
        <w:rPr>
          <w:rFonts w:ascii="Times New Roman" w:hAnsi="Times New Roman" w:cs="Times New Roman"/>
          <w:sz w:val="28"/>
          <w:szCs w:val="28"/>
          <w:lang w:val="uk-UA"/>
        </w:rPr>
        <w:t>такою: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74B27" w:rsidRPr="00A241D8" w:rsidRDefault="00A74B27" w:rsidP="00A74B27">
      <w:pPr>
        <w:numPr>
          <w:ilvl w:val="0"/>
          <w:numId w:val="28"/>
        </w:numPr>
        <w:spacing w:after="0" w:line="360" w:lineRule="auto"/>
        <w:ind w:left="1430" w:hanging="4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1D8">
        <w:rPr>
          <w:rFonts w:ascii="Times New Roman" w:hAnsi="Times New Roman" w:cs="Times New Roman"/>
          <w:sz w:val="28"/>
          <w:szCs w:val="28"/>
          <w:lang w:val="uk-UA"/>
        </w:rPr>
        <w:t>сільське господарство та агропромисловий комплекс – 26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>%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74B27" w:rsidRPr="00A241D8" w:rsidRDefault="00A74B27" w:rsidP="00A74B27">
      <w:pPr>
        <w:numPr>
          <w:ilvl w:val="0"/>
          <w:numId w:val="28"/>
        </w:numPr>
        <w:spacing w:after="0" w:line="360" w:lineRule="auto"/>
        <w:ind w:left="1430" w:hanging="4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1D8">
        <w:rPr>
          <w:rFonts w:ascii="Times New Roman" w:hAnsi="Times New Roman" w:cs="Times New Roman"/>
          <w:sz w:val="28"/>
          <w:szCs w:val="28"/>
          <w:lang w:val="uk-UA"/>
        </w:rPr>
        <w:t>енергетика – 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>%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74B27" w:rsidRPr="00A241D8" w:rsidRDefault="00A74B27" w:rsidP="00A74B27">
      <w:pPr>
        <w:numPr>
          <w:ilvl w:val="0"/>
          <w:numId w:val="28"/>
        </w:numPr>
        <w:spacing w:after="0" w:line="360" w:lineRule="auto"/>
        <w:ind w:left="1430" w:hanging="4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1D8">
        <w:rPr>
          <w:rFonts w:ascii="Times New Roman" w:hAnsi="Times New Roman" w:cs="Times New Roman"/>
          <w:sz w:val="28"/>
          <w:szCs w:val="28"/>
          <w:lang w:val="uk-UA"/>
        </w:rPr>
        <w:t>транспорт та зв’язок – 17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>%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74B27" w:rsidRPr="00A241D8" w:rsidRDefault="00A74B27" w:rsidP="00A74B27">
      <w:pPr>
        <w:numPr>
          <w:ilvl w:val="0"/>
          <w:numId w:val="28"/>
        </w:numPr>
        <w:spacing w:after="0" w:line="360" w:lineRule="auto"/>
        <w:ind w:left="1430" w:hanging="4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1D8">
        <w:rPr>
          <w:rFonts w:ascii="Times New Roman" w:hAnsi="Times New Roman" w:cs="Times New Roman"/>
          <w:sz w:val="28"/>
          <w:szCs w:val="28"/>
          <w:lang w:val="uk-UA"/>
        </w:rPr>
        <w:t>банки розвитку -15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>%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74B27" w:rsidRPr="00A241D8" w:rsidRDefault="00A74B27" w:rsidP="00A74B27">
      <w:pPr>
        <w:numPr>
          <w:ilvl w:val="0"/>
          <w:numId w:val="28"/>
        </w:numPr>
        <w:spacing w:after="0" w:line="360" w:lineRule="auto"/>
        <w:ind w:left="1430" w:hanging="4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1D8">
        <w:rPr>
          <w:rFonts w:ascii="Times New Roman" w:hAnsi="Times New Roman" w:cs="Times New Roman"/>
          <w:sz w:val="28"/>
          <w:szCs w:val="28"/>
          <w:lang w:val="uk-UA"/>
        </w:rPr>
        <w:t>водопостачання – 10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>%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74B27" w:rsidRPr="00A241D8" w:rsidRDefault="00A74B27" w:rsidP="00A74B27">
      <w:pPr>
        <w:numPr>
          <w:ilvl w:val="0"/>
          <w:numId w:val="28"/>
        </w:numPr>
        <w:spacing w:after="0" w:line="360" w:lineRule="auto"/>
        <w:ind w:left="1430" w:hanging="4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1D8">
        <w:rPr>
          <w:rFonts w:ascii="Times New Roman" w:hAnsi="Times New Roman" w:cs="Times New Roman"/>
          <w:sz w:val="28"/>
          <w:szCs w:val="28"/>
          <w:lang w:val="uk-UA"/>
        </w:rPr>
        <w:t>промисловість – 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>%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74B27" w:rsidRPr="00A241D8" w:rsidRDefault="00A74B27" w:rsidP="00A74B27">
      <w:pPr>
        <w:numPr>
          <w:ilvl w:val="0"/>
          <w:numId w:val="28"/>
        </w:numPr>
        <w:spacing w:after="0" w:line="360" w:lineRule="auto"/>
        <w:ind w:left="1430" w:hanging="4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1D8">
        <w:rPr>
          <w:rFonts w:ascii="Times New Roman" w:hAnsi="Times New Roman" w:cs="Times New Roman"/>
          <w:sz w:val="28"/>
          <w:szCs w:val="28"/>
          <w:lang w:val="uk-UA"/>
        </w:rPr>
        <w:t>решта галузей – 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%.       </w:t>
      </w:r>
    </w:p>
    <w:p w:rsidR="00A74B27" w:rsidRPr="00A241D8" w:rsidRDefault="00A74B27" w:rsidP="00A74B27">
      <w:pPr>
        <w:spacing w:after="0" w:line="360" w:lineRule="auto"/>
        <w:ind w:firstLine="99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A74B27" w:rsidRPr="00A241D8" w:rsidRDefault="00A74B27" w:rsidP="00A74B27">
      <w:pPr>
        <w:autoSpaceDE w:val="0"/>
        <w:autoSpaceDN w:val="0"/>
        <w:adjustRightInd w:val="0"/>
        <w:spacing w:after="0" w:line="360" w:lineRule="auto"/>
        <w:ind w:left="99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241D8">
        <w:rPr>
          <w:rFonts w:ascii="Times New Roman" w:hAnsi="Times New Roman" w:cs="Times New Roman"/>
          <w:b/>
          <w:sz w:val="28"/>
          <w:szCs w:val="28"/>
          <w:lang w:val="uk-UA"/>
        </w:rPr>
        <w:t>Арабська Нафтова Інвестиційна Корпорація</w:t>
      </w:r>
    </w:p>
    <w:p w:rsidR="00A74B27" w:rsidRPr="00A241D8" w:rsidRDefault="00A74B27" w:rsidP="00A74B27">
      <w:pPr>
        <w:spacing w:after="0" w:line="360" w:lineRule="auto"/>
        <w:ind w:firstLine="99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1D8">
        <w:rPr>
          <w:rFonts w:ascii="Times New Roman" w:hAnsi="Times New Roman" w:cs="Times New Roman"/>
          <w:sz w:val="28"/>
          <w:szCs w:val="28"/>
          <w:lang w:val="uk-UA"/>
        </w:rPr>
        <w:t>Арабська Нафтова Інвестиційна Корпорація (</w:t>
      </w:r>
      <w:proofErr w:type="spellStart"/>
      <w:r w:rsidRPr="00A241D8">
        <w:rPr>
          <w:rFonts w:ascii="Times New Roman" w:hAnsi="Times New Roman" w:cs="Times New Roman"/>
          <w:sz w:val="28"/>
          <w:szCs w:val="28"/>
          <w:lang w:val="uk-UA"/>
        </w:rPr>
        <w:t>Arab</w:t>
      </w:r>
      <w:proofErr w:type="spellEnd"/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241D8">
        <w:rPr>
          <w:rFonts w:ascii="Times New Roman" w:hAnsi="Times New Roman" w:cs="Times New Roman"/>
          <w:sz w:val="28"/>
          <w:szCs w:val="28"/>
          <w:lang w:val="uk-UA"/>
        </w:rPr>
        <w:t>Petroleum</w:t>
      </w:r>
      <w:proofErr w:type="spellEnd"/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241D8">
        <w:rPr>
          <w:rFonts w:ascii="Times New Roman" w:hAnsi="Times New Roman" w:cs="Times New Roman"/>
          <w:sz w:val="28"/>
          <w:szCs w:val="28"/>
          <w:lang w:val="uk-UA"/>
        </w:rPr>
        <w:t>Investments</w:t>
      </w:r>
      <w:proofErr w:type="spellEnd"/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241D8">
        <w:rPr>
          <w:rFonts w:ascii="Times New Roman" w:hAnsi="Times New Roman" w:cs="Times New Roman"/>
          <w:sz w:val="28"/>
          <w:szCs w:val="28"/>
          <w:lang w:val="uk-UA"/>
        </w:rPr>
        <w:t>Corporation</w:t>
      </w:r>
      <w:proofErr w:type="spellEnd"/>
      <w:r w:rsidRPr="00A241D8">
        <w:rPr>
          <w:rFonts w:ascii="Times New Roman" w:hAnsi="Times New Roman" w:cs="Times New Roman"/>
          <w:sz w:val="28"/>
          <w:szCs w:val="28"/>
          <w:lang w:val="uk-UA"/>
        </w:rPr>
        <w:t>, APIC) була заснована 1975 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оку.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 Її штаб-квартира знаходиться у </w:t>
      </w: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амаску (Саудівська Аравія). </w:t>
      </w:r>
    </w:p>
    <w:p w:rsidR="00A74B27" w:rsidRPr="00A241D8" w:rsidRDefault="00A74B27" w:rsidP="00A74B27">
      <w:pPr>
        <w:spacing w:after="0" w:line="360" w:lineRule="auto"/>
        <w:ind w:firstLine="99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1D8">
        <w:rPr>
          <w:rFonts w:ascii="Times New Roman" w:hAnsi="Times New Roman" w:cs="Times New Roman"/>
          <w:sz w:val="28"/>
          <w:szCs w:val="28"/>
          <w:lang w:val="uk-UA"/>
        </w:rPr>
        <w:t>Статутний капітал APIC 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тановить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1 млрд </w:t>
      </w:r>
      <w:proofErr w:type="spellStart"/>
      <w:r w:rsidRPr="00A241D8">
        <w:rPr>
          <w:rFonts w:ascii="Times New Roman" w:hAnsi="Times New Roman" w:cs="Times New Roman"/>
          <w:sz w:val="28"/>
          <w:szCs w:val="28"/>
          <w:lang w:val="uk-UA"/>
        </w:rPr>
        <w:t>дол</w:t>
      </w:r>
      <w:proofErr w:type="spellEnd"/>
      <w:r w:rsidRPr="00A241D8">
        <w:rPr>
          <w:rFonts w:ascii="Times New Roman" w:hAnsi="Times New Roman" w:cs="Times New Roman"/>
          <w:sz w:val="28"/>
          <w:szCs w:val="28"/>
          <w:lang w:val="uk-UA"/>
        </w:rPr>
        <w:t>. СЩА. Акціонерами  цієї міжнародної фінансової організації є: Саудівська Аравія (17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>%), ОАЕ (17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>%), Кувейт (17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>%), Лівія (15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>%), Ірак (10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>%), Катар (10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>%), Алжир (5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>%), Бахрейн (3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>%) та Сирія (3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>%).</w:t>
      </w:r>
    </w:p>
    <w:p w:rsidR="00A74B27" w:rsidRPr="00A241D8" w:rsidRDefault="00A74B27" w:rsidP="00A74B27">
      <w:pPr>
        <w:spacing w:after="0" w:line="360" w:lineRule="auto"/>
        <w:ind w:firstLine="99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1D8">
        <w:rPr>
          <w:rFonts w:ascii="Times New Roman" w:hAnsi="Times New Roman" w:cs="Times New Roman"/>
          <w:sz w:val="28"/>
          <w:szCs w:val="28"/>
          <w:lang w:val="uk-UA"/>
        </w:rPr>
        <w:t>Арабська Нафтова Інвестиційна Корпорація фінансує проекти арабських країн, пов’язані з нафтовою галуззю. Перевага надається сумісним проектам. Крім того, APIC займається питаннями ефективного розміщення тимчасово вільних нафто-доларових коштів на міжнародному ринку капіталів.</w:t>
      </w:r>
    </w:p>
    <w:p w:rsidR="00A74B27" w:rsidRPr="00A241D8" w:rsidRDefault="00A74B27" w:rsidP="00A74B27">
      <w:pPr>
        <w:spacing w:after="0" w:line="360" w:lineRule="auto"/>
        <w:ind w:firstLine="99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74B27" w:rsidRPr="00A241D8" w:rsidRDefault="00A74B27" w:rsidP="00A74B27">
      <w:pPr>
        <w:autoSpaceDE w:val="0"/>
        <w:autoSpaceDN w:val="0"/>
        <w:adjustRightInd w:val="0"/>
        <w:spacing w:after="0" w:line="360" w:lineRule="auto"/>
        <w:ind w:left="99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241D8">
        <w:rPr>
          <w:rFonts w:ascii="Times New Roman" w:hAnsi="Times New Roman" w:cs="Times New Roman"/>
          <w:b/>
          <w:sz w:val="28"/>
          <w:szCs w:val="28"/>
          <w:lang w:val="uk-UA"/>
        </w:rPr>
        <w:t>Арабська Інвестиційна Компанія</w:t>
      </w:r>
    </w:p>
    <w:p w:rsidR="00A74B27" w:rsidRPr="00A241D8" w:rsidRDefault="00A74B27" w:rsidP="00A74B27">
      <w:pPr>
        <w:spacing w:after="0" w:line="360" w:lineRule="auto"/>
        <w:ind w:firstLine="99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1D8">
        <w:rPr>
          <w:rFonts w:ascii="Times New Roman" w:hAnsi="Times New Roman" w:cs="Times New Roman"/>
          <w:sz w:val="28"/>
          <w:szCs w:val="28"/>
          <w:lang w:val="uk-UA"/>
        </w:rPr>
        <w:lastRenderedPageBreak/>
        <w:t>Арабська Інвестиційна Компанія (</w:t>
      </w:r>
      <w:proofErr w:type="spellStart"/>
      <w:r w:rsidRPr="00A241D8">
        <w:rPr>
          <w:rFonts w:ascii="Times New Roman" w:hAnsi="Times New Roman" w:cs="Times New Roman"/>
          <w:sz w:val="28"/>
          <w:szCs w:val="28"/>
          <w:lang w:val="uk-UA"/>
        </w:rPr>
        <w:t>Arab</w:t>
      </w:r>
      <w:proofErr w:type="spellEnd"/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241D8">
        <w:rPr>
          <w:rFonts w:ascii="Times New Roman" w:hAnsi="Times New Roman" w:cs="Times New Roman"/>
          <w:sz w:val="28"/>
          <w:szCs w:val="28"/>
          <w:lang w:val="uk-UA"/>
        </w:rPr>
        <w:t>Investment</w:t>
      </w:r>
      <w:proofErr w:type="spellEnd"/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241D8">
        <w:rPr>
          <w:rFonts w:ascii="Times New Roman" w:hAnsi="Times New Roman" w:cs="Times New Roman"/>
          <w:sz w:val="28"/>
          <w:szCs w:val="28"/>
          <w:lang w:val="uk-UA"/>
        </w:rPr>
        <w:t>Company</w:t>
      </w:r>
      <w:proofErr w:type="spellEnd"/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, AIC) була заснована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>1974 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оку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зі штаб-квартирою у Ер-Ріяді (Саудівська Аравія). </w:t>
      </w:r>
    </w:p>
    <w:p w:rsidR="00A74B27" w:rsidRPr="00A241D8" w:rsidRDefault="00A74B27" w:rsidP="00A74B27">
      <w:pPr>
        <w:spacing w:after="0" w:line="360" w:lineRule="auto"/>
        <w:ind w:firstLine="99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1D8">
        <w:rPr>
          <w:rFonts w:ascii="Times New Roman" w:hAnsi="Times New Roman" w:cs="Times New Roman"/>
          <w:sz w:val="28"/>
          <w:szCs w:val="28"/>
          <w:lang w:val="uk-UA"/>
        </w:rPr>
        <w:t>Її статутний капітал становить 0,5 млрд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241D8">
        <w:rPr>
          <w:rFonts w:ascii="Times New Roman" w:hAnsi="Times New Roman" w:cs="Times New Roman"/>
          <w:sz w:val="28"/>
          <w:szCs w:val="28"/>
          <w:lang w:val="uk-UA"/>
        </w:rPr>
        <w:t>дол</w:t>
      </w:r>
      <w:proofErr w:type="spellEnd"/>
      <w:r w:rsidRPr="00A241D8">
        <w:rPr>
          <w:rFonts w:ascii="Times New Roman" w:hAnsi="Times New Roman" w:cs="Times New Roman"/>
          <w:sz w:val="28"/>
          <w:szCs w:val="28"/>
          <w:lang w:val="uk-UA"/>
        </w:rPr>
        <w:t>. США. Найбільшими акціонерами є такі держави, як: Саудівська Аравія (16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>%), ОАЕ (16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>%), Кувейт (16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>%), Ірак (10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>%), Катар (8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>%), Сирія (7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>%), Єгипет (7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%), </w:t>
      </w:r>
      <w:proofErr w:type="spellStart"/>
      <w:r w:rsidRPr="00A241D8">
        <w:rPr>
          <w:rFonts w:ascii="Times New Roman" w:hAnsi="Times New Roman" w:cs="Times New Roman"/>
          <w:sz w:val="28"/>
          <w:szCs w:val="28"/>
          <w:lang w:val="uk-UA"/>
        </w:rPr>
        <w:t>Лівійска</w:t>
      </w:r>
      <w:proofErr w:type="spellEnd"/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 Арабська </w:t>
      </w:r>
      <w:proofErr w:type="spellStart"/>
      <w:r w:rsidRPr="00A241D8">
        <w:rPr>
          <w:rFonts w:ascii="Times New Roman" w:hAnsi="Times New Roman" w:cs="Times New Roman"/>
          <w:sz w:val="28"/>
          <w:szCs w:val="28"/>
          <w:lang w:val="uk-UA"/>
        </w:rPr>
        <w:t>Джамахірія</w:t>
      </w:r>
      <w:proofErr w:type="spellEnd"/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 (7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%). </w:t>
      </w:r>
    </w:p>
    <w:p w:rsidR="00A74B27" w:rsidRPr="00A241D8" w:rsidRDefault="00A74B27" w:rsidP="00A74B27">
      <w:pPr>
        <w:spacing w:after="0" w:line="360" w:lineRule="auto"/>
        <w:ind w:firstLine="99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1D8">
        <w:rPr>
          <w:rFonts w:ascii="Times New Roman" w:hAnsi="Times New Roman" w:cs="Times New Roman"/>
          <w:sz w:val="28"/>
          <w:szCs w:val="28"/>
          <w:lang w:val="uk-UA"/>
        </w:rPr>
        <w:t>Метою створення цієї міждержавної фінансової організації є залучення коштів на міжнародному ринку капіталів з подальшим їх інвестуванням в економіки держав-членів. Акумульовані фінансові ресурси AIC спрямовує на розвиток економік держав-членів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>шляхом інвестування у сільське господарство, промисловість, видобування природних ресурсів, транспорт, туризм та страхування.</w:t>
      </w:r>
    </w:p>
    <w:p w:rsidR="00A74B27" w:rsidRPr="00A241D8" w:rsidRDefault="00A74B27" w:rsidP="00A74B27">
      <w:pPr>
        <w:spacing w:after="0" w:line="360" w:lineRule="auto"/>
        <w:ind w:firstLine="99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1D8">
        <w:rPr>
          <w:rFonts w:ascii="Times New Roman" w:hAnsi="Times New Roman" w:cs="Times New Roman"/>
          <w:sz w:val="28"/>
          <w:szCs w:val="28"/>
          <w:lang w:val="uk-UA"/>
        </w:rPr>
        <w:t>З метою мінімізації ризиків  AIC  диверсифікує свій інвестиційний портфель: сума інвестицій в один проект не повинна перевищувати 15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>% суми статутного капіталу AIC. Ця інвестиційна компанія вкладає кошти як у прив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тні підприємства, так і такі, де власником є держава.    </w:t>
      </w:r>
    </w:p>
    <w:p w:rsidR="00A74B27" w:rsidRPr="00A241D8" w:rsidRDefault="00A74B27" w:rsidP="00A74B27">
      <w:pPr>
        <w:spacing w:after="0" w:line="360" w:lineRule="auto"/>
        <w:ind w:firstLine="99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A74B27" w:rsidRPr="00A241D8" w:rsidRDefault="00A74B27" w:rsidP="00A74B27">
      <w:pPr>
        <w:autoSpaceDE w:val="0"/>
        <w:autoSpaceDN w:val="0"/>
        <w:adjustRightInd w:val="0"/>
        <w:spacing w:after="0" w:line="360" w:lineRule="auto"/>
        <w:ind w:left="99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241D8">
        <w:rPr>
          <w:rFonts w:ascii="Times New Roman" w:hAnsi="Times New Roman" w:cs="Times New Roman"/>
          <w:b/>
          <w:sz w:val="28"/>
          <w:szCs w:val="28"/>
          <w:lang w:val="uk-UA"/>
        </w:rPr>
        <w:t>Міжарабська Корпорація Гарантування Інвестицій</w:t>
      </w:r>
    </w:p>
    <w:p w:rsidR="00A74B27" w:rsidRPr="00A241D8" w:rsidRDefault="00A74B27" w:rsidP="00A74B27">
      <w:pPr>
        <w:spacing w:after="0" w:line="360" w:lineRule="auto"/>
        <w:ind w:firstLine="99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Міжарабська </w:t>
      </w:r>
      <w:r w:rsidRPr="00112B2E">
        <w:rPr>
          <w:rFonts w:ascii="Times New Roman" w:hAnsi="Times New Roman" w:cs="Times New Roman"/>
          <w:sz w:val="28"/>
          <w:szCs w:val="28"/>
          <w:lang w:val="uk-UA"/>
        </w:rPr>
        <w:t>Корпор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>ація Гарантування Інвестицій (</w:t>
      </w:r>
      <w:proofErr w:type="spellStart"/>
      <w:r w:rsidRPr="00A241D8">
        <w:rPr>
          <w:rFonts w:ascii="Times New Roman" w:hAnsi="Times New Roman" w:cs="Times New Roman"/>
          <w:sz w:val="28"/>
          <w:szCs w:val="28"/>
          <w:lang w:val="uk-UA"/>
        </w:rPr>
        <w:t>Inter-Arab</w:t>
      </w:r>
      <w:proofErr w:type="spellEnd"/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241D8">
        <w:rPr>
          <w:rFonts w:ascii="Times New Roman" w:hAnsi="Times New Roman" w:cs="Times New Roman"/>
          <w:sz w:val="28"/>
          <w:szCs w:val="28"/>
          <w:lang w:val="uk-UA"/>
        </w:rPr>
        <w:t>Investment</w:t>
      </w:r>
      <w:proofErr w:type="spellEnd"/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241D8">
        <w:rPr>
          <w:rFonts w:ascii="Times New Roman" w:hAnsi="Times New Roman" w:cs="Times New Roman"/>
          <w:sz w:val="28"/>
          <w:szCs w:val="28"/>
          <w:lang w:val="uk-UA"/>
        </w:rPr>
        <w:t>Guarantee</w:t>
      </w:r>
      <w:proofErr w:type="spellEnd"/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241D8">
        <w:rPr>
          <w:rFonts w:ascii="Times New Roman" w:hAnsi="Times New Roman" w:cs="Times New Roman"/>
          <w:sz w:val="28"/>
          <w:szCs w:val="28"/>
          <w:lang w:val="uk-UA"/>
        </w:rPr>
        <w:t>Corporation</w:t>
      </w:r>
      <w:proofErr w:type="spellEnd"/>
      <w:r w:rsidRPr="00A241D8">
        <w:rPr>
          <w:rFonts w:ascii="Times New Roman" w:hAnsi="Times New Roman" w:cs="Times New Roman"/>
          <w:sz w:val="28"/>
          <w:szCs w:val="28"/>
          <w:lang w:val="uk-UA"/>
        </w:rPr>
        <w:t>, IAIGC) була створена 1971 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оку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>зі штаб-квартирою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Е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ль-Кувейті (столиця Кувейту). </w:t>
      </w:r>
    </w:p>
    <w:p w:rsidR="00A74B27" w:rsidRPr="00A241D8" w:rsidRDefault="00A74B27" w:rsidP="00A74B27">
      <w:pPr>
        <w:spacing w:after="0" w:line="360" w:lineRule="auto"/>
        <w:ind w:firstLine="99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1D8">
        <w:rPr>
          <w:rFonts w:ascii="Times New Roman" w:hAnsi="Times New Roman" w:cs="Times New Roman"/>
          <w:sz w:val="28"/>
          <w:szCs w:val="28"/>
          <w:lang w:val="uk-UA"/>
        </w:rPr>
        <w:t>Статутний капітал цієї організації 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тановить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54 млрд </w:t>
      </w:r>
      <w:proofErr w:type="spellStart"/>
      <w:r w:rsidRPr="00A241D8">
        <w:rPr>
          <w:rFonts w:ascii="Times New Roman" w:hAnsi="Times New Roman" w:cs="Times New Roman"/>
          <w:sz w:val="28"/>
          <w:szCs w:val="28"/>
          <w:lang w:val="uk-UA"/>
        </w:rPr>
        <w:t>дол</w:t>
      </w:r>
      <w:proofErr w:type="spellEnd"/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. СЩА. Її акціонерами є держави-учасниці Ліги арабських держав, а саме: Алжир, Єгипет,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Єменська Арабська республіка,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Йорданія, Ірак, Катар, Кувейт, Лівія, Мавританія, Марокко, ОАЕ, Сирія, Судан та Туніс. </w:t>
      </w:r>
    </w:p>
    <w:p w:rsidR="00A74B27" w:rsidRPr="00A241D8" w:rsidRDefault="00A74B27" w:rsidP="00A74B27">
      <w:pPr>
        <w:spacing w:after="0" w:line="360" w:lineRule="auto"/>
        <w:ind w:firstLine="99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Метою Міжарабської </w:t>
      </w:r>
      <w:r w:rsidRPr="00112B2E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орпорації Гарантування Інвестицій є: </w:t>
      </w:r>
    </w:p>
    <w:p w:rsidR="00A74B27" w:rsidRPr="00A241D8" w:rsidRDefault="00A74B27" w:rsidP="00A74B27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1D8">
        <w:rPr>
          <w:rFonts w:ascii="Times New Roman" w:hAnsi="Times New Roman" w:cs="Times New Roman"/>
          <w:sz w:val="28"/>
          <w:szCs w:val="28"/>
          <w:lang w:val="uk-UA"/>
        </w:rPr>
        <w:t>стимулювання міжарабських інвестицій шляхом страхування капіталів арабських інвесторів від некомерційних ризик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. До цих ризиків належать ризик експропріації, націоналізації, обмежень на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переведення доходів з однієї країни в іншу, втрати внаслідок військових дій тощо; </w:t>
      </w:r>
    </w:p>
    <w:p w:rsidR="00A74B27" w:rsidRPr="00A241D8" w:rsidRDefault="00A74B27" w:rsidP="00A74B27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вивчення інвестиційної кон’юнктури економік держав-учасниць; </w:t>
      </w:r>
    </w:p>
    <w:p w:rsidR="00A74B27" w:rsidRPr="00A241D8" w:rsidRDefault="00A74B27" w:rsidP="00A74B27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надання консультативної допомоги державам-учасницям з питань інвестицій та мінімізації пов’язаних з ними ризиків. </w:t>
      </w:r>
    </w:p>
    <w:p w:rsidR="00A74B27" w:rsidRPr="00A241D8" w:rsidRDefault="00A74B27" w:rsidP="00A74B27">
      <w:pPr>
        <w:spacing w:after="0" w:line="360" w:lineRule="auto"/>
        <w:ind w:firstLine="99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1D8">
        <w:rPr>
          <w:rFonts w:ascii="Times New Roman" w:hAnsi="Times New Roman" w:cs="Times New Roman"/>
          <w:sz w:val="28"/>
          <w:szCs w:val="28"/>
          <w:lang w:val="uk-UA"/>
        </w:rPr>
        <w:t>У межах Міжарабської Корпораці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 Гарантування Інвестицій держави-учасниці підписали угоду про розв’язання спорів, що можуть виникати у ході міжнародних інвестицій.      </w:t>
      </w:r>
    </w:p>
    <w:p w:rsidR="00A74B27" w:rsidRPr="00A241D8" w:rsidRDefault="00A74B27" w:rsidP="00A74B27">
      <w:pPr>
        <w:spacing w:after="0" w:line="360" w:lineRule="auto"/>
        <w:ind w:firstLine="99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A74B27" w:rsidRPr="00A241D8" w:rsidRDefault="00A74B27" w:rsidP="00A74B27">
      <w:pPr>
        <w:autoSpaceDE w:val="0"/>
        <w:autoSpaceDN w:val="0"/>
        <w:adjustRightInd w:val="0"/>
        <w:spacing w:after="0" w:line="360" w:lineRule="auto"/>
        <w:ind w:left="99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241D8">
        <w:rPr>
          <w:rFonts w:ascii="Times New Roman" w:hAnsi="Times New Roman" w:cs="Times New Roman"/>
          <w:b/>
          <w:sz w:val="28"/>
          <w:szCs w:val="28"/>
          <w:lang w:val="uk-UA"/>
        </w:rPr>
        <w:t>Арабський Валютний Фонд</w:t>
      </w:r>
    </w:p>
    <w:p w:rsidR="00A74B27" w:rsidRPr="00A241D8" w:rsidRDefault="00A74B27" w:rsidP="00A74B27">
      <w:pPr>
        <w:spacing w:after="0" w:line="360" w:lineRule="auto"/>
        <w:ind w:firstLine="99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1D8">
        <w:rPr>
          <w:rFonts w:ascii="Times New Roman" w:hAnsi="Times New Roman" w:cs="Times New Roman"/>
          <w:sz w:val="28"/>
          <w:szCs w:val="28"/>
          <w:lang w:val="uk-UA"/>
        </w:rPr>
        <w:t>Арабський Валютний Фонд (</w:t>
      </w:r>
      <w:proofErr w:type="spellStart"/>
      <w:r w:rsidRPr="00A241D8">
        <w:rPr>
          <w:rFonts w:ascii="Times New Roman" w:hAnsi="Times New Roman" w:cs="Times New Roman"/>
          <w:sz w:val="28"/>
          <w:szCs w:val="28"/>
          <w:lang w:val="uk-UA"/>
        </w:rPr>
        <w:t>Arab</w:t>
      </w:r>
      <w:proofErr w:type="spellEnd"/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241D8">
        <w:rPr>
          <w:rFonts w:ascii="Times New Roman" w:hAnsi="Times New Roman" w:cs="Times New Roman"/>
          <w:sz w:val="28"/>
          <w:szCs w:val="28"/>
          <w:lang w:val="uk-UA"/>
        </w:rPr>
        <w:t>Monetary</w:t>
      </w:r>
      <w:proofErr w:type="spellEnd"/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241D8">
        <w:rPr>
          <w:rFonts w:ascii="Times New Roman" w:hAnsi="Times New Roman" w:cs="Times New Roman"/>
          <w:sz w:val="28"/>
          <w:szCs w:val="28"/>
          <w:lang w:val="uk-UA"/>
        </w:rPr>
        <w:t>Fund</w:t>
      </w:r>
      <w:proofErr w:type="spellEnd"/>
      <w:r w:rsidRPr="00A241D8">
        <w:rPr>
          <w:rFonts w:ascii="Times New Roman" w:hAnsi="Times New Roman" w:cs="Times New Roman"/>
          <w:sz w:val="28"/>
          <w:szCs w:val="28"/>
          <w:lang w:val="uk-UA"/>
        </w:rPr>
        <w:t>, AMF) був заснований 1976 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оку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>зі штаб-квартирою в Абу-Дабі (Об’єднані Арабські Емірати), операції кредитування почав здійснювати з 1977 р</w:t>
      </w:r>
      <w:r>
        <w:rPr>
          <w:rFonts w:ascii="Times New Roman" w:hAnsi="Times New Roman" w:cs="Times New Roman"/>
          <w:sz w:val="28"/>
          <w:szCs w:val="28"/>
          <w:lang w:val="uk-UA"/>
        </w:rPr>
        <w:t>оку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A74B27" w:rsidRPr="00A241D8" w:rsidRDefault="00A74B27" w:rsidP="00A74B27">
      <w:pPr>
        <w:spacing w:after="0" w:line="360" w:lineRule="auto"/>
        <w:ind w:firstLine="99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Арабський Валютний Фонд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являє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>собою кредитний орган держав-учасниць Ліги арабських держав. Його статутний капітал 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тановить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600 млн арабських динарів (1 арабський динар = 3 SDR), з яких сплачено 45 </w:t>
      </w:r>
      <w:r>
        <w:rPr>
          <w:rFonts w:ascii="Times New Roman" w:hAnsi="Times New Roman" w:cs="Times New Roman"/>
          <w:sz w:val="28"/>
          <w:szCs w:val="28"/>
          <w:lang w:val="uk-UA"/>
        </w:rPr>
        <w:t>%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>. Згідно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зі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>статут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ом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>AMF, половина його статутного капіталу має бути сплачен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 у доларах США.</w:t>
      </w:r>
    </w:p>
    <w:p w:rsidR="00A74B27" w:rsidRPr="00A241D8" w:rsidRDefault="00A74B27" w:rsidP="00A74B27">
      <w:pPr>
        <w:spacing w:after="0" w:line="360" w:lineRule="auto"/>
        <w:ind w:firstLine="99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1D8">
        <w:rPr>
          <w:rFonts w:ascii="Times New Roman" w:hAnsi="Times New Roman" w:cs="Times New Roman"/>
          <w:sz w:val="28"/>
          <w:szCs w:val="28"/>
          <w:lang w:val="uk-UA"/>
        </w:rPr>
        <w:t>Акціонерний капітал AMF розподілений наступним чином: Алжир -14,4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>%, Саудівська Аравія – 14,4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>%, Ірак – 14,4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>%, Кувейт – 9,5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>%, ОАЕ -5,7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>%, Катар – 3,8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>%, Марокко – 3,8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>%, Судан – 3,8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>%, Лівія – 3,5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>%, Єменська Арабська Республіка – 1,9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>%, Ліван – 1,9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>%, Туніс – 1,9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>%, Бахрейн – 1,5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>%, Ємен – 1,5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>%, Йорданія – 1,5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>%, Мавританія – 1,5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>%,  Оман – 1,5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>%, Сирія – 1,5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>%, Сомалі – 1,5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>% та Організація Визволення Палестини – 0,6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>%.</w:t>
      </w:r>
    </w:p>
    <w:p w:rsidR="00A74B27" w:rsidRPr="00A241D8" w:rsidRDefault="00A74B27" w:rsidP="00A74B27">
      <w:pPr>
        <w:spacing w:after="0" w:line="360" w:lineRule="auto"/>
        <w:ind w:firstLine="99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1D8">
        <w:rPr>
          <w:rFonts w:ascii="Times New Roman" w:hAnsi="Times New Roman" w:cs="Times New Roman"/>
          <w:sz w:val="28"/>
          <w:szCs w:val="28"/>
          <w:lang w:val="uk-UA"/>
        </w:rPr>
        <w:t>Метою діяльності Арабськ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ого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>Валютн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ого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>Фонд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 є:</w:t>
      </w:r>
    </w:p>
    <w:p w:rsidR="00A74B27" w:rsidRPr="00A241D8" w:rsidRDefault="00A74B27" w:rsidP="00A74B27">
      <w:pPr>
        <w:numPr>
          <w:ilvl w:val="0"/>
          <w:numId w:val="28"/>
        </w:numPr>
        <w:spacing w:after="0" w:line="360" w:lineRule="auto"/>
        <w:ind w:left="1430" w:hanging="4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1D8">
        <w:rPr>
          <w:rFonts w:ascii="Times New Roman" w:hAnsi="Times New Roman" w:cs="Times New Roman"/>
          <w:sz w:val="28"/>
          <w:szCs w:val="28"/>
          <w:lang w:val="uk-UA"/>
        </w:rPr>
        <w:t>координація фінансової політики держав-учасниць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A74B27" w:rsidRPr="00A241D8" w:rsidRDefault="00A74B27" w:rsidP="00A74B27">
      <w:pPr>
        <w:numPr>
          <w:ilvl w:val="0"/>
          <w:numId w:val="28"/>
        </w:numPr>
        <w:spacing w:after="0" w:line="360" w:lineRule="auto"/>
        <w:ind w:left="1430" w:hanging="4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1D8">
        <w:rPr>
          <w:rFonts w:ascii="Times New Roman" w:hAnsi="Times New Roman" w:cs="Times New Roman"/>
          <w:sz w:val="28"/>
          <w:szCs w:val="28"/>
          <w:lang w:val="uk-UA"/>
        </w:rPr>
        <w:t>надання державам-членам кредитів для покриття дефіцитів платіжних балансів і стабілізації курсів національних валют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74B27" w:rsidRPr="00A241D8" w:rsidRDefault="00A74B27" w:rsidP="00A74B27">
      <w:pPr>
        <w:numPr>
          <w:ilvl w:val="0"/>
          <w:numId w:val="28"/>
        </w:numPr>
        <w:spacing w:after="0" w:line="360" w:lineRule="auto"/>
        <w:ind w:left="1430" w:hanging="4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фінансування проектів економічного розвитку держав-членів. </w:t>
      </w:r>
    </w:p>
    <w:p w:rsidR="00A74B27" w:rsidRPr="00A241D8" w:rsidRDefault="00A74B27" w:rsidP="00A74B27">
      <w:pPr>
        <w:spacing w:after="0" w:line="360" w:lineRule="auto"/>
        <w:ind w:firstLine="99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1D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Ця міжнародна фінансова організація надає позики на строк не більше 7 років в арабських динарах. Відсотки за позиками 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тановлять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>3,75 – 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>% річних. Сума боргу кожної держави-учасниці перед AMF має не перевищувати більше ніж у три рази розмір її внеску до статутного капіталу цієї організації. У виключних випадках ця межа може бути збільшена до «не більше ніж у 4 рази», але для цього потрібне спеціальне рішення найвищого органу AMF.</w:t>
      </w:r>
    </w:p>
    <w:p w:rsidR="00A74B27" w:rsidRPr="00A241D8" w:rsidRDefault="00A74B27" w:rsidP="00A74B27">
      <w:pPr>
        <w:spacing w:after="0" w:line="360" w:lineRule="auto"/>
        <w:ind w:firstLine="99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A74B27" w:rsidRPr="00A241D8" w:rsidRDefault="00A74B27" w:rsidP="00A74B27">
      <w:pPr>
        <w:autoSpaceDE w:val="0"/>
        <w:autoSpaceDN w:val="0"/>
        <w:adjustRightInd w:val="0"/>
        <w:spacing w:after="0" w:line="360" w:lineRule="auto"/>
        <w:ind w:left="99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241D8">
        <w:rPr>
          <w:rFonts w:ascii="Times New Roman" w:hAnsi="Times New Roman" w:cs="Times New Roman"/>
          <w:b/>
          <w:sz w:val="28"/>
          <w:szCs w:val="28"/>
          <w:lang w:val="uk-UA"/>
        </w:rPr>
        <w:t>Ісламський Банк Розвитку</w:t>
      </w:r>
    </w:p>
    <w:p w:rsidR="00A74B27" w:rsidRPr="00A241D8" w:rsidRDefault="00A74B27" w:rsidP="00A74B27">
      <w:pPr>
        <w:spacing w:after="0" w:line="360" w:lineRule="auto"/>
        <w:ind w:firstLine="99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1D8">
        <w:rPr>
          <w:rFonts w:ascii="Times New Roman" w:hAnsi="Times New Roman" w:cs="Times New Roman"/>
          <w:sz w:val="28"/>
          <w:szCs w:val="28"/>
          <w:lang w:val="uk-UA"/>
        </w:rPr>
        <w:t>Ісламський Банк Розвитку (</w:t>
      </w:r>
      <w:proofErr w:type="spellStart"/>
      <w:r w:rsidRPr="00A241D8">
        <w:rPr>
          <w:rFonts w:ascii="Times New Roman" w:hAnsi="Times New Roman" w:cs="Times New Roman"/>
          <w:sz w:val="28"/>
          <w:szCs w:val="28"/>
          <w:lang w:val="uk-UA"/>
        </w:rPr>
        <w:t>Islamic</w:t>
      </w:r>
      <w:proofErr w:type="spellEnd"/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241D8">
        <w:rPr>
          <w:rFonts w:ascii="Times New Roman" w:hAnsi="Times New Roman" w:cs="Times New Roman"/>
          <w:sz w:val="28"/>
          <w:szCs w:val="28"/>
          <w:lang w:val="uk-UA"/>
        </w:rPr>
        <w:t>Development</w:t>
      </w:r>
      <w:proofErr w:type="spellEnd"/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241D8">
        <w:rPr>
          <w:rFonts w:ascii="Times New Roman" w:hAnsi="Times New Roman" w:cs="Times New Roman"/>
          <w:sz w:val="28"/>
          <w:szCs w:val="28"/>
          <w:lang w:val="uk-UA"/>
        </w:rPr>
        <w:t>Bank</w:t>
      </w:r>
      <w:proofErr w:type="spellEnd"/>
      <w:r w:rsidRPr="00A241D8">
        <w:rPr>
          <w:rFonts w:ascii="Times New Roman" w:hAnsi="Times New Roman" w:cs="Times New Roman"/>
          <w:sz w:val="28"/>
          <w:szCs w:val="28"/>
          <w:lang w:val="uk-UA"/>
        </w:rPr>
        <w:t>, IDB) був заснований 1974 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оку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у межах Організації Ісламської 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>онфедерації. Штаб-квартира цієї організації розташована у Джидді (Саудівська Аравія).</w:t>
      </w:r>
    </w:p>
    <w:p w:rsidR="00A74B27" w:rsidRPr="00A241D8" w:rsidRDefault="00A74B27" w:rsidP="00A74B27">
      <w:pPr>
        <w:spacing w:after="0" w:line="360" w:lineRule="auto"/>
        <w:ind w:firstLine="99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1D8">
        <w:rPr>
          <w:rFonts w:ascii="Times New Roman" w:hAnsi="Times New Roman" w:cs="Times New Roman"/>
          <w:sz w:val="28"/>
          <w:szCs w:val="28"/>
          <w:lang w:val="uk-UA"/>
        </w:rPr>
        <w:t>Членами Ісламськ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ого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>Банк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 Розвитку є 40 держав. Її статутний капітал становить 5,4 млрд. ісламських динарів. Ісламські  динари є розрахунковою одиницею Ісламського Банку Розвитку. При цьому 1 ісламський динар = 1 SDR. IDB є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провідним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членом Міжнародної Асоціації Ісламських Банків.  </w:t>
      </w:r>
    </w:p>
    <w:p w:rsidR="00A74B27" w:rsidRPr="00A241D8" w:rsidRDefault="00A74B27" w:rsidP="00A74B27">
      <w:pPr>
        <w:spacing w:after="0" w:line="360" w:lineRule="auto"/>
        <w:ind w:firstLine="99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1D8">
        <w:rPr>
          <w:rFonts w:ascii="Times New Roman" w:hAnsi="Times New Roman" w:cs="Times New Roman"/>
          <w:sz w:val="28"/>
          <w:szCs w:val="28"/>
          <w:lang w:val="uk-UA"/>
        </w:rPr>
        <w:t>Найвищим органом IDB є Рада управляючих, до складу якої входять по одному представнику від кожної держави-учасниці. Кожна держава-член наділена 500 основними голосами плюс один голос за кожну сплачену акцію. Більше 60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% голосів припадає на чотири держави: Саудівську Аравію, Лівію, ОАЕ та Кувейт. Виконавчим органом  IDB є Рада директорів, чотири члени якої призначаються найбільшими акціонерами, а решта шість – обираються Радою управляючих. </w:t>
      </w:r>
    </w:p>
    <w:p w:rsidR="00A74B27" w:rsidRPr="00A241D8" w:rsidRDefault="00A74B27" w:rsidP="00A74B27">
      <w:pPr>
        <w:spacing w:after="0" w:line="360" w:lineRule="auto"/>
        <w:ind w:firstLine="99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Статут Ісламського Банку Розвитку базується на принципах шаріату, згідно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>яки</w:t>
      </w:r>
      <w:r>
        <w:rPr>
          <w:rFonts w:ascii="Times New Roman" w:hAnsi="Times New Roman" w:cs="Times New Roman"/>
          <w:sz w:val="28"/>
          <w:szCs w:val="28"/>
          <w:lang w:val="uk-UA"/>
        </w:rPr>
        <w:t>ми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 забороняється стягування відсотків, і 25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%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фінансових ресурсів банку мають спрямовуватися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безвідсоткові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позики. </w:t>
      </w:r>
    </w:p>
    <w:p w:rsidR="00A74B27" w:rsidRPr="00A241D8" w:rsidRDefault="00A74B27" w:rsidP="00A74B27">
      <w:pPr>
        <w:spacing w:after="0" w:line="360" w:lineRule="auto"/>
        <w:ind w:firstLine="99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1D8">
        <w:rPr>
          <w:rFonts w:ascii="Times New Roman" w:hAnsi="Times New Roman" w:cs="Times New Roman"/>
          <w:sz w:val="28"/>
          <w:szCs w:val="28"/>
          <w:lang w:val="uk-UA"/>
        </w:rPr>
        <w:t>При інвестуванні IDB не має права придбавати більше, ніж 30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%-вий 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пакет акцій, і обсяг вкладень в одне підприємство має бути не вище 20 млн ісламських динарів. </w:t>
      </w:r>
    </w:p>
    <w:p w:rsidR="00A74B27" w:rsidRPr="00A241D8" w:rsidRDefault="00A74B27" w:rsidP="00A74B27">
      <w:pPr>
        <w:spacing w:after="0" w:line="360" w:lineRule="auto"/>
        <w:ind w:firstLine="99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1D8">
        <w:rPr>
          <w:rFonts w:ascii="Times New Roman" w:hAnsi="Times New Roman" w:cs="Times New Roman"/>
          <w:sz w:val="28"/>
          <w:szCs w:val="28"/>
          <w:lang w:val="uk-UA"/>
        </w:rPr>
        <w:lastRenderedPageBreak/>
        <w:t>Значна частина проектів, що фінансуються Ісламським Банком Розвитку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241D8">
        <w:rPr>
          <w:rFonts w:ascii="Times New Roman" w:hAnsi="Times New Roman" w:cs="Times New Roman"/>
          <w:sz w:val="28"/>
          <w:szCs w:val="28"/>
          <w:lang w:val="uk-UA"/>
        </w:rPr>
        <w:t xml:space="preserve"> пов’язані з фінансуванням поставок нафти ісламським країнам.    </w:t>
      </w:r>
    </w:p>
    <w:p w:rsidR="00EB6EF5" w:rsidRPr="00F11AED" w:rsidRDefault="00EB6EF5" w:rsidP="004471FB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sectPr w:rsidR="00EB6EF5" w:rsidRPr="00F11AED" w:rsidSect="005551E1">
      <w:pgSz w:w="11910" w:h="16840"/>
      <w:pgMar w:top="1134" w:right="1134" w:bottom="1134" w:left="1701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D97" w:rsidRDefault="00826D97" w:rsidP="00F56662">
      <w:pPr>
        <w:spacing w:after="0" w:line="240" w:lineRule="auto"/>
      </w:pPr>
      <w:r>
        <w:separator/>
      </w:r>
    </w:p>
  </w:endnote>
  <w:endnote w:type="continuationSeparator" w:id="0">
    <w:p w:rsidR="00826D97" w:rsidRDefault="00826D97" w:rsidP="00F56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TC Franklin Gothic Std Me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 Franklin Gothic Std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D97" w:rsidRDefault="00826D97" w:rsidP="00F56662">
      <w:pPr>
        <w:spacing w:after="0" w:line="240" w:lineRule="auto"/>
      </w:pPr>
      <w:r>
        <w:separator/>
      </w:r>
    </w:p>
  </w:footnote>
  <w:footnote w:type="continuationSeparator" w:id="0">
    <w:p w:rsidR="00826D97" w:rsidRDefault="00826D97" w:rsidP="00F56662">
      <w:pPr>
        <w:spacing w:after="0" w:line="240" w:lineRule="auto"/>
      </w:pPr>
      <w:r>
        <w:continuationSeparator/>
      </w:r>
    </w:p>
  </w:footnote>
  <w:footnote w:id="1">
    <w:p w:rsidR="00A74B27" w:rsidRPr="003E3FBB" w:rsidRDefault="00A74B27" w:rsidP="00A74B27">
      <w:pPr>
        <w:pStyle w:val="a9"/>
        <w:spacing w:line="360" w:lineRule="auto"/>
        <w:jc w:val="both"/>
        <w:rPr>
          <w:sz w:val="24"/>
          <w:szCs w:val="24"/>
          <w:lang w:val="uk-UA"/>
        </w:rPr>
      </w:pPr>
      <w:r w:rsidRPr="003E3FBB">
        <w:rPr>
          <w:rStyle w:val="ab"/>
          <w:rFonts w:eastAsiaTheme="majorEastAsia"/>
          <w:sz w:val="24"/>
          <w:szCs w:val="24"/>
        </w:rPr>
        <w:footnoteRef/>
      </w:r>
      <w:r w:rsidRPr="003E3FBB">
        <w:rPr>
          <w:sz w:val="24"/>
          <w:szCs w:val="24"/>
          <w:lang w:val="uk-UA"/>
        </w:rPr>
        <w:t xml:space="preserve"> Франк КФА</w:t>
      </w:r>
      <w:r>
        <w:rPr>
          <w:sz w:val="24"/>
          <w:szCs w:val="24"/>
          <w:lang w:val="uk-UA"/>
        </w:rPr>
        <w:t xml:space="preserve"> (</w:t>
      </w:r>
      <w:r>
        <w:rPr>
          <w:sz w:val="24"/>
          <w:szCs w:val="24"/>
        </w:rPr>
        <w:t>CFA</w:t>
      </w:r>
      <w:r w:rsidRPr="003E3FBB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>franc</w:t>
      </w:r>
      <w:r w:rsidRPr="003E3FBB">
        <w:rPr>
          <w:sz w:val="24"/>
          <w:szCs w:val="24"/>
          <w:lang w:val="uk-UA"/>
        </w:rPr>
        <w:t>) – франк Африканського фінансового співтовариства (</w:t>
      </w:r>
      <w:r>
        <w:rPr>
          <w:sz w:val="24"/>
          <w:szCs w:val="24"/>
          <w:lang w:val="uk-UA"/>
        </w:rPr>
        <w:t>африканський франк) – грошова одиниця 13 африканських країн, що входять до валютної зони французького франка</w:t>
      </w:r>
      <w:r w:rsidRPr="003E3FBB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і </w:t>
      </w:r>
      <w:r w:rsidRPr="003E3FBB">
        <w:rPr>
          <w:sz w:val="24"/>
          <w:szCs w:val="24"/>
          <w:lang w:val="uk-UA"/>
        </w:rPr>
        <w:t>була</w:t>
      </w:r>
      <w:r>
        <w:rPr>
          <w:sz w:val="24"/>
          <w:szCs w:val="24"/>
          <w:lang w:val="uk-UA"/>
        </w:rPr>
        <w:t xml:space="preserve"> запроваджена 1945 року</w:t>
      </w:r>
      <w:r w:rsidRPr="00351622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 Ці грошові знаки знаходяться в обігу країн Західної та Центральної Африки. 1</w:t>
      </w:r>
      <w:r>
        <w:rPr>
          <w:sz w:val="24"/>
          <w:szCs w:val="24"/>
        </w:rPr>
        <w:t>CFA</w:t>
      </w:r>
      <w:r w:rsidRPr="00351622">
        <w:rPr>
          <w:sz w:val="24"/>
          <w:szCs w:val="24"/>
          <w:lang w:val="uk-UA"/>
        </w:rPr>
        <w:t xml:space="preserve"> = 0,152449 </w:t>
      </w:r>
      <w:r>
        <w:rPr>
          <w:sz w:val="24"/>
          <w:szCs w:val="24"/>
        </w:rPr>
        <w:t>euro</w:t>
      </w:r>
      <w:r w:rsidRPr="00351622">
        <w:rPr>
          <w:sz w:val="24"/>
          <w:szCs w:val="24"/>
          <w:lang w:val="uk-UA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75E9E"/>
    <w:multiLevelType w:val="hybridMultilevel"/>
    <w:tmpl w:val="07A45C46"/>
    <w:lvl w:ilvl="0" w:tplc="88F471C2">
      <w:start w:val="1"/>
      <w:numFmt w:val="bullet"/>
      <w:lvlText w:val=""/>
      <w:lvlJc w:val="left"/>
      <w:pPr>
        <w:tabs>
          <w:tab w:val="num" w:pos="283"/>
        </w:tabs>
        <w:ind w:left="340" w:hanging="340"/>
      </w:pPr>
      <w:rPr>
        <w:rFonts w:ascii="Symbol" w:hAnsi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1">
    <w:nsid w:val="03C662CB"/>
    <w:multiLevelType w:val="hybridMultilevel"/>
    <w:tmpl w:val="B2620E3C"/>
    <w:lvl w:ilvl="0" w:tplc="8BCEF45C">
      <w:start w:val="1"/>
      <w:numFmt w:val="bullet"/>
      <w:lvlText w:val=""/>
      <w:lvlJc w:val="left"/>
      <w:pPr>
        <w:tabs>
          <w:tab w:val="num" w:pos="511"/>
        </w:tabs>
        <w:ind w:left="568" w:hanging="284"/>
      </w:pPr>
      <w:rPr>
        <w:rFonts w:ascii="Symbol" w:hAnsi="Symbol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">
    <w:nsid w:val="096639C9"/>
    <w:multiLevelType w:val="hybridMultilevel"/>
    <w:tmpl w:val="55A869EC"/>
    <w:lvl w:ilvl="0" w:tplc="2758C860">
      <w:start w:val="1"/>
      <w:numFmt w:val="decimal"/>
      <w:lvlText w:val="%1."/>
      <w:lvlJc w:val="left"/>
      <w:pPr>
        <w:tabs>
          <w:tab w:val="num" w:pos="454"/>
        </w:tabs>
        <w:ind w:left="567" w:hanging="45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59613C"/>
    <w:multiLevelType w:val="hybridMultilevel"/>
    <w:tmpl w:val="FD9A9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D336A6"/>
    <w:multiLevelType w:val="hybridMultilevel"/>
    <w:tmpl w:val="8A60F470"/>
    <w:lvl w:ilvl="0" w:tplc="B0D8E888">
      <w:start w:val="1"/>
      <w:numFmt w:val="bullet"/>
      <w:lvlText w:val=""/>
      <w:lvlJc w:val="left"/>
      <w:pPr>
        <w:tabs>
          <w:tab w:val="num" w:pos="1764"/>
        </w:tabs>
        <w:ind w:left="1764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>
    <w:nsid w:val="15365CE9"/>
    <w:multiLevelType w:val="hybridMultilevel"/>
    <w:tmpl w:val="3550B2B0"/>
    <w:lvl w:ilvl="0" w:tplc="309AE738">
      <w:start w:val="1"/>
      <w:numFmt w:val="bullet"/>
      <w:lvlText w:val=""/>
      <w:lvlJc w:val="left"/>
      <w:pPr>
        <w:tabs>
          <w:tab w:val="num" w:pos="397"/>
        </w:tabs>
        <w:ind w:left="397" w:hanging="340"/>
      </w:pPr>
      <w:rPr>
        <w:rFonts w:ascii="Symbol" w:hAnsi="Symbol" w:hint="default"/>
        <w:b w:val="0"/>
        <w:i w:val="0"/>
        <w:color w:val="auto"/>
      </w:rPr>
    </w:lvl>
    <w:lvl w:ilvl="1" w:tplc="CCFC7350">
      <w:numFmt w:val="bullet"/>
      <w:lvlText w:val="-"/>
      <w:lvlJc w:val="left"/>
      <w:pPr>
        <w:tabs>
          <w:tab w:val="num" w:pos="1054"/>
        </w:tabs>
        <w:ind w:left="1054" w:hanging="1185"/>
      </w:pPr>
      <w:rPr>
        <w:rFonts w:ascii="Times New Roman" w:eastAsia="Times New Roman" w:hAnsi="Times New Roman" w:cs="Times New Roman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tabs>
          <w:tab w:val="num" w:pos="949"/>
        </w:tabs>
        <w:ind w:left="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69"/>
        </w:tabs>
        <w:ind w:left="1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89"/>
        </w:tabs>
        <w:ind w:left="23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109"/>
        </w:tabs>
        <w:ind w:left="3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29"/>
        </w:tabs>
        <w:ind w:left="3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49"/>
        </w:tabs>
        <w:ind w:left="45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69"/>
        </w:tabs>
        <w:ind w:left="5269" w:hanging="360"/>
      </w:pPr>
      <w:rPr>
        <w:rFonts w:ascii="Wingdings" w:hAnsi="Wingdings" w:hint="default"/>
      </w:rPr>
    </w:lvl>
  </w:abstractNum>
  <w:abstractNum w:abstractNumId="6">
    <w:nsid w:val="19C006AD"/>
    <w:multiLevelType w:val="hybridMultilevel"/>
    <w:tmpl w:val="49CEC338"/>
    <w:lvl w:ilvl="0" w:tplc="DBC2290C">
      <w:start w:val="1"/>
      <w:numFmt w:val="decimal"/>
      <w:lvlText w:val="%1)"/>
      <w:lvlJc w:val="left"/>
      <w:pPr>
        <w:tabs>
          <w:tab w:val="num" w:pos="1140"/>
        </w:tabs>
        <w:ind w:left="1140" w:hanging="432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716"/>
        </w:tabs>
        <w:ind w:left="1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6"/>
        </w:tabs>
        <w:ind w:left="2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6"/>
        </w:tabs>
        <w:ind w:left="3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6"/>
        </w:tabs>
        <w:ind w:left="3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6"/>
        </w:tabs>
        <w:ind w:left="4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6"/>
        </w:tabs>
        <w:ind w:left="5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6"/>
        </w:tabs>
        <w:ind w:left="6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6"/>
        </w:tabs>
        <w:ind w:left="6756" w:hanging="360"/>
      </w:pPr>
      <w:rPr>
        <w:rFonts w:ascii="Wingdings" w:hAnsi="Wingdings" w:hint="default"/>
      </w:rPr>
    </w:lvl>
  </w:abstractNum>
  <w:abstractNum w:abstractNumId="7">
    <w:nsid w:val="1D3E1435"/>
    <w:multiLevelType w:val="hybridMultilevel"/>
    <w:tmpl w:val="F89AF360"/>
    <w:lvl w:ilvl="0" w:tplc="B0D8E888">
      <w:start w:val="1"/>
      <w:numFmt w:val="bullet"/>
      <w:lvlText w:val=""/>
      <w:lvlJc w:val="left"/>
      <w:pPr>
        <w:tabs>
          <w:tab w:val="num" w:pos="0"/>
        </w:tabs>
        <w:ind w:left="0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76"/>
        </w:tabs>
        <w:ind w:left="5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</w:abstractNum>
  <w:abstractNum w:abstractNumId="8">
    <w:nsid w:val="1F1B7C7C"/>
    <w:multiLevelType w:val="hybridMultilevel"/>
    <w:tmpl w:val="CC542AC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>
    <w:nsid w:val="22DE4649"/>
    <w:multiLevelType w:val="hybridMultilevel"/>
    <w:tmpl w:val="84EE16EC"/>
    <w:lvl w:ilvl="0" w:tplc="B0D8E888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0">
    <w:nsid w:val="24940081"/>
    <w:multiLevelType w:val="hybridMultilevel"/>
    <w:tmpl w:val="E52EC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8B3F2C"/>
    <w:multiLevelType w:val="hybridMultilevel"/>
    <w:tmpl w:val="7B9460E6"/>
    <w:lvl w:ilvl="0" w:tplc="309AE73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12">
    <w:nsid w:val="2C667D7C"/>
    <w:multiLevelType w:val="hybridMultilevel"/>
    <w:tmpl w:val="A6D024F0"/>
    <w:lvl w:ilvl="0" w:tplc="B0D8E888">
      <w:start w:val="1"/>
      <w:numFmt w:val="bullet"/>
      <w:lvlText w:val=""/>
      <w:lvlJc w:val="left"/>
      <w:pPr>
        <w:tabs>
          <w:tab w:val="num" w:pos="144"/>
        </w:tabs>
        <w:ind w:left="144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3">
    <w:nsid w:val="2DEC0471"/>
    <w:multiLevelType w:val="hybridMultilevel"/>
    <w:tmpl w:val="2536008C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>
    <w:nsid w:val="2FFC172A"/>
    <w:multiLevelType w:val="hybridMultilevel"/>
    <w:tmpl w:val="494E97C8"/>
    <w:lvl w:ilvl="0" w:tplc="54BC40AC">
      <w:start w:val="1"/>
      <w:numFmt w:val="decimal"/>
      <w:lvlText w:val="%1."/>
      <w:lvlJc w:val="left"/>
      <w:pPr>
        <w:tabs>
          <w:tab w:val="num" w:pos="-113"/>
        </w:tabs>
        <w:ind w:left="0" w:hanging="454"/>
      </w:pPr>
      <w:rPr>
        <w:rFonts w:hint="default"/>
        <w:b w:val="0"/>
      </w:rPr>
    </w:lvl>
    <w:lvl w:ilvl="1" w:tplc="ABE2B1CC">
      <w:start w:val="1"/>
      <w:numFmt w:val="decimal"/>
      <w:lvlText w:val="%2."/>
      <w:lvlJc w:val="left"/>
      <w:pPr>
        <w:tabs>
          <w:tab w:val="num" w:pos="-113"/>
        </w:tabs>
        <w:ind w:left="0" w:hanging="454"/>
      </w:pPr>
      <w:rPr>
        <w:rFonts w:hint="default"/>
      </w:rPr>
    </w:lvl>
    <w:lvl w:ilvl="2" w:tplc="E788F192">
      <w:start w:val="1"/>
      <w:numFmt w:val="lowerRoman"/>
      <w:lvlText w:val="(%3)"/>
      <w:lvlJc w:val="left"/>
      <w:pPr>
        <w:tabs>
          <w:tab w:val="num" w:pos="1202"/>
        </w:tabs>
        <w:ind w:left="1202" w:hanging="72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562"/>
        </w:tabs>
        <w:ind w:left="15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282"/>
        </w:tabs>
        <w:ind w:left="22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02"/>
        </w:tabs>
        <w:ind w:left="30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22"/>
        </w:tabs>
        <w:ind w:left="37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442"/>
        </w:tabs>
        <w:ind w:left="44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162"/>
        </w:tabs>
        <w:ind w:left="5162" w:hanging="360"/>
      </w:pPr>
      <w:rPr>
        <w:rFonts w:ascii="Wingdings" w:hAnsi="Wingdings" w:hint="default"/>
      </w:rPr>
    </w:lvl>
  </w:abstractNum>
  <w:abstractNum w:abstractNumId="15">
    <w:nsid w:val="332C628A"/>
    <w:multiLevelType w:val="hybridMultilevel"/>
    <w:tmpl w:val="41C48480"/>
    <w:lvl w:ilvl="0" w:tplc="99A02C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34B027A"/>
    <w:multiLevelType w:val="hybridMultilevel"/>
    <w:tmpl w:val="CA281E2C"/>
    <w:lvl w:ilvl="0" w:tplc="309AE738">
      <w:start w:val="1"/>
      <w:numFmt w:val="bullet"/>
      <w:lvlText w:val=""/>
      <w:lvlJc w:val="left"/>
      <w:pPr>
        <w:tabs>
          <w:tab w:val="num" w:pos="0"/>
        </w:tabs>
        <w:ind w:left="0" w:hanging="34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17">
    <w:nsid w:val="41A80EF3"/>
    <w:multiLevelType w:val="hybridMultilevel"/>
    <w:tmpl w:val="590441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A5903E0"/>
    <w:multiLevelType w:val="hybridMultilevel"/>
    <w:tmpl w:val="C660C4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DF8623D"/>
    <w:multiLevelType w:val="hybridMultilevel"/>
    <w:tmpl w:val="079678AC"/>
    <w:lvl w:ilvl="0" w:tplc="DE423CAC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>
    <w:nsid w:val="50A76261"/>
    <w:multiLevelType w:val="hybridMultilevel"/>
    <w:tmpl w:val="898E993A"/>
    <w:lvl w:ilvl="0" w:tplc="DA9C1682">
      <w:start w:val="1"/>
      <w:numFmt w:val="decimal"/>
      <w:lvlText w:val="%1)"/>
      <w:lvlJc w:val="left"/>
      <w:pPr>
        <w:tabs>
          <w:tab w:val="num" w:pos="795"/>
        </w:tabs>
        <w:ind w:left="908" w:hanging="454"/>
      </w:pPr>
      <w:rPr>
        <w:rFonts w:ascii="Times New Roman" w:eastAsia="Calibri" w:hAnsi="Times New Roman" w:cs="Times New Roman"/>
      </w:rPr>
    </w:lvl>
    <w:lvl w:ilvl="1" w:tplc="88F471C2">
      <w:start w:val="1"/>
      <w:numFmt w:val="bullet"/>
      <w:lvlText w:val=""/>
      <w:lvlJc w:val="left"/>
      <w:pPr>
        <w:tabs>
          <w:tab w:val="num" w:pos="1917"/>
        </w:tabs>
        <w:ind w:left="1974" w:hanging="340"/>
      </w:pPr>
      <w:rPr>
        <w:rFonts w:ascii="Symbol" w:hAnsi="Symbol"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14"/>
        </w:tabs>
        <w:ind w:left="27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4"/>
        </w:tabs>
        <w:ind w:left="34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4"/>
        </w:tabs>
        <w:ind w:left="41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4"/>
        </w:tabs>
        <w:ind w:left="48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4"/>
        </w:tabs>
        <w:ind w:left="55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4"/>
        </w:tabs>
        <w:ind w:left="63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4"/>
        </w:tabs>
        <w:ind w:left="7034" w:hanging="180"/>
      </w:pPr>
    </w:lvl>
  </w:abstractNum>
  <w:abstractNum w:abstractNumId="21">
    <w:nsid w:val="54C7214C"/>
    <w:multiLevelType w:val="hybridMultilevel"/>
    <w:tmpl w:val="2D6877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B81A2F"/>
    <w:multiLevelType w:val="hybridMultilevel"/>
    <w:tmpl w:val="50DEA4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6D326B6"/>
    <w:multiLevelType w:val="hybridMultilevel"/>
    <w:tmpl w:val="C0E48BCC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4">
    <w:nsid w:val="5A2B6994"/>
    <w:multiLevelType w:val="hybridMultilevel"/>
    <w:tmpl w:val="435ECF1A"/>
    <w:lvl w:ilvl="0" w:tplc="B0D8E888">
      <w:start w:val="1"/>
      <w:numFmt w:val="bullet"/>
      <w:lvlText w:val=""/>
      <w:lvlJc w:val="left"/>
      <w:pPr>
        <w:tabs>
          <w:tab w:val="num" w:pos="0"/>
        </w:tabs>
        <w:ind w:left="0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76"/>
        </w:tabs>
        <w:ind w:left="5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</w:abstractNum>
  <w:abstractNum w:abstractNumId="25">
    <w:nsid w:val="5E31502E"/>
    <w:multiLevelType w:val="hybridMultilevel"/>
    <w:tmpl w:val="508C8E9E"/>
    <w:lvl w:ilvl="0" w:tplc="309AE7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501454"/>
    <w:multiLevelType w:val="hybridMultilevel"/>
    <w:tmpl w:val="15108182"/>
    <w:lvl w:ilvl="0" w:tplc="309AE73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27">
    <w:nsid w:val="69E2429B"/>
    <w:multiLevelType w:val="hybridMultilevel"/>
    <w:tmpl w:val="F96A10BC"/>
    <w:lvl w:ilvl="0" w:tplc="0422000F">
      <w:start w:val="1"/>
      <w:numFmt w:val="decimal"/>
      <w:lvlText w:val="%1."/>
      <w:lvlJc w:val="left"/>
      <w:pPr>
        <w:tabs>
          <w:tab w:val="num" w:pos="-113"/>
        </w:tabs>
        <w:ind w:left="0" w:hanging="454"/>
      </w:pPr>
      <w:rPr>
        <w:rFonts w:hint="default"/>
      </w:rPr>
    </w:lvl>
    <w:lvl w:ilvl="1" w:tplc="ABE2B1CC">
      <w:start w:val="1"/>
      <w:numFmt w:val="decimal"/>
      <w:lvlText w:val="%2."/>
      <w:lvlJc w:val="left"/>
      <w:pPr>
        <w:tabs>
          <w:tab w:val="num" w:pos="-113"/>
        </w:tabs>
        <w:ind w:left="0" w:hanging="454"/>
      </w:pPr>
      <w:rPr>
        <w:rFonts w:hint="default"/>
      </w:rPr>
    </w:lvl>
    <w:lvl w:ilvl="2" w:tplc="E788F192">
      <w:start w:val="1"/>
      <w:numFmt w:val="lowerRoman"/>
      <w:lvlText w:val="(%3)"/>
      <w:lvlJc w:val="left"/>
      <w:pPr>
        <w:tabs>
          <w:tab w:val="num" w:pos="1202"/>
        </w:tabs>
        <w:ind w:left="1202" w:hanging="72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562"/>
        </w:tabs>
        <w:ind w:left="15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282"/>
        </w:tabs>
        <w:ind w:left="22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02"/>
        </w:tabs>
        <w:ind w:left="30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22"/>
        </w:tabs>
        <w:ind w:left="37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442"/>
        </w:tabs>
        <w:ind w:left="44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162"/>
        </w:tabs>
        <w:ind w:left="5162" w:hanging="360"/>
      </w:pPr>
      <w:rPr>
        <w:rFonts w:ascii="Wingdings" w:hAnsi="Wingdings" w:hint="default"/>
      </w:rPr>
    </w:lvl>
  </w:abstractNum>
  <w:abstractNum w:abstractNumId="28">
    <w:nsid w:val="6C4F5461"/>
    <w:multiLevelType w:val="hybridMultilevel"/>
    <w:tmpl w:val="B51A5802"/>
    <w:lvl w:ilvl="0" w:tplc="BAD29870">
      <w:start w:val="1"/>
      <w:numFmt w:val="bullet"/>
      <w:lvlText w:val=""/>
      <w:lvlJc w:val="left"/>
      <w:pPr>
        <w:tabs>
          <w:tab w:val="num" w:pos="113"/>
        </w:tabs>
        <w:ind w:left="283" w:hanging="17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F4D212C"/>
    <w:multiLevelType w:val="hybridMultilevel"/>
    <w:tmpl w:val="9BF21FD2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30">
    <w:nsid w:val="76491CD2"/>
    <w:multiLevelType w:val="hybridMultilevel"/>
    <w:tmpl w:val="A0C4F1BC"/>
    <w:lvl w:ilvl="0" w:tplc="B0D8E888">
      <w:start w:val="1"/>
      <w:numFmt w:val="bullet"/>
      <w:lvlText w:val=""/>
      <w:lvlJc w:val="left"/>
      <w:pPr>
        <w:tabs>
          <w:tab w:val="num" w:pos="0"/>
        </w:tabs>
        <w:ind w:left="0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76"/>
        </w:tabs>
        <w:ind w:left="5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</w:abstractNum>
  <w:abstractNum w:abstractNumId="31">
    <w:nsid w:val="771416BC"/>
    <w:multiLevelType w:val="hybridMultilevel"/>
    <w:tmpl w:val="4732BF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ED44F06"/>
    <w:multiLevelType w:val="hybridMultilevel"/>
    <w:tmpl w:val="6A4696A2"/>
    <w:lvl w:ilvl="0" w:tplc="04090001">
      <w:start w:val="1"/>
      <w:numFmt w:val="bullet"/>
      <w:lvlText w:val=""/>
      <w:lvlJc w:val="left"/>
      <w:pPr>
        <w:ind w:left="-10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28"/>
  </w:num>
  <w:num w:numId="4">
    <w:abstractNumId w:val="1"/>
  </w:num>
  <w:num w:numId="5">
    <w:abstractNumId w:val="20"/>
  </w:num>
  <w:num w:numId="6">
    <w:abstractNumId w:val="0"/>
  </w:num>
  <w:num w:numId="7">
    <w:abstractNumId w:val="5"/>
  </w:num>
  <w:num w:numId="8">
    <w:abstractNumId w:val="16"/>
  </w:num>
  <w:num w:numId="9">
    <w:abstractNumId w:val="11"/>
  </w:num>
  <w:num w:numId="10">
    <w:abstractNumId w:val="12"/>
  </w:num>
  <w:num w:numId="11">
    <w:abstractNumId w:val="4"/>
  </w:num>
  <w:num w:numId="12">
    <w:abstractNumId w:val="7"/>
  </w:num>
  <w:num w:numId="13">
    <w:abstractNumId w:val="24"/>
  </w:num>
  <w:num w:numId="14">
    <w:abstractNumId w:val="30"/>
  </w:num>
  <w:num w:numId="15">
    <w:abstractNumId w:val="21"/>
  </w:num>
  <w:num w:numId="16">
    <w:abstractNumId w:val="6"/>
  </w:num>
  <w:num w:numId="17">
    <w:abstractNumId w:val="15"/>
  </w:num>
  <w:num w:numId="18">
    <w:abstractNumId w:val="14"/>
  </w:num>
  <w:num w:numId="19">
    <w:abstractNumId w:val="31"/>
  </w:num>
  <w:num w:numId="20">
    <w:abstractNumId w:val="26"/>
  </w:num>
  <w:num w:numId="21">
    <w:abstractNumId w:val="25"/>
  </w:num>
  <w:num w:numId="22">
    <w:abstractNumId w:val="27"/>
  </w:num>
  <w:num w:numId="23">
    <w:abstractNumId w:val="23"/>
  </w:num>
  <w:num w:numId="24">
    <w:abstractNumId w:val="13"/>
  </w:num>
  <w:num w:numId="25">
    <w:abstractNumId w:val="10"/>
  </w:num>
  <w:num w:numId="26">
    <w:abstractNumId w:val="8"/>
  </w:num>
  <w:num w:numId="27">
    <w:abstractNumId w:val="19"/>
  </w:num>
  <w:num w:numId="28">
    <w:abstractNumId w:val="32"/>
  </w:num>
  <w:num w:numId="29">
    <w:abstractNumId w:val="29"/>
  </w:num>
  <w:num w:numId="30">
    <w:abstractNumId w:val="17"/>
  </w:num>
  <w:num w:numId="31">
    <w:abstractNumId w:val="18"/>
  </w:num>
  <w:num w:numId="32">
    <w:abstractNumId w:val="22"/>
  </w:num>
  <w:num w:numId="33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C2A"/>
    <w:rsid w:val="00000B47"/>
    <w:rsid w:val="00082795"/>
    <w:rsid w:val="00167458"/>
    <w:rsid w:val="0017497B"/>
    <w:rsid w:val="001B310C"/>
    <w:rsid w:val="00263B67"/>
    <w:rsid w:val="00404A11"/>
    <w:rsid w:val="004471FB"/>
    <w:rsid w:val="00473A7F"/>
    <w:rsid w:val="005551E1"/>
    <w:rsid w:val="005E642A"/>
    <w:rsid w:val="005F7C2A"/>
    <w:rsid w:val="00691396"/>
    <w:rsid w:val="006B31CB"/>
    <w:rsid w:val="00826D97"/>
    <w:rsid w:val="00893406"/>
    <w:rsid w:val="009D37F0"/>
    <w:rsid w:val="00A02A90"/>
    <w:rsid w:val="00A23264"/>
    <w:rsid w:val="00A74B27"/>
    <w:rsid w:val="00AB11AE"/>
    <w:rsid w:val="00B26020"/>
    <w:rsid w:val="00C0292F"/>
    <w:rsid w:val="00C54806"/>
    <w:rsid w:val="00EB6EF5"/>
    <w:rsid w:val="00EE4B07"/>
    <w:rsid w:val="00F11AED"/>
    <w:rsid w:val="00F50ECC"/>
    <w:rsid w:val="00F5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C2A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F11A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11A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F11AED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EB6E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C54806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paragraph" w:styleId="8">
    <w:name w:val="heading 8"/>
    <w:basedOn w:val="a"/>
    <w:next w:val="a"/>
    <w:link w:val="80"/>
    <w:qFormat/>
    <w:rsid w:val="00C54806"/>
    <w:pPr>
      <w:keepNext/>
      <w:spacing w:after="0" w:line="360" w:lineRule="auto"/>
      <w:ind w:firstLine="851"/>
      <w:jc w:val="both"/>
      <w:outlineLvl w:val="7"/>
    </w:pPr>
    <w:rPr>
      <w:rFonts w:ascii="Times New Roman" w:eastAsia="Times New Roman" w:hAnsi="Times New Roman" w:cs="Times New Roman"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basedOn w:val="a"/>
    <w:link w:val="32"/>
    <w:rsid w:val="005F7C2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32">
    <w:name w:val="Основной текст с отступом 3 Знак"/>
    <w:basedOn w:val="a0"/>
    <w:link w:val="31"/>
    <w:rsid w:val="005F7C2A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3">
    <w:name w:val="Body Text"/>
    <w:basedOn w:val="a"/>
    <w:link w:val="a4"/>
    <w:rsid w:val="005F7C2A"/>
    <w:pPr>
      <w:spacing w:after="120"/>
    </w:pPr>
  </w:style>
  <w:style w:type="character" w:customStyle="1" w:styleId="a4">
    <w:name w:val="Основной текст Знак"/>
    <w:basedOn w:val="a0"/>
    <w:link w:val="a3"/>
    <w:rsid w:val="005F7C2A"/>
    <w:rPr>
      <w:rFonts w:ascii="Calibri" w:eastAsia="Calibri" w:hAnsi="Calibri" w:cs="Calibri"/>
    </w:rPr>
  </w:style>
  <w:style w:type="paragraph" w:styleId="a5">
    <w:name w:val="Normal (Web)"/>
    <w:basedOn w:val="a"/>
    <w:uiPriority w:val="99"/>
    <w:rsid w:val="005F7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uiPriority w:val="9"/>
    <w:rsid w:val="00EB6E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B6EF5"/>
    <w:rPr>
      <w:b/>
      <w:bCs/>
    </w:rPr>
  </w:style>
  <w:style w:type="character" w:styleId="a7">
    <w:name w:val="Hyperlink"/>
    <w:basedOn w:val="a0"/>
    <w:unhideWhenUsed/>
    <w:rsid w:val="00EB6EF5"/>
    <w:rPr>
      <w:color w:val="0000FF"/>
      <w:u w:val="single"/>
    </w:rPr>
  </w:style>
  <w:style w:type="character" w:styleId="a8">
    <w:name w:val="Emphasis"/>
    <w:basedOn w:val="a0"/>
    <w:qFormat/>
    <w:rsid w:val="00EB6EF5"/>
    <w:rPr>
      <w:i/>
      <w:iCs/>
    </w:rPr>
  </w:style>
  <w:style w:type="paragraph" w:styleId="a9">
    <w:name w:val="footnote text"/>
    <w:basedOn w:val="a"/>
    <w:link w:val="aa"/>
    <w:rsid w:val="00F566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rsid w:val="00F5666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b">
    <w:name w:val="footnote reference"/>
    <w:basedOn w:val="a0"/>
    <w:rsid w:val="00F56662"/>
    <w:rPr>
      <w:vertAlign w:val="superscript"/>
    </w:rPr>
  </w:style>
  <w:style w:type="paragraph" w:customStyle="1" w:styleId="Default">
    <w:name w:val="Default"/>
    <w:rsid w:val="00F566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F56662"/>
    <w:pPr>
      <w:ind w:left="720"/>
      <w:contextualSpacing/>
    </w:pPr>
  </w:style>
  <w:style w:type="character" w:customStyle="1" w:styleId="mw-headline">
    <w:name w:val="mw-headline"/>
    <w:basedOn w:val="a0"/>
    <w:rsid w:val="00C0292F"/>
  </w:style>
  <w:style w:type="character" w:customStyle="1" w:styleId="10">
    <w:name w:val="Заголовок 1 Знак"/>
    <w:basedOn w:val="a0"/>
    <w:link w:val="1"/>
    <w:uiPriority w:val="9"/>
    <w:rsid w:val="00F11A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11A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2"/>
    <w:basedOn w:val="a"/>
    <w:link w:val="22"/>
    <w:unhideWhenUsed/>
    <w:rsid w:val="00F11AE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F11AED"/>
    <w:rPr>
      <w:rFonts w:ascii="Calibri" w:eastAsia="Calibri" w:hAnsi="Calibri" w:cs="Calibri"/>
    </w:rPr>
  </w:style>
  <w:style w:type="character" w:customStyle="1" w:styleId="30">
    <w:name w:val="Заголовок 3 Знак"/>
    <w:basedOn w:val="a0"/>
    <w:link w:val="3"/>
    <w:rsid w:val="00F11AED"/>
    <w:rPr>
      <w:rFonts w:ascii="Cambria" w:eastAsia="Times New Roman" w:hAnsi="Cambria" w:cs="Times New Roman"/>
      <w:b/>
      <w:bCs/>
      <w:sz w:val="26"/>
      <w:szCs w:val="26"/>
    </w:rPr>
  </w:style>
  <w:style w:type="paragraph" w:styleId="ad">
    <w:name w:val="Body Text Indent"/>
    <w:basedOn w:val="a"/>
    <w:link w:val="ae"/>
    <w:rsid w:val="00F11AE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F11AED"/>
    <w:rPr>
      <w:rFonts w:ascii="Calibri" w:eastAsia="Calibri" w:hAnsi="Calibri" w:cs="Calibri"/>
    </w:rPr>
  </w:style>
  <w:style w:type="paragraph" w:styleId="33">
    <w:name w:val="Body Text 3"/>
    <w:basedOn w:val="a"/>
    <w:link w:val="34"/>
    <w:unhideWhenUsed/>
    <w:rsid w:val="00F11AE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F11AED"/>
    <w:rPr>
      <w:rFonts w:ascii="Calibri" w:eastAsia="Calibri" w:hAnsi="Calibri" w:cs="Calibri"/>
      <w:sz w:val="16"/>
      <w:szCs w:val="16"/>
    </w:rPr>
  </w:style>
  <w:style w:type="character" w:customStyle="1" w:styleId="50">
    <w:name w:val="Заголовок 5 Знак"/>
    <w:basedOn w:val="a0"/>
    <w:link w:val="5"/>
    <w:rsid w:val="00C54806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80">
    <w:name w:val="Заголовок 8 Знак"/>
    <w:basedOn w:val="a0"/>
    <w:link w:val="8"/>
    <w:rsid w:val="00C54806"/>
    <w:rPr>
      <w:rFonts w:ascii="Times New Roman" w:eastAsia="Times New Roman" w:hAnsi="Times New Roman" w:cs="Times New Roman"/>
      <w:i/>
      <w:iCs/>
      <w:sz w:val="28"/>
      <w:szCs w:val="28"/>
      <w:lang w:val="uk-UA"/>
    </w:rPr>
  </w:style>
  <w:style w:type="paragraph" w:styleId="af">
    <w:name w:val="footer"/>
    <w:basedOn w:val="a"/>
    <w:link w:val="af0"/>
    <w:uiPriority w:val="99"/>
    <w:rsid w:val="00C5480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0">
    <w:name w:val="Нижний колонтитул Знак"/>
    <w:basedOn w:val="a0"/>
    <w:link w:val="af"/>
    <w:uiPriority w:val="99"/>
    <w:rsid w:val="00C54806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noteTextChar">
    <w:name w:val="Footnote Text Char"/>
    <w:basedOn w:val="a0"/>
    <w:rsid w:val="00C54806"/>
    <w:rPr>
      <w:rFonts w:ascii="Calibri" w:eastAsia="Calibri" w:hAnsi="Calibri" w:cs="Calibri"/>
      <w:lang w:val="ru-RU"/>
    </w:rPr>
  </w:style>
  <w:style w:type="character" w:styleId="af1">
    <w:name w:val="page number"/>
    <w:basedOn w:val="a0"/>
    <w:rsid w:val="00C54806"/>
  </w:style>
  <w:style w:type="character" w:customStyle="1" w:styleId="editsection">
    <w:name w:val="editsection"/>
    <w:basedOn w:val="a0"/>
    <w:rsid w:val="00C54806"/>
  </w:style>
  <w:style w:type="paragraph" w:styleId="af2">
    <w:name w:val="header"/>
    <w:basedOn w:val="a"/>
    <w:link w:val="af3"/>
    <w:uiPriority w:val="99"/>
    <w:unhideWhenUsed/>
    <w:rsid w:val="00C5480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C54806"/>
    <w:rPr>
      <w:rFonts w:ascii="Calibri" w:eastAsia="Calibri" w:hAnsi="Calibri" w:cs="Calibri"/>
    </w:rPr>
  </w:style>
  <w:style w:type="table" w:styleId="af4">
    <w:name w:val="Table Grid"/>
    <w:basedOn w:val="a1"/>
    <w:uiPriority w:val="59"/>
    <w:rsid w:val="00C548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">
    <w:name w:val="Pa2"/>
    <w:basedOn w:val="a"/>
    <w:next w:val="a"/>
    <w:rsid w:val="00C54806"/>
    <w:pPr>
      <w:autoSpaceDE w:val="0"/>
      <w:autoSpaceDN w:val="0"/>
      <w:adjustRightInd w:val="0"/>
      <w:spacing w:after="240" w:line="241" w:lineRule="atLeas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a4">
    <w:name w:val="Pa4"/>
    <w:basedOn w:val="a"/>
    <w:next w:val="a"/>
    <w:rsid w:val="00C54806"/>
    <w:pPr>
      <w:autoSpaceDE w:val="0"/>
      <w:autoSpaceDN w:val="0"/>
      <w:adjustRightInd w:val="0"/>
      <w:spacing w:after="240" w:line="361" w:lineRule="atLeas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a3">
    <w:name w:val="Pa3"/>
    <w:basedOn w:val="Default"/>
    <w:next w:val="Default"/>
    <w:rsid w:val="00C54806"/>
    <w:pPr>
      <w:spacing w:after="240" w:line="241" w:lineRule="atLeast"/>
    </w:pPr>
    <w:rPr>
      <w:color w:val="auto"/>
    </w:rPr>
  </w:style>
  <w:style w:type="paragraph" w:customStyle="1" w:styleId="Pa5">
    <w:name w:val="Pa5"/>
    <w:basedOn w:val="Default"/>
    <w:next w:val="Default"/>
    <w:rsid w:val="00C54806"/>
    <w:pPr>
      <w:spacing w:before="140" w:after="120" w:line="201" w:lineRule="atLeast"/>
    </w:pPr>
    <w:rPr>
      <w:color w:val="auto"/>
    </w:rPr>
  </w:style>
  <w:style w:type="paragraph" w:customStyle="1" w:styleId="Pa6">
    <w:name w:val="Pa6"/>
    <w:basedOn w:val="Default"/>
    <w:next w:val="Default"/>
    <w:rsid w:val="00C54806"/>
    <w:pPr>
      <w:spacing w:line="201" w:lineRule="atLeast"/>
    </w:pPr>
    <w:rPr>
      <w:color w:val="auto"/>
    </w:rPr>
  </w:style>
  <w:style w:type="character" w:customStyle="1" w:styleId="A30">
    <w:name w:val="A3"/>
    <w:rsid w:val="00C54806"/>
    <w:rPr>
      <w:b/>
      <w:bCs/>
      <w:color w:val="000000"/>
      <w:sz w:val="22"/>
      <w:szCs w:val="22"/>
    </w:rPr>
  </w:style>
  <w:style w:type="paragraph" w:customStyle="1" w:styleId="Pa8">
    <w:name w:val="Pa8"/>
    <w:basedOn w:val="Default"/>
    <w:next w:val="Default"/>
    <w:rsid w:val="00C54806"/>
    <w:pPr>
      <w:spacing w:line="201" w:lineRule="atLeast"/>
    </w:pPr>
    <w:rPr>
      <w:color w:val="auto"/>
    </w:rPr>
  </w:style>
  <w:style w:type="character" w:customStyle="1" w:styleId="A50">
    <w:name w:val="A5"/>
    <w:rsid w:val="00C54806"/>
    <w:rPr>
      <w:rFonts w:cs="ITC Franklin Gothic Std Med"/>
      <w:color w:val="000000"/>
      <w:sz w:val="18"/>
      <w:szCs w:val="18"/>
    </w:rPr>
  </w:style>
  <w:style w:type="character" w:customStyle="1" w:styleId="A80">
    <w:name w:val="A8"/>
    <w:rsid w:val="00C54806"/>
    <w:rPr>
      <w:rFonts w:ascii="ITC Franklin Gothic Std Book" w:hAnsi="ITC Franklin Gothic Std Book" w:cs="ITC Franklin Gothic Std Book"/>
      <w:color w:val="000000"/>
      <w:sz w:val="12"/>
      <w:szCs w:val="12"/>
    </w:rPr>
  </w:style>
  <w:style w:type="paragraph" w:customStyle="1" w:styleId="11">
    <w:name w:val="Абзац списка1"/>
    <w:basedOn w:val="a"/>
    <w:uiPriority w:val="34"/>
    <w:qFormat/>
    <w:rsid w:val="00C5480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C54806"/>
    <w:pPr>
      <w:widowControl w:val="0"/>
      <w:autoSpaceDE w:val="0"/>
      <w:autoSpaceDN w:val="0"/>
      <w:adjustRightInd w:val="0"/>
      <w:spacing w:after="0" w:line="233" w:lineRule="exact"/>
      <w:ind w:firstLine="25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3">
    <w:name w:val="Style3"/>
    <w:basedOn w:val="a"/>
    <w:uiPriority w:val="99"/>
    <w:rsid w:val="00C54806"/>
    <w:pPr>
      <w:widowControl w:val="0"/>
      <w:autoSpaceDE w:val="0"/>
      <w:autoSpaceDN w:val="0"/>
      <w:adjustRightInd w:val="0"/>
      <w:spacing w:after="0" w:line="216" w:lineRule="exact"/>
      <w:ind w:firstLine="298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9">
    <w:name w:val="Font Style19"/>
    <w:basedOn w:val="a0"/>
    <w:uiPriority w:val="99"/>
    <w:rsid w:val="00C54806"/>
    <w:rPr>
      <w:rFonts w:ascii="Times New Roman" w:hAnsi="Times New Roman" w:cs="Times New Roman"/>
      <w:sz w:val="16"/>
      <w:szCs w:val="16"/>
    </w:rPr>
  </w:style>
  <w:style w:type="character" w:customStyle="1" w:styleId="FontStyle21">
    <w:name w:val="Font Style21"/>
    <w:basedOn w:val="a0"/>
    <w:uiPriority w:val="99"/>
    <w:rsid w:val="00C54806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C54806"/>
    <w:pPr>
      <w:widowControl w:val="0"/>
      <w:autoSpaceDE w:val="0"/>
      <w:autoSpaceDN w:val="0"/>
      <w:adjustRightInd w:val="0"/>
      <w:spacing w:after="0" w:line="154" w:lineRule="exact"/>
      <w:ind w:firstLine="302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4">
    <w:name w:val="Style4"/>
    <w:basedOn w:val="a"/>
    <w:uiPriority w:val="99"/>
    <w:rsid w:val="00C54806"/>
    <w:pPr>
      <w:widowControl w:val="0"/>
      <w:autoSpaceDE w:val="0"/>
      <w:autoSpaceDN w:val="0"/>
      <w:adjustRightInd w:val="0"/>
      <w:spacing w:after="0" w:line="264" w:lineRule="exact"/>
      <w:ind w:firstLine="293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6">
    <w:name w:val="Style6"/>
    <w:basedOn w:val="a"/>
    <w:uiPriority w:val="99"/>
    <w:rsid w:val="00C54806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5">
    <w:name w:val="Balloon Text"/>
    <w:basedOn w:val="a"/>
    <w:link w:val="af6"/>
    <w:rsid w:val="00C54806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f6">
    <w:name w:val="Текст выноски Знак"/>
    <w:basedOn w:val="a0"/>
    <w:link w:val="af5"/>
    <w:rsid w:val="00C54806"/>
    <w:rPr>
      <w:rFonts w:ascii="Tahoma" w:eastAsia="Times New Roman" w:hAnsi="Tahoma" w:cs="Tahoma"/>
      <w:sz w:val="16"/>
      <w:szCs w:val="16"/>
      <w:lang w:val="en-US"/>
    </w:rPr>
  </w:style>
  <w:style w:type="paragraph" w:customStyle="1" w:styleId="51">
    <w:name w:val="Заголовок 51"/>
    <w:basedOn w:val="a"/>
    <w:next w:val="a"/>
    <w:rsid w:val="00C54806"/>
    <w:pPr>
      <w:keepNext/>
      <w:tabs>
        <w:tab w:val="left" w:pos="8505"/>
      </w:tabs>
      <w:spacing w:after="0" w:line="36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H3">
    <w:name w:val="H3"/>
    <w:basedOn w:val="a"/>
    <w:next w:val="a"/>
    <w:rsid w:val="00C54806"/>
    <w:pPr>
      <w:keepNext/>
      <w:spacing w:before="100" w:after="100" w:line="240" w:lineRule="auto"/>
      <w:outlineLvl w:val="3"/>
    </w:pPr>
    <w:rPr>
      <w:rFonts w:ascii="Times New Roman" w:eastAsia="Times New Roman" w:hAnsi="Times New Roman" w:cs="Times New Roman"/>
      <w:b/>
      <w:snapToGrid w:val="0"/>
      <w:sz w:val="28"/>
      <w:szCs w:val="20"/>
      <w:lang w:val="uk-UA" w:eastAsia="ru-RU"/>
    </w:rPr>
  </w:style>
  <w:style w:type="paragraph" w:customStyle="1" w:styleId="footernav">
    <w:name w:val="footernav"/>
    <w:basedOn w:val="a"/>
    <w:rsid w:val="00C54806"/>
    <w:pPr>
      <w:pBdr>
        <w:top w:val="single" w:sz="6" w:space="4" w:color="DDDDDD"/>
      </w:pBdr>
      <w:spacing w:before="225" w:after="100" w:afterAutospacing="1" w:line="210" w:lineRule="atLeast"/>
      <w:ind w:left="612" w:right="612"/>
      <w:jc w:val="center"/>
    </w:pPr>
    <w:rPr>
      <w:rFonts w:ascii="Verdana" w:eastAsia="Times New Roman" w:hAnsi="Verdana" w:cs="Times New Roman"/>
      <w:color w:val="A6B2B2"/>
      <w:sz w:val="14"/>
      <w:szCs w:val="14"/>
      <w:lang w:val="en-US"/>
    </w:rPr>
  </w:style>
  <w:style w:type="paragraph" w:customStyle="1" w:styleId="home">
    <w:name w:val="home"/>
    <w:basedOn w:val="a"/>
    <w:rsid w:val="00C54806"/>
    <w:pPr>
      <w:spacing w:after="0" w:line="210" w:lineRule="atLeast"/>
    </w:pPr>
    <w:rPr>
      <w:rFonts w:ascii="Times New Roman" w:eastAsia="Times New Roman" w:hAnsi="Times New Roman" w:cs="Times New Roman"/>
      <w:b/>
      <w:bCs/>
      <w:color w:val="CC973E"/>
      <w:sz w:val="17"/>
      <w:szCs w:val="17"/>
      <w:lang w:val="en-US"/>
    </w:rPr>
  </w:style>
  <w:style w:type="paragraph" w:customStyle="1" w:styleId="leftnav">
    <w:name w:val="leftnav"/>
    <w:basedOn w:val="a"/>
    <w:rsid w:val="00C54806"/>
    <w:pPr>
      <w:spacing w:after="0" w:line="180" w:lineRule="atLeast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z-">
    <w:name w:val="HTML Top of Form"/>
    <w:basedOn w:val="a"/>
    <w:next w:val="a"/>
    <w:link w:val="z-0"/>
    <w:hidden/>
    <w:rsid w:val="00C5480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  <w:lang w:val="en-US"/>
    </w:rPr>
  </w:style>
  <w:style w:type="character" w:customStyle="1" w:styleId="z-0">
    <w:name w:val="z-Начало формы Знак"/>
    <w:basedOn w:val="a0"/>
    <w:link w:val="z-"/>
    <w:rsid w:val="00C54806"/>
    <w:rPr>
      <w:rFonts w:ascii="Arial" w:eastAsia="Times New Roman" w:hAnsi="Arial" w:cs="Arial"/>
      <w:vanish/>
      <w:color w:val="000000"/>
      <w:sz w:val="16"/>
      <w:szCs w:val="16"/>
      <w:lang w:val="en-US"/>
    </w:rPr>
  </w:style>
  <w:style w:type="paragraph" w:styleId="z-1">
    <w:name w:val="HTML Bottom of Form"/>
    <w:basedOn w:val="a"/>
    <w:next w:val="a"/>
    <w:link w:val="z-2"/>
    <w:hidden/>
    <w:rsid w:val="00C5480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  <w:lang w:val="en-US"/>
    </w:rPr>
  </w:style>
  <w:style w:type="character" w:customStyle="1" w:styleId="z-2">
    <w:name w:val="z-Конец формы Знак"/>
    <w:basedOn w:val="a0"/>
    <w:link w:val="z-1"/>
    <w:rsid w:val="00C54806"/>
    <w:rPr>
      <w:rFonts w:ascii="Arial" w:eastAsia="Times New Roman" w:hAnsi="Arial" w:cs="Arial"/>
      <w:vanish/>
      <w:color w:val="000000"/>
      <w:sz w:val="16"/>
      <w:szCs w:val="16"/>
      <w:lang w:val="en-US"/>
    </w:rPr>
  </w:style>
  <w:style w:type="paragraph" w:customStyle="1" w:styleId="photocap">
    <w:name w:val="photocap"/>
    <w:basedOn w:val="a"/>
    <w:rsid w:val="00C54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2">
    <w:name w:val="Без интервала1"/>
    <w:link w:val="NoSpacingChar"/>
    <w:uiPriority w:val="1"/>
    <w:qFormat/>
    <w:rsid w:val="00C54806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a0"/>
    <w:link w:val="12"/>
    <w:uiPriority w:val="1"/>
    <w:rsid w:val="00C54806"/>
    <w:rPr>
      <w:rFonts w:ascii="Calibri" w:eastAsia="Times New Roman" w:hAnsi="Calibri" w:cs="Times New Roman"/>
      <w:lang w:val="en-US"/>
    </w:rPr>
  </w:style>
  <w:style w:type="paragraph" w:customStyle="1" w:styleId="articleheader">
    <w:name w:val="articleheader"/>
    <w:basedOn w:val="a"/>
    <w:rsid w:val="00C54806"/>
    <w:pPr>
      <w:spacing w:before="120" w:after="120" w:line="240" w:lineRule="auto"/>
    </w:pPr>
    <w:rPr>
      <w:rFonts w:ascii="Georgia" w:eastAsia="Times New Roman" w:hAnsi="Georgia" w:cs="Times New Roman"/>
      <w:color w:val="000000"/>
      <w:sz w:val="38"/>
      <w:szCs w:val="38"/>
      <w:lang w:val="en-US"/>
    </w:rPr>
  </w:style>
  <w:style w:type="paragraph" w:customStyle="1" w:styleId="articleauthorname">
    <w:name w:val="articleauthorname"/>
    <w:basedOn w:val="a"/>
    <w:rsid w:val="00C5480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articleauthorabout">
    <w:name w:val="articleauthorabout"/>
    <w:basedOn w:val="a"/>
    <w:rsid w:val="00C54806"/>
    <w:pPr>
      <w:spacing w:after="240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customStyle="1" w:styleId="text">
    <w:name w:val="text"/>
    <w:basedOn w:val="a"/>
    <w:rsid w:val="00C54806"/>
    <w:pPr>
      <w:spacing w:before="96" w:after="240" w:line="312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12">
    <w:name w:val="Font Style12"/>
    <w:basedOn w:val="a0"/>
    <w:uiPriority w:val="99"/>
    <w:rsid w:val="00C54806"/>
    <w:rPr>
      <w:rFonts w:ascii="Arial" w:hAnsi="Arial" w:cs="Arial"/>
      <w:b/>
      <w:bCs/>
      <w:sz w:val="12"/>
      <w:szCs w:val="12"/>
    </w:rPr>
  </w:style>
  <w:style w:type="paragraph" w:customStyle="1" w:styleId="Style1">
    <w:name w:val="Style1"/>
    <w:basedOn w:val="a"/>
    <w:uiPriority w:val="99"/>
    <w:rsid w:val="00C54806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 w:cs="Times New Roman"/>
      <w:sz w:val="24"/>
      <w:szCs w:val="24"/>
      <w:lang w:val="uk-UA" w:eastAsia="uk-UA"/>
    </w:rPr>
  </w:style>
  <w:style w:type="paragraph" w:customStyle="1" w:styleId="Style8">
    <w:name w:val="Style8"/>
    <w:basedOn w:val="a"/>
    <w:uiPriority w:val="99"/>
    <w:rsid w:val="00C54806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 w:cs="Times New Roman"/>
      <w:sz w:val="24"/>
      <w:szCs w:val="24"/>
      <w:lang w:val="uk-UA" w:eastAsia="uk-UA"/>
    </w:rPr>
  </w:style>
  <w:style w:type="character" w:customStyle="1" w:styleId="FontStyle15">
    <w:name w:val="Font Style15"/>
    <w:basedOn w:val="a0"/>
    <w:uiPriority w:val="99"/>
    <w:rsid w:val="00C54806"/>
    <w:rPr>
      <w:rFonts w:ascii="Franklin Gothic Book" w:hAnsi="Franklin Gothic Book" w:cs="Franklin Gothic Book"/>
      <w:b/>
      <w:bCs/>
      <w:sz w:val="14"/>
      <w:szCs w:val="14"/>
    </w:rPr>
  </w:style>
  <w:style w:type="character" w:customStyle="1" w:styleId="FontStyle11">
    <w:name w:val="Font Style11"/>
    <w:basedOn w:val="a0"/>
    <w:uiPriority w:val="99"/>
    <w:rsid w:val="00C54806"/>
    <w:rPr>
      <w:rFonts w:ascii="Franklin Gothic Book" w:hAnsi="Franklin Gothic Book" w:cs="Franklin Gothic Book"/>
      <w:sz w:val="14"/>
      <w:szCs w:val="14"/>
    </w:rPr>
  </w:style>
  <w:style w:type="paragraph" w:customStyle="1" w:styleId="23">
    <w:name w:val="Абзац списка2"/>
    <w:basedOn w:val="a"/>
    <w:uiPriority w:val="34"/>
    <w:qFormat/>
    <w:rsid w:val="004471F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C2A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F11A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11A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F11AED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EB6E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C54806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paragraph" w:styleId="8">
    <w:name w:val="heading 8"/>
    <w:basedOn w:val="a"/>
    <w:next w:val="a"/>
    <w:link w:val="80"/>
    <w:qFormat/>
    <w:rsid w:val="00C54806"/>
    <w:pPr>
      <w:keepNext/>
      <w:spacing w:after="0" w:line="360" w:lineRule="auto"/>
      <w:ind w:firstLine="851"/>
      <w:jc w:val="both"/>
      <w:outlineLvl w:val="7"/>
    </w:pPr>
    <w:rPr>
      <w:rFonts w:ascii="Times New Roman" w:eastAsia="Times New Roman" w:hAnsi="Times New Roman" w:cs="Times New Roman"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basedOn w:val="a"/>
    <w:link w:val="32"/>
    <w:rsid w:val="005F7C2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32">
    <w:name w:val="Основной текст с отступом 3 Знак"/>
    <w:basedOn w:val="a0"/>
    <w:link w:val="31"/>
    <w:rsid w:val="005F7C2A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3">
    <w:name w:val="Body Text"/>
    <w:basedOn w:val="a"/>
    <w:link w:val="a4"/>
    <w:rsid w:val="005F7C2A"/>
    <w:pPr>
      <w:spacing w:after="120"/>
    </w:pPr>
  </w:style>
  <w:style w:type="character" w:customStyle="1" w:styleId="a4">
    <w:name w:val="Основной текст Знак"/>
    <w:basedOn w:val="a0"/>
    <w:link w:val="a3"/>
    <w:rsid w:val="005F7C2A"/>
    <w:rPr>
      <w:rFonts w:ascii="Calibri" w:eastAsia="Calibri" w:hAnsi="Calibri" w:cs="Calibri"/>
    </w:rPr>
  </w:style>
  <w:style w:type="paragraph" w:styleId="a5">
    <w:name w:val="Normal (Web)"/>
    <w:basedOn w:val="a"/>
    <w:uiPriority w:val="99"/>
    <w:rsid w:val="005F7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uiPriority w:val="9"/>
    <w:rsid w:val="00EB6E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B6EF5"/>
    <w:rPr>
      <w:b/>
      <w:bCs/>
    </w:rPr>
  </w:style>
  <w:style w:type="character" w:styleId="a7">
    <w:name w:val="Hyperlink"/>
    <w:basedOn w:val="a0"/>
    <w:unhideWhenUsed/>
    <w:rsid w:val="00EB6EF5"/>
    <w:rPr>
      <w:color w:val="0000FF"/>
      <w:u w:val="single"/>
    </w:rPr>
  </w:style>
  <w:style w:type="character" w:styleId="a8">
    <w:name w:val="Emphasis"/>
    <w:basedOn w:val="a0"/>
    <w:qFormat/>
    <w:rsid w:val="00EB6EF5"/>
    <w:rPr>
      <w:i/>
      <w:iCs/>
    </w:rPr>
  </w:style>
  <w:style w:type="paragraph" w:styleId="a9">
    <w:name w:val="footnote text"/>
    <w:basedOn w:val="a"/>
    <w:link w:val="aa"/>
    <w:rsid w:val="00F566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rsid w:val="00F5666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b">
    <w:name w:val="footnote reference"/>
    <w:basedOn w:val="a0"/>
    <w:rsid w:val="00F56662"/>
    <w:rPr>
      <w:vertAlign w:val="superscript"/>
    </w:rPr>
  </w:style>
  <w:style w:type="paragraph" w:customStyle="1" w:styleId="Default">
    <w:name w:val="Default"/>
    <w:rsid w:val="00F566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F56662"/>
    <w:pPr>
      <w:ind w:left="720"/>
      <w:contextualSpacing/>
    </w:pPr>
  </w:style>
  <w:style w:type="character" w:customStyle="1" w:styleId="mw-headline">
    <w:name w:val="mw-headline"/>
    <w:basedOn w:val="a0"/>
    <w:rsid w:val="00C0292F"/>
  </w:style>
  <w:style w:type="character" w:customStyle="1" w:styleId="10">
    <w:name w:val="Заголовок 1 Знак"/>
    <w:basedOn w:val="a0"/>
    <w:link w:val="1"/>
    <w:uiPriority w:val="9"/>
    <w:rsid w:val="00F11A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11A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2"/>
    <w:basedOn w:val="a"/>
    <w:link w:val="22"/>
    <w:unhideWhenUsed/>
    <w:rsid w:val="00F11AE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F11AED"/>
    <w:rPr>
      <w:rFonts w:ascii="Calibri" w:eastAsia="Calibri" w:hAnsi="Calibri" w:cs="Calibri"/>
    </w:rPr>
  </w:style>
  <w:style w:type="character" w:customStyle="1" w:styleId="30">
    <w:name w:val="Заголовок 3 Знак"/>
    <w:basedOn w:val="a0"/>
    <w:link w:val="3"/>
    <w:rsid w:val="00F11AED"/>
    <w:rPr>
      <w:rFonts w:ascii="Cambria" w:eastAsia="Times New Roman" w:hAnsi="Cambria" w:cs="Times New Roman"/>
      <w:b/>
      <w:bCs/>
      <w:sz w:val="26"/>
      <w:szCs w:val="26"/>
    </w:rPr>
  </w:style>
  <w:style w:type="paragraph" w:styleId="ad">
    <w:name w:val="Body Text Indent"/>
    <w:basedOn w:val="a"/>
    <w:link w:val="ae"/>
    <w:rsid w:val="00F11AE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F11AED"/>
    <w:rPr>
      <w:rFonts w:ascii="Calibri" w:eastAsia="Calibri" w:hAnsi="Calibri" w:cs="Calibri"/>
    </w:rPr>
  </w:style>
  <w:style w:type="paragraph" w:styleId="33">
    <w:name w:val="Body Text 3"/>
    <w:basedOn w:val="a"/>
    <w:link w:val="34"/>
    <w:unhideWhenUsed/>
    <w:rsid w:val="00F11AE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F11AED"/>
    <w:rPr>
      <w:rFonts w:ascii="Calibri" w:eastAsia="Calibri" w:hAnsi="Calibri" w:cs="Calibri"/>
      <w:sz w:val="16"/>
      <w:szCs w:val="16"/>
    </w:rPr>
  </w:style>
  <w:style w:type="character" w:customStyle="1" w:styleId="50">
    <w:name w:val="Заголовок 5 Знак"/>
    <w:basedOn w:val="a0"/>
    <w:link w:val="5"/>
    <w:rsid w:val="00C54806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80">
    <w:name w:val="Заголовок 8 Знак"/>
    <w:basedOn w:val="a0"/>
    <w:link w:val="8"/>
    <w:rsid w:val="00C54806"/>
    <w:rPr>
      <w:rFonts w:ascii="Times New Roman" w:eastAsia="Times New Roman" w:hAnsi="Times New Roman" w:cs="Times New Roman"/>
      <w:i/>
      <w:iCs/>
      <w:sz w:val="28"/>
      <w:szCs w:val="28"/>
      <w:lang w:val="uk-UA"/>
    </w:rPr>
  </w:style>
  <w:style w:type="paragraph" w:styleId="af">
    <w:name w:val="footer"/>
    <w:basedOn w:val="a"/>
    <w:link w:val="af0"/>
    <w:uiPriority w:val="99"/>
    <w:rsid w:val="00C5480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0">
    <w:name w:val="Нижний колонтитул Знак"/>
    <w:basedOn w:val="a0"/>
    <w:link w:val="af"/>
    <w:uiPriority w:val="99"/>
    <w:rsid w:val="00C54806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noteTextChar">
    <w:name w:val="Footnote Text Char"/>
    <w:basedOn w:val="a0"/>
    <w:rsid w:val="00C54806"/>
    <w:rPr>
      <w:rFonts w:ascii="Calibri" w:eastAsia="Calibri" w:hAnsi="Calibri" w:cs="Calibri"/>
      <w:lang w:val="ru-RU"/>
    </w:rPr>
  </w:style>
  <w:style w:type="character" w:styleId="af1">
    <w:name w:val="page number"/>
    <w:basedOn w:val="a0"/>
    <w:rsid w:val="00C54806"/>
  </w:style>
  <w:style w:type="character" w:customStyle="1" w:styleId="editsection">
    <w:name w:val="editsection"/>
    <w:basedOn w:val="a0"/>
    <w:rsid w:val="00C54806"/>
  </w:style>
  <w:style w:type="paragraph" w:styleId="af2">
    <w:name w:val="header"/>
    <w:basedOn w:val="a"/>
    <w:link w:val="af3"/>
    <w:uiPriority w:val="99"/>
    <w:unhideWhenUsed/>
    <w:rsid w:val="00C5480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C54806"/>
    <w:rPr>
      <w:rFonts w:ascii="Calibri" w:eastAsia="Calibri" w:hAnsi="Calibri" w:cs="Calibri"/>
    </w:rPr>
  </w:style>
  <w:style w:type="table" w:styleId="af4">
    <w:name w:val="Table Grid"/>
    <w:basedOn w:val="a1"/>
    <w:uiPriority w:val="59"/>
    <w:rsid w:val="00C548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">
    <w:name w:val="Pa2"/>
    <w:basedOn w:val="a"/>
    <w:next w:val="a"/>
    <w:rsid w:val="00C54806"/>
    <w:pPr>
      <w:autoSpaceDE w:val="0"/>
      <w:autoSpaceDN w:val="0"/>
      <w:adjustRightInd w:val="0"/>
      <w:spacing w:after="240" w:line="241" w:lineRule="atLeas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a4">
    <w:name w:val="Pa4"/>
    <w:basedOn w:val="a"/>
    <w:next w:val="a"/>
    <w:rsid w:val="00C54806"/>
    <w:pPr>
      <w:autoSpaceDE w:val="0"/>
      <w:autoSpaceDN w:val="0"/>
      <w:adjustRightInd w:val="0"/>
      <w:spacing w:after="240" w:line="361" w:lineRule="atLeas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a3">
    <w:name w:val="Pa3"/>
    <w:basedOn w:val="Default"/>
    <w:next w:val="Default"/>
    <w:rsid w:val="00C54806"/>
    <w:pPr>
      <w:spacing w:after="240" w:line="241" w:lineRule="atLeast"/>
    </w:pPr>
    <w:rPr>
      <w:color w:val="auto"/>
    </w:rPr>
  </w:style>
  <w:style w:type="paragraph" w:customStyle="1" w:styleId="Pa5">
    <w:name w:val="Pa5"/>
    <w:basedOn w:val="Default"/>
    <w:next w:val="Default"/>
    <w:rsid w:val="00C54806"/>
    <w:pPr>
      <w:spacing w:before="140" w:after="120" w:line="201" w:lineRule="atLeast"/>
    </w:pPr>
    <w:rPr>
      <w:color w:val="auto"/>
    </w:rPr>
  </w:style>
  <w:style w:type="paragraph" w:customStyle="1" w:styleId="Pa6">
    <w:name w:val="Pa6"/>
    <w:basedOn w:val="Default"/>
    <w:next w:val="Default"/>
    <w:rsid w:val="00C54806"/>
    <w:pPr>
      <w:spacing w:line="201" w:lineRule="atLeast"/>
    </w:pPr>
    <w:rPr>
      <w:color w:val="auto"/>
    </w:rPr>
  </w:style>
  <w:style w:type="character" w:customStyle="1" w:styleId="A30">
    <w:name w:val="A3"/>
    <w:rsid w:val="00C54806"/>
    <w:rPr>
      <w:b/>
      <w:bCs/>
      <w:color w:val="000000"/>
      <w:sz w:val="22"/>
      <w:szCs w:val="22"/>
    </w:rPr>
  </w:style>
  <w:style w:type="paragraph" w:customStyle="1" w:styleId="Pa8">
    <w:name w:val="Pa8"/>
    <w:basedOn w:val="Default"/>
    <w:next w:val="Default"/>
    <w:rsid w:val="00C54806"/>
    <w:pPr>
      <w:spacing w:line="201" w:lineRule="atLeast"/>
    </w:pPr>
    <w:rPr>
      <w:color w:val="auto"/>
    </w:rPr>
  </w:style>
  <w:style w:type="character" w:customStyle="1" w:styleId="A50">
    <w:name w:val="A5"/>
    <w:rsid w:val="00C54806"/>
    <w:rPr>
      <w:rFonts w:cs="ITC Franklin Gothic Std Med"/>
      <w:color w:val="000000"/>
      <w:sz w:val="18"/>
      <w:szCs w:val="18"/>
    </w:rPr>
  </w:style>
  <w:style w:type="character" w:customStyle="1" w:styleId="A80">
    <w:name w:val="A8"/>
    <w:rsid w:val="00C54806"/>
    <w:rPr>
      <w:rFonts w:ascii="ITC Franklin Gothic Std Book" w:hAnsi="ITC Franklin Gothic Std Book" w:cs="ITC Franklin Gothic Std Book"/>
      <w:color w:val="000000"/>
      <w:sz w:val="12"/>
      <w:szCs w:val="12"/>
    </w:rPr>
  </w:style>
  <w:style w:type="paragraph" w:customStyle="1" w:styleId="11">
    <w:name w:val="Абзац списка1"/>
    <w:basedOn w:val="a"/>
    <w:uiPriority w:val="34"/>
    <w:qFormat/>
    <w:rsid w:val="00C5480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C54806"/>
    <w:pPr>
      <w:widowControl w:val="0"/>
      <w:autoSpaceDE w:val="0"/>
      <w:autoSpaceDN w:val="0"/>
      <w:adjustRightInd w:val="0"/>
      <w:spacing w:after="0" w:line="233" w:lineRule="exact"/>
      <w:ind w:firstLine="25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3">
    <w:name w:val="Style3"/>
    <w:basedOn w:val="a"/>
    <w:uiPriority w:val="99"/>
    <w:rsid w:val="00C54806"/>
    <w:pPr>
      <w:widowControl w:val="0"/>
      <w:autoSpaceDE w:val="0"/>
      <w:autoSpaceDN w:val="0"/>
      <w:adjustRightInd w:val="0"/>
      <w:spacing w:after="0" w:line="216" w:lineRule="exact"/>
      <w:ind w:firstLine="298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9">
    <w:name w:val="Font Style19"/>
    <w:basedOn w:val="a0"/>
    <w:uiPriority w:val="99"/>
    <w:rsid w:val="00C54806"/>
    <w:rPr>
      <w:rFonts w:ascii="Times New Roman" w:hAnsi="Times New Roman" w:cs="Times New Roman"/>
      <w:sz w:val="16"/>
      <w:szCs w:val="16"/>
    </w:rPr>
  </w:style>
  <w:style w:type="character" w:customStyle="1" w:styleId="FontStyle21">
    <w:name w:val="Font Style21"/>
    <w:basedOn w:val="a0"/>
    <w:uiPriority w:val="99"/>
    <w:rsid w:val="00C54806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C54806"/>
    <w:pPr>
      <w:widowControl w:val="0"/>
      <w:autoSpaceDE w:val="0"/>
      <w:autoSpaceDN w:val="0"/>
      <w:adjustRightInd w:val="0"/>
      <w:spacing w:after="0" w:line="154" w:lineRule="exact"/>
      <w:ind w:firstLine="302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4">
    <w:name w:val="Style4"/>
    <w:basedOn w:val="a"/>
    <w:uiPriority w:val="99"/>
    <w:rsid w:val="00C54806"/>
    <w:pPr>
      <w:widowControl w:val="0"/>
      <w:autoSpaceDE w:val="0"/>
      <w:autoSpaceDN w:val="0"/>
      <w:adjustRightInd w:val="0"/>
      <w:spacing w:after="0" w:line="264" w:lineRule="exact"/>
      <w:ind w:firstLine="293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6">
    <w:name w:val="Style6"/>
    <w:basedOn w:val="a"/>
    <w:uiPriority w:val="99"/>
    <w:rsid w:val="00C54806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5">
    <w:name w:val="Balloon Text"/>
    <w:basedOn w:val="a"/>
    <w:link w:val="af6"/>
    <w:rsid w:val="00C54806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f6">
    <w:name w:val="Текст выноски Знак"/>
    <w:basedOn w:val="a0"/>
    <w:link w:val="af5"/>
    <w:rsid w:val="00C54806"/>
    <w:rPr>
      <w:rFonts w:ascii="Tahoma" w:eastAsia="Times New Roman" w:hAnsi="Tahoma" w:cs="Tahoma"/>
      <w:sz w:val="16"/>
      <w:szCs w:val="16"/>
      <w:lang w:val="en-US"/>
    </w:rPr>
  </w:style>
  <w:style w:type="paragraph" w:customStyle="1" w:styleId="51">
    <w:name w:val="Заголовок 51"/>
    <w:basedOn w:val="a"/>
    <w:next w:val="a"/>
    <w:rsid w:val="00C54806"/>
    <w:pPr>
      <w:keepNext/>
      <w:tabs>
        <w:tab w:val="left" w:pos="8505"/>
      </w:tabs>
      <w:spacing w:after="0" w:line="36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H3">
    <w:name w:val="H3"/>
    <w:basedOn w:val="a"/>
    <w:next w:val="a"/>
    <w:rsid w:val="00C54806"/>
    <w:pPr>
      <w:keepNext/>
      <w:spacing w:before="100" w:after="100" w:line="240" w:lineRule="auto"/>
      <w:outlineLvl w:val="3"/>
    </w:pPr>
    <w:rPr>
      <w:rFonts w:ascii="Times New Roman" w:eastAsia="Times New Roman" w:hAnsi="Times New Roman" w:cs="Times New Roman"/>
      <w:b/>
      <w:snapToGrid w:val="0"/>
      <w:sz w:val="28"/>
      <w:szCs w:val="20"/>
      <w:lang w:val="uk-UA" w:eastAsia="ru-RU"/>
    </w:rPr>
  </w:style>
  <w:style w:type="paragraph" w:customStyle="1" w:styleId="footernav">
    <w:name w:val="footernav"/>
    <w:basedOn w:val="a"/>
    <w:rsid w:val="00C54806"/>
    <w:pPr>
      <w:pBdr>
        <w:top w:val="single" w:sz="6" w:space="4" w:color="DDDDDD"/>
      </w:pBdr>
      <w:spacing w:before="225" w:after="100" w:afterAutospacing="1" w:line="210" w:lineRule="atLeast"/>
      <w:ind w:left="612" w:right="612"/>
      <w:jc w:val="center"/>
    </w:pPr>
    <w:rPr>
      <w:rFonts w:ascii="Verdana" w:eastAsia="Times New Roman" w:hAnsi="Verdana" w:cs="Times New Roman"/>
      <w:color w:val="A6B2B2"/>
      <w:sz w:val="14"/>
      <w:szCs w:val="14"/>
      <w:lang w:val="en-US"/>
    </w:rPr>
  </w:style>
  <w:style w:type="paragraph" w:customStyle="1" w:styleId="home">
    <w:name w:val="home"/>
    <w:basedOn w:val="a"/>
    <w:rsid w:val="00C54806"/>
    <w:pPr>
      <w:spacing w:after="0" w:line="210" w:lineRule="atLeast"/>
    </w:pPr>
    <w:rPr>
      <w:rFonts w:ascii="Times New Roman" w:eastAsia="Times New Roman" w:hAnsi="Times New Roman" w:cs="Times New Roman"/>
      <w:b/>
      <w:bCs/>
      <w:color w:val="CC973E"/>
      <w:sz w:val="17"/>
      <w:szCs w:val="17"/>
      <w:lang w:val="en-US"/>
    </w:rPr>
  </w:style>
  <w:style w:type="paragraph" w:customStyle="1" w:styleId="leftnav">
    <w:name w:val="leftnav"/>
    <w:basedOn w:val="a"/>
    <w:rsid w:val="00C54806"/>
    <w:pPr>
      <w:spacing w:after="0" w:line="180" w:lineRule="atLeast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z-">
    <w:name w:val="HTML Top of Form"/>
    <w:basedOn w:val="a"/>
    <w:next w:val="a"/>
    <w:link w:val="z-0"/>
    <w:hidden/>
    <w:rsid w:val="00C5480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  <w:lang w:val="en-US"/>
    </w:rPr>
  </w:style>
  <w:style w:type="character" w:customStyle="1" w:styleId="z-0">
    <w:name w:val="z-Начало формы Знак"/>
    <w:basedOn w:val="a0"/>
    <w:link w:val="z-"/>
    <w:rsid w:val="00C54806"/>
    <w:rPr>
      <w:rFonts w:ascii="Arial" w:eastAsia="Times New Roman" w:hAnsi="Arial" w:cs="Arial"/>
      <w:vanish/>
      <w:color w:val="000000"/>
      <w:sz w:val="16"/>
      <w:szCs w:val="16"/>
      <w:lang w:val="en-US"/>
    </w:rPr>
  </w:style>
  <w:style w:type="paragraph" w:styleId="z-1">
    <w:name w:val="HTML Bottom of Form"/>
    <w:basedOn w:val="a"/>
    <w:next w:val="a"/>
    <w:link w:val="z-2"/>
    <w:hidden/>
    <w:rsid w:val="00C5480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  <w:lang w:val="en-US"/>
    </w:rPr>
  </w:style>
  <w:style w:type="character" w:customStyle="1" w:styleId="z-2">
    <w:name w:val="z-Конец формы Знак"/>
    <w:basedOn w:val="a0"/>
    <w:link w:val="z-1"/>
    <w:rsid w:val="00C54806"/>
    <w:rPr>
      <w:rFonts w:ascii="Arial" w:eastAsia="Times New Roman" w:hAnsi="Arial" w:cs="Arial"/>
      <w:vanish/>
      <w:color w:val="000000"/>
      <w:sz w:val="16"/>
      <w:szCs w:val="16"/>
      <w:lang w:val="en-US"/>
    </w:rPr>
  </w:style>
  <w:style w:type="paragraph" w:customStyle="1" w:styleId="photocap">
    <w:name w:val="photocap"/>
    <w:basedOn w:val="a"/>
    <w:rsid w:val="00C54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2">
    <w:name w:val="Без интервала1"/>
    <w:link w:val="NoSpacingChar"/>
    <w:uiPriority w:val="1"/>
    <w:qFormat/>
    <w:rsid w:val="00C54806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a0"/>
    <w:link w:val="12"/>
    <w:uiPriority w:val="1"/>
    <w:rsid w:val="00C54806"/>
    <w:rPr>
      <w:rFonts w:ascii="Calibri" w:eastAsia="Times New Roman" w:hAnsi="Calibri" w:cs="Times New Roman"/>
      <w:lang w:val="en-US"/>
    </w:rPr>
  </w:style>
  <w:style w:type="paragraph" w:customStyle="1" w:styleId="articleheader">
    <w:name w:val="articleheader"/>
    <w:basedOn w:val="a"/>
    <w:rsid w:val="00C54806"/>
    <w:pPr>
      <w:spacing w:before="120" w:after="120" w:line="240" w:lineRule="auto"/>
    </w:pPr>
    <w:rPr>
      <w:rFonts w:ascii="Georgia" w:eastAsia="Times New Roman" w:hAnsi="Georgia" w:cs="Times New Roman"/>
      <w:color w:val="000000"/>
      <w:sz w:val="38"/>
      <w:szCs w:val="38"/>
      <w:lang w:val="en-US"/>
    </w:rPr>
  </w:style>
  <w:style w:type="paragraph" w:customStyle="1" w:styleId="articleauthorname">
    <w:name w:val="articleauthorname"/>
    <w:basedOn w:val="a"/>
    <w:rsid w:val="00C5480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articleauthorabout">
    <w:name w:val="articleauthorabout"/>
    <w:basedOn w:val="a"/>
    <w:rsid w:val="00C54806"/>
    <w:pPr>
      <w:spacing w:after="240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customStyle="1" w:styleId="text">
    <w:name w:val="text"/>
    <w:basedOn w:val="a"/>
    <w:rsid w:val="00C54806"/>
    <w:pPr>
      <w:spacing w:before="96" w:after="240" w:line="312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12">
    <w:name w:val="Font Style12"/>
    <w:basedOn w:val="a0"/>
    <w:uiPriority w:val="99"/>
    <w:rsid w:val="00C54806"/>
    <w:rPr>
      <w:rFonts w:ascii="Arial" w:hAnsi="Arial" w:cs="Arial"/>
      <w:b/>
      <w:bCs/>
      <w:sz w:val="12"/>
      <w:szCs w:val="12"/>
    </w:rPr>
  </w:style>
  <w:style w:type="paragraph" w:customStyle="1" w:styleId="Style1">
    <w:name w:val="Style1"/>
    <w:basedOn w:val="a"/>
    <w:uiPriority w:val="99"/>
    <w:rsid w:val="00C54806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 w:cs="Times New Roman"/>
      <w:sz w:val="24"/>
      <w:szCs w:val="24"/>
      <w:lang w:val="uk-UA" w:eastAsia="uk-UA"/>
    </w:rPr>
  </w:style>
  <w:style w:type="paragraph" w:customStyle="1" w:styleId="Style8">
    <w:name w:val="Style8"/>
    <w:basedOn w:val="a"/>
    <w:uiPriority w:val="99"/>
    <w:rsid w:val="00C54806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 w:cs="Times New Roman"/>
      <w:sz w:val="24"/>
      <w:szCs w:val="24"/>
      <w:lang w:val="uk-UA" w:eastAsia="uk-UA"/>
    </w:rPr>
  </w:style>
  <w:style w:type="character" w:customStyle="1" w:styleId="FontStyle15">
    <w:name w:val="Font Style15"/>
    <w:basedOn w:val="a0"/>
    <w:uiPriority w:val="99"/>
    <w:rsid w:val="00C54806"/>
    <w:rPr>
      <w:rFonts w:ascii="Franklin Gothic Book" w:hAnsi="Franklin Gothic Book" w:cs="Franklin Gothic Book"/>
      <w:b/>
      <w:bCs/>
      <w:sz w:val="14"/>
      <w:szCs w:val="14"/>
    </w:rPr>
  </w:style>
  <w:style w:type="character" w:customStyle="1" w:styleId="FontStyle11">
    <w:name w:val="Font Style11"/>
    <w:basedOn w:val="a0"/>
    <w:uiPriority w:val="99"/>
    <w:rsid w:val="00C54806"/>
    <w:rPr>
      <w:rFonts w:ascii="Franklin Gothic Book" w:hAnsi="Franklin Gothic Book" w:cs="Franklin Gothic Book"/>
      <w:sz w:val="14"/>
      <w:szCs w:val="14"/>
    </w:rPr>
  </w:style>
  <w:style w:type="paragraph" w:customStyle="1" w:styleId="23">
    <w:name w:val="Абзац списка2"/>
    <w:basedOn w:val="a"/>
    <w:uiPriority w:val="34"/>
    <w:qFormat/>
    <w:rsid w:val="004471F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5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1916</Words>
  <Characters>10926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</dc:creator>
  <cp:lastModifiedBy>Семен</cp:lastModifiedBy>
  <cp:revision>4</cp:revision>
  <dcterms:created xsi:type="dcterms:W3CDTF">2025-04-14T19:30:00Z</dcterms:created>
  <dcterms:modified xsi:type="dcterms:W3CDTF">2025-04-14T19:33:00Z</dcterms:modified>
</cp:coreProperties>
</file>