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92" w:rsidRDefault="006C7D92" w:rsidP="00820B97">
      <w:pPr>
        <w:pStyle w:val="2"/>
        <w:ind w:left="861"/>
        <w:jc w:val="center"/>
      </w:pPr>
      <w:bookmarkStart w:id="0" w:name="_GoBack"/>
      <w:r>
        <w:t>ТЕМА</w:t>
      </w:r>
      <w:r w:rsidRPr="001D5CC4">
        <w:t xml:space="preserve"> </w:t>
      </w:r>
      <w:r w:rsidR="00820B97">
        <w:t>7</w:t>
      </w:r>
      <w:r>
        <w:t xml:space="preserve">. </w:t>
      </w:r>
      <w:r w:rsidR="00820B97">
        <w:t>ПЕРЕВАГИ</w:t>
      </w:r>
      <w:r w:rsidR="00820B97">
        <w:rPr>
          <w:spacing w:val="-6"/>
        </w:rPr>
        <w:t xml:space="preserve"> </w:t>
      </w:r>
      <w:r w:rsidR="00820B97">
        <w:t>ВИКОРИСТАННЯ</w:t>
      </w:r>
      <w:r w:rsidR="00820B97">
        <w:rPr>
          <w:spacing w:val="60"/>
        </w:rPr>
        <w:t xml:space="preserve"> </w:t>
      </w:r>
      <w:r w:rsidR="00820B97">
        <w:t>FINTECH</w:t>
      </w:r>
      <w:r w:rsidR="00820B97">
        <w:rPr>
          <w:spacing w:val="-5"/>
        </w:rPr>
        <w:t xml:space="preserve"> </w:t>
      </w:r>
      <w:r w:rsidR="00820B97">
        <w:t>ДЛЯ</w:t>
      </w:r>
      <w:r w:rsidR="00820B97">
        <w:rPr>
          <w:spacing w:val="-7"/>
        </w:rPr>
        <w:t xml:space="preserve"> </w:t>
      </w:r>
      <w:bookmarkEnd w:id="0"/>
      <w:r w:rsidR="00820B97">
        <w:t>РІЗНИХ</w:t>
      </w:r>
      <w:r w:rsidR="00820B97">
        <w:rPr>
          <w:spacing w:val="-3"/>
        </w:rPr>
        <w:t xml:space="preserve"> </w:t>
      </w:r>
      <w:r w:rsidR="00820B97">
        <w:rPr>
          <w:spacing w:val="-2"/>
        </w:rPr>
        <w:t>СТЕЙКХОЛДЕРІВ</w:t>
      </w: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C34347" w:rsidRDefault="00C34347" w:rsidP="00C34347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Питання до обговорення :</w:t>
      </w:r>
    </w:p>
    <w:p w:rsidR="00820B97" w:rsidRDefault="00820B97" w:rsidP="00820B97">
      <w:pPr>
        <w:pStyle w:val="a3"/>
        <w:numPr>
          <w:ilvl w:val="0"/>
          <w:numId w:val="2"/>
        </w:numPr>
        <w:ind w:left="0" w:firstLine="357"/>
        <w:jc w:val="both"/>
      </w:pPr>
      <w:proofErr w:type="spellStart"/>
      <w:r>
        <w:t>FinTech</w:t>
      </w:r>
      <w:proofErr w:type="spellEnd"/>
      <w:r>
        <w:t xml:space="preserve"> як інновація: позитивні наслідки для традиційних фінансових установ. </w:t>
      </w:r>
    </w:p>
    <w:p w:rsidR="00820B97" w:rsidRDefault="00820B97" w:rsidP="00820B9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Переваги </w:t>
      </w:r>
      <w:proofErr w:type="spellStart"/>
      <w:r>
        <w:t>FinTech</w:t>
      </w:r>
      <w:proofErr w:type="spellEnd"/>
      <w:r>
        <w:t xml:space="preserve"> для клієнтів фінансових установ. </w:t>
      </w:r>
    </w:p>
    <w:p w:rsidR="00820B97" w:rsidRDefault="00820B97" w:rsidP="00820B9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Вплив </w:t>
      </w:r>
      <w:proofErr w:type="spellStart"/>
      <w:r>
        <w:t>FinTech</w:t>
      </w:r>
      <w:proofErr w:type="spellEnd"/>
      <w:r>
        <w:rPr>
          <w:spacing w:val="40"/>
        </w:rPr>
        <w:t xml:space="preserve"> </w:t>
      </w:r>
      <w:r>
        <w:t xml:space="preserve">на конкурентоспроможність фінансових установ. </w:t>
      </w:r>
    </w:p>
    <w:p w:rsidR="00820B97" w:rsidRDefault="00820B97" w:rsidP="00820B9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Переваги </w:t>
      </w:r>
      <w:proofErr w:type="spellStart"/>
      <w:r>
        <w:t>FinTech</w:t>
      </w:r>
      <w:proofErr w:type="spellEnd"/>
      <w:r>
        <w:t xml:space="preserve"> для суспільства. </w:t>
      </w:r>
    </w:p>
    <w:p w:rsidR="00820B97" w:rsidRPr="00C34347" w:rsidRDefault="00820B97" w:rsidP="00820B9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Аналіз переваг </w:t>
      </w:r>
      <w:proofErr w:type="spellStart"/>
      <w:r>
        <w:t>FinTech</w:t>
      </w:r>
      <w:proofErr w:type="spellEnd"/>
      <w:r>
        <w:t xml:space="preserve"> для основних зацікавлених сторін у різних </w:t>
      </w:r>
      <w:r>
        <w:rPr>
          <w:spacing w:val="-2"/>
        </w:rPr>
        <w:t>країнах.</w:t>
      </w:r>
    </w:p>
    <w:p w:rsidR="00C34347" w:rsidRDefault="00C34347" w:rsidP="00C34347">
      <w:pPr>
        <w:pStyle w:val="a3"/>
        <w:ind w:left="357"/>
        <w:jc w:val="both"/>
      </w:pPr>
    </w:p>
    <w:p w:rsidR="00C34347" w:rsidRDefault="00C34347" w:rsidP="00C34347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Завдання:</w:t>
      </w:r>
    </w:p>
    <w:p w:rsidR="00C34347" w:rsidRPr="00C34347" w:rsidRDefault="00C34347" w:rsidP="00C34347">
      <w:pPr>
        <w:pStyle w:val="a3"/>
        <w:ind w:left="357"/>
        <w:jc w:val="both"/>
      </w:pPr>
      <w:r w:rsidRPr="00C34347">
        <w:t xml:space="preserve">Дати визначення </w:t>
      </w:r>
      <w:r>
        <w:t xml:space="preserve"> та  характеристику:</w:t>
      </w:r>
    </w:p>
    <w:p w:rsidR="00C34347" w:rsidRDefault="00C34347" w:rsidP="00C34347">
      <w:pPr>
        <w:pStyle w:val="a3"/>
        <w:ind w:left="357"/>
        <w:jc w:val="both"/>
      </w:pPr>
      <w:r w:rsidRPr="00C34347">
        <w:t xml:space="preserve">−  </w:t>
      </w:r>
      <w:r>
        <w:t>платежі/переказ</w:t>
      </w:r>
      <w:r w:rsidRPr="00C34347">
        <w:t xml:space="preserve"> грошей;</w:t>
      </w:r>
    </w:p>
    <w:p w:rsidR="00C34347" w:rsidRDefault="00C34347" w:rsidP="00C34347">
      <w:pPr>
        <w:pStyle w:val="a3"/>
        <w:ind w:left="357"/>
        <w:jc w:val="both"/>
      </w:pPr>
      <w:r w:rsidRPr="00C34347">
        <w:t xml:space="preserve">−  </w:t>
      </w:r>
      <w:r>
        <w:t xml:space="preserve">мобільні </w:t>
      </w:r>
      <w:r w:rsidRPr="00C34347">
        <w:t>гаманці;</w:t>
      </w:r>
    </w:p>
    <w:p w:rsidR="00C34347" w:rsidRDefault="00C34347" w:rsidP="00C34347">
      <w:pPr>
        <w:pStyle w:val="a3"/>
        <w:ind w:left="357"/>
        <w:jc w:val="both"/>
      </w:pPr>
      <w:r w:rsidRPr="00C34347">
        <w:t xml:space="preserve">−  </w:t>
      </w:r>
      <w:r>
        <w:t>технології та</w:t>
      </w:r>
      <w:r w:rsidRPr="00C34347">
        <w:t xml:space="preserve"> інфраструктура;</w:t>
      </w:r>
    </w:p>
    <w:p w:rsidR="00C34347" w:rsidRDefault="00C34347" w:rsidP="00C34347">
      <w:pPr>
        <w:pStyle w:val="a3"/>
        <w:ind w:left="357"/>
        <w:jc w:val="both"/>
      </w:pPr>
      <w:r w:rsidRPr="00C34347">
        <w:t xml:space="preserve">−  </w:t>
      </w:r>
      <w:r>
        <w:t>цифровий</w:t>
      </w:r>
      <w:r w:rsidRPr="00C34347">
        <w:t xml:space="preserve"> </w:t>
      </w:r>
      <w:proofErr w:type="spellStart"/>
      <w:r w:rsidRPr="00C34347">
        <w:t>лендінг</w:t>
      </w:r>
      <w:proofErr w:type="spellEnd"/>
      <w:r w:rsidRPr="00C34347">
        <w:t>;</w:t>
      </w:r>
    </w:p>
    <w:p w:rsidR="00C34347" w:rsidRDefault="00C34347" w:rsidP="00C34347">
      <w:pPr>
        <w:pStyle w:val="a3"/>
        <w:ind w:left="357"/>
        <w:jc w:val="both"/>
      </w:pPr>
      <w:r w:rsidRPr="00C34347">
        <w:t>−</w:t>
      </w:r>
      <w:r w:rsidRPr="00C34347">
        <w:tab/>
        <w:t>консультування/аналітичні системи;</w:t>
      </w:r>
    </w:p>
    <w:p w:rsidR="00C34347" w:rsidRDefault="00C34347" w:rsidP="00C34347">
      <w:pPr>
        <w:pStyle w:val="a3"/>
        <w:ind w:left="357"/>
        <w:jc w:val="both"/>
      </w:pPr>
      <w:r w:rsidRPr="00C34347">
        <w:t>−</w:t>
      </w:r>
      <w:r w:rsidRPr="00C34347">
        <w:tab/>
      </w:r>
      <w:proofErr w:type="spellStart"/>
      <w:r w:rsidRPr="00C34347">
        <w:t>блокчейн</w:t>
      </w:r>
      <w:proofErr w:type="spellEnd"/>
      <w:r w:rsidRPr="00C34347">
        <w:t>/</w:t>
      </w:r>
      <w:proofErr w:type="spellStart"/>
      <w:r w:rsidRPr="00C34347">
        <w:t>криптовалюти</w:t>
      </w:r>
      <w:proofErr w:type="spellEnd"/>
      <w:r w:rsidRPr="00C34347">
        <w:t>;</w:t>
      </w:r>
    </w:p>
    <w:p w:rsidR="00C34347" w:rsidRDefault="00C34347" w:rsidP="00C34347">
      <w:pPr>
        <w:pStyle w:val="a3"/>
        <w:ind w:left="357"/>
        <w:jc w:val="both"/>
      </w:pPr>
      <w:r w:rsidRPr="00C34347">
        <w:t>−</w:t>
      </w:r>
      <w:r w:rsidRPr="00C34347">
        <w:tab/>
      </w:r>
      <w:proofErr w:type="spellStart"/>
      <w:r w:rsidRPr="00C34347">
        <w:t>кібервалюта</w:t>
      </w:r>
      <w:proofErr w:type="spellEnd"/>
      <w:r w:rsidRPr="00C34347">
        <w:t>;</w:t>
      </w:r>
    </w:p>
    <w:p w:rsidR="00C34347" w:rsidRDefault="00C34347" w:rsidP="00C34347">
      <w:pPr>
        <w:pStyle w:val="a3"/>
        <w:ind w:left="357"/>
        <w:jc w:val="both"/>
      </w:pPr>
      <w:r w:rsidRPr="00C34347">
        <w:t>−</w:t>
      </w:r>
      <w:r w:rsidRPr="00C34347">
        <w:tab/>
      </w:r>
      <w:r>
        <w:t>персональні</w:t>
      </w:r>
      <w:r w:rsidRPr="00C34347">
        <w:t xml:space="preserve"> </w:t>
      </w:r>
      <w:r>
        <w:t>фінанси/управління</w:t>
      </w:r>
      <w:r w:rsidRPr="00C34347">
        <w:t xml:space="preserve"> </w:t>
      </w:r>
      <w:r>
        <w:t>персональними</w:t>
      </w:r>
      <w:r w:rsidRPr="00C34347">
        <w:t xml:space="preserve"> фінансами;</w:t>
      </w:r>
    </w:p>
    <w:p w:rsidR="00C34347" w:rsidRDefault="00C34347" w:rsidP="00C34347">
      <w:pPr>
        <w:pStyle w:val="a3"/>
        <w:ind w:left="357"/>
        <w:jc w:val="both"/>
      </w:pPr>
      <w:r w:rsidRPr="00C34347">
        <w:t>−</w:t>
      </w:r>
      <w:r w:rsidRPr="00C34347">
        <w:tab/>
      </w:r>
      <w:r>
        <w:t>інструменти</w:t>
      </w:r>
      <w:r w:rsidRPr="00C34347">
        <w:t xml:space="preserve"> </w:t>
      </w:r>
      <w:r>
        <w:t>цифрового</w:t>
      </w:r>
      <w:r w:rsidRPr="00C34347">
        <w:t xml:space="preserve"> порівняння;</w:t>
      </w:r>
    </w:p>
    <w:p w:rsidR="00C34347" w:rsidRDefault="00C34347" w:rsidP="00C34347">
      <w:pPr>
        <w:pStyle w:val="a3"/>
        <w:ind w:left="357"/>
        <w:jc w:val="both"/>
      </w:pPr>
      <w:r w:rsidRPr="00C34347">
        <w:t>−</w:t>
      </w:r>
      <w:r w:rsidRPr="00C34347">
        <w:tab/>
      </w:r>
      <w:proofErr w:type="spellStart"/>
      <w:r w:rsidRPr="00C34347">
        <w:t>RegTech</w:t>
      </w:r>
      <w:proofErr w:type="spellEnd"/>
      <w:r w:rsidRPr="00C34347">
        <w:t>;</w:t>
      </w:r>
    </w:p>
    <w:p w:rsidR="00C34347" w:rsidRDefault="00C34347" w:rsidP="00C34347">
      <w:pPr>
        <w:pStyle w:val="a3"/>
        <w:ind w:left="357"/>
        <w:jc w:val="both"/>
      </w:pPr>
      <w:r w:rsidRPr="00C34347">
        <w:t>−</w:t>
      </w:r>
      <w:r w:rsidRPr="00C34347">
        <w:tab/>
      </w:r>
      <w:proofErr w:type="spellStart"/>
      <w:r w:rsidRPr="00C34347">
        <w:t>InsurTech</w:t>
      </w:r>
      <w:proofErr w:type="spellEnd"/>
      <w:r w:rsidRPr="00C34347">
        <w:t>;</w:t>
      </w:r>
    </w:p>
    <w:p w:rsidR="00C34347" w:rsidRDefault="00C34347" w:rsidP="00C34347">
      <w:pPr>
        <w:pStyle w:val="a3"/>
        <w:ind w:left="357"/>
        <w:jc w:val="both"/>
      </w:pPr>
      <w:r w:rsidRPr="00C34347">
        <w:t>−</w:t>
      </w:r>
      <w:r w:rsidRPr="00C34347">
        <w:tab/>
      </w:r>
      <w:proofErr w:type="spellStart"/>
      <w:r w:rsidRPr="00C34347">
        <w:t>LegalTech</w:t>
      </w:r>
      <w:proofErr w:type="spellEnd"/>
      <w:r w:rsidRPr="00C34347">
        <w:t>;</w:t>
      </w:r>
    </w:p>
    <w:p w:rsidR="00C34347" w:rsidRDefault="00C34347" w:rsidP="00C34347">
      <w:pPr>
        <w:pStyle w:val="a3"/>
        <w:ind w:left="357"/>
        <w:jc w:val="both"/>
      </w:pPr>
      <w:r w:rsidRPr="00C34347">
        <w:t>−</w:t>
      </w:r>
      <w:r w:rsidRPr="00C34347">
        <w:tab/>
      </w:r>
      <w:proofErr w:type="spellStart"/>
      <w:r w:rsidRPr="00C34347">
        <w:t>Необанки</w:t>
      </w:r>
      <w:proofErr w:type="spellEnd"/>
      <w:r w:rsidRPr="00C34347">
        <w:t>/чат-боти.</w:t>
      </w:r>
    </w:p>
    <w:p w:rsidR="00E909C6" w:rsidRPr="008B445E" w:rsidRDefault="00E909C6" w:rsidP="00C34347">
      <w:pPr>
        <w:pStyle w:val="a3"/>
        <w:ind w:left="357"/>
        <w:jc w:val="both"/>
      </w:pPr>
    </w:p>
    <w:sectPr w:rsidR="00E909C6" w:rsidRPr="008B445E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E707A1"/>
    <w:multiLevelType w:val="hybridMultilevel"/>
    <w:tmpl w:val="D6DAEBFE"/>
    <w:lvl w:ilvl="0" w:tplc="0419000F">
      <w:start w:val="1"/>
      <w:numFmt w:val="decimal"/>
      <w:lvlText w:val="%1."/>
      <w:lvlJc w:val="left"/>
      <w:pPr>
        <w:ind w:left="1218" w:hanging="360"/>
      </w:p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065204"/>
    <w:rsid w:val="001D5CC4"/>
    <w:rsid w:val="002103D1"/>
    <w:rsid w:val="002C6439"/>
    <w:rsid w:val="002E475B"/>
    <w:rsid w:val="003D766D"/>
    <w:rsid w:val="005551E1"/>
    <w:rsid w:val="005632E6"/>
    <w:rsid w:val="00651A84"/>
    <w:rsid w:val="006C7D92"/>
    <w:rsid w:val="00807E89"/>
    <w:rsid w:val="00820B97"/>
    <w:rsid w:val="00882B03"/>
    <w:rsid w:val="008B445E"/>
    <w:rsid w:val="00942E81"/>
    <w:rsid w:val="009B2574"/>
    <w:rsid w:val="00A23264"/>
    <w:rsid w:val="00C34347"/>
    <w:rsid w:val="00DE4705"/>
    <w:rsid w:val="00E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2025-04-15T05:49:00Z</dcterms:created>
  <dcterms:modified xsi:type="dcterms:W3CDTF">2025-04-15T05:51:00Z</dcterms:modified>
</cp:coreProperties>
</file>