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99E94" w14:textId="77777777" w:rsidR="009F7812" w:rsidRDefault="009F7812" w:rsidP="009F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>ТЕМА № 4. ПРОПАГАНДА ТА РЕКЛАМА ОЗДОРОВЧОЇ ФІЗИЧНОЇ КУЛЬТУРИ, ОРГАНІЗАЦІЯ МАСОВИХ ФІЗКУЛЬТУРНОСПОРТИВНИХ ЗАХОДІВ</w:t>
      </w:r>
    </w:p>
    <w:p w14:paraId="23F6A2BE" w14:textId="77777777" w:rsidR="009F7812" w:rsidRDefault="009F7812" w:rsidP="009F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 План: </w:t>
      </w:r>
    </w:p>
    <w:p w14:paraId="4ADB549F" w14:textId="77777777" w:rsidR="009F7812" w:rsidRDefault="009F7812" w:rsidP="009F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1. Структура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спорту. </w:t>
      </w:r>
    </w:p>
    <w:p w14:paraId="496EC655" w14:textId="77777777" w:rsidR="009F7812" w:rsidRDefault="009F7812" w:rsidP="009F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пропагандистської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A046DE" w14:textId="77777777" w:rsidR="009F7812" w:rsidRDefault="009F7812" w:rsidP="009F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3. Реклама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7CCB1" w14:textId="77777777" w:rsidR="009F7812" w:rsidRDefault="009F7812" w:rsidP="009F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фізкультурно-спортивних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25F0BD" w14:textId="77777777" w:rsidR="009F7812" w:rsidRDefault="009F7812" w:rsidP="009F78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A4D895" w14:textId="5F15B9BF" w:rsidR="009F7812" w:rsidRPr="009F7812" w:rsidRDefault="009F7812" w:rsidP="009F7812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Структура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</w:t>
      </w:r>
      <w:r w:rsidRPr="009F7812">
        <w:rPr>
          <w:rFonts w:ascii="Times New Roman" w:hAnsi="Times New Roman" w:cs="Times New Roman"/>
          <w:sz w:val="28"/>
          <w:szCs w:val="28"/>
        </w:rPr>
        <w:t>.</w:t>
      </w:r>
    </w:p>
    <w:p w14:paraId="1203A9E5" w14:textId="77777777" w:rsidR="009F7812" w:rsidRDefault="009F7812" w:rsidP="009F7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структуру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простої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то ми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побачимо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чергою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поділяються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менші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 буде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одинадцять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(рис.4). &amp; Для кожного компонента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своя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Рисунок 3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 • за типами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ринку та способами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платники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утриманці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одержувачі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пожертвувань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меценатів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спонсорів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стипендій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субсидій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Студентський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Методичн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Корпоративний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спорт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Дитячоюнацький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Сімейний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Метод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ична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компетентніс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Аматорський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Дворови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й спорт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Адаптивний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для людей старшого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Інвалідний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Спорт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структурах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Індивідуальний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Фітнес-індустрія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СПОРТИВНО-МАСОВА РОБОТА В ЗАКЛАДАХ СЕРЕДНЬОЇ ОСВІТИ 44 • за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займається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працездатні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пенсіонери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); СПОРТИВНО-МАСОВА РОБОТА В ЗАКЛАДАХ СЕРЕДНЬОЇ ОСВІТИ 45 • за типом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організовані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неорганізовані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ринки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); • за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ступенем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локалізації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регіональні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муніципальні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сільські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національно-територіальні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використані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приватний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сектори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ініціативний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обов'язковий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комерційний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некомерційний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сегменти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&amp;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lastRenderedPageBreak/>
        <w:t>різних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управлінські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господарські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ґрунтуються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традиціях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світогляді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цінностях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народу.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Розподіл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 за гендерною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чоловічий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жіночий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де-юре і де-факто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рівноправні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фінансуванні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хлопчиків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дівчаток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юнаків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дівчат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держава не проводить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використовує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нормативи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рівних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чоловіками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десь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для занять спортом (з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релігійних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причин, в силу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традицій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урядів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сегментів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досить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сильно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різняться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фінансуючи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 через систему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то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неприйнятним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згадати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дирижизму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(активного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втручання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), прямо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фінансуючи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бюджетів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рухову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спорт. До числа таких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належать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Росія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Білорусь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Китай.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інша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точка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у США,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громадяни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бажають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масовим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спортом,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власний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ринковій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пропагандистської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! Пропаганда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цілеспрямоване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популяризація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систематичних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занять. Пропаганда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безперервний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освітньо-виховний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розподілити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регулярних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подальше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занять. &amp;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пропагандистська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lastRenderedPageBreak/>
        <w:t>діяльність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свідомого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занять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фізичною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культурою та спортом;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раціональні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передового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тренерів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інструкторів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яскраві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за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межами.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науковість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вірогідність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усієї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пропагандистської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диференційованість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конкретність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Головною метою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переконання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корисності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повсякденній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вищезазначених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запорука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досягненні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мети. G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формами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усна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друкована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наочна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Усна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лекції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доповіді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диспути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Друкована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видаються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спеціалізовані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часописи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>: «Спортивна газета», «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туристична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футбол», «Команда»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>: «Старт», «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Олімпійська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арена», «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Фізичне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Туристичні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новини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Наочна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розповсюдженою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фізкультурнооздоровчій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стенди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вітрини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плакати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фотоальбоми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Успіх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комплексного активного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форм. 3. Реклама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фахова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література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рекламу як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спрямоване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неособисте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привернення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споживчі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метою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споживчого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попиту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! Реклама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оздоровчого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зацікавити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задовольнити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попит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соціально-демографічних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Достатньо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розповсюдженою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r w:rsidRPr="009F7812">
        <w:rPr>
          <w:rFonts w:ascii="Times New Roman" w:hAnsi="Times New Roman" w:cs="Times New Roman"/>
          <w:sz w:val="28"/>
          <w:szCs w:val="28"/>
        </w:rPr>
        <w:lastRenderedPageBreak/>
        <w:t xml:space="preserve">є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імідж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-реклама, метою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привабливого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образу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іміджу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 клубу для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максимальної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потенційних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Потенційний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споживач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приймає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вибору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серії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поінформованість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апробація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врахований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виокремлюють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контакт,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реклама. </w:t>
      </w:r>
    </w:p>
    <w:p w14:paraId="4C53FAD9" w14:textId="77777777" w:rsidR="009F7812" w:rsidRDefault="009F7812" w:rsidP="009F7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розміщується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&amp; Рекламу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контактів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співробітників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клубу 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потенційними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клієнтами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контакти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клубах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 телефоном.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зовнішній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вигляд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постійних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споживачів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Рисунок 4 – Типи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G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безперервність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оригінальність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наочність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врахування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потреб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рекламується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правдивість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реальне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ознак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повідомляється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). Для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друкована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кінореклама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телевізійна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радіореклама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відеореклама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реклама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реклама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«Прямою рекламою»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поштові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відправлення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вид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ефективний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адресності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Газетна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розповсюдженою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На жаль,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газетна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 не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виділити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відсутністю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спеціалізації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Спортивна реклама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ЗМІ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газети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кіно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афіші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бюлетені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світлові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товарні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фірмові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знаки (бренди,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логотипи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щитова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вивіск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банер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Друкована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буклети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сувеніри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наліпки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lastRenderedPageBreak/>
        <w:t>вимпели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знаки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пакети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символікою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календарі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пакувальний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поштові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марки Реклама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медійна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банерна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вірусна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контекстна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геоконтекстна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медійно-контекстна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мережах,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продакт-плейсмент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онлайн-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пошта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участь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рейтінгах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електронна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дошка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оголошень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спливаючі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 -u )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s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Bwr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перегляд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платної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підписка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рекламу </w:t>
      </w:r>
    </w:p>
    <w:p w14:paraId="2C41CF33" w14:textId="77777777" w:rsidR="009F7812" w:rsidRDefault="009F7812" w:rsidP="009F7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телебаченні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відміну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попередньої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властиві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вибіркові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бути включена теоретично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передачу.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того, вона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аудиторію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слухачів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глядачів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значною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подачі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вдалого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передачами.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зовнішньою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рекламою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реклама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стінах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на щитах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уздовж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шосейних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надписи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автомобілях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автобусах, трамваях,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тролейбусах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>).</w:t>
      </w:r>
    </w:p>
    <w:p w14:paraId="0339A50F" w14:textId="77777777" w:rsidR="009F7812" w:rsidRDefault="009F7812" w:rsidP="009F7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 К о н т р о л ь н і п и т а н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я : </w:t>
      </w:r>
    </w:p>
    <w:p w14:paraId="3E780618" w14:textId="1D8E9D6A" w:rsidR="009F7812" w:rsidRDefault="009F7812" w:rsidP="009F7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Перерахуйте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2.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пропагандистська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? 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структурні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спорту. 4.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Перерахуйте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зовнішньої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5.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включати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споживача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? 6.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економічних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спорту? 7.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охарактеризуйте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8.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Перерахуйте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9.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6BDEDE1" w14:textId="77777777" w:rsidR="009F7812" w:rsidRDefault="009F7812" w:rsidP="009F7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Т Е С Т О В І З А В Д А Н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Я : </w:t>
      </w:r>
    </w:p>
    <w:p w14:paraId="5C895C28" w14:textId="77777777" w:rsidR="009F7812" w:rsidRDefault="009F7812" w:rsidP="009F7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81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? . мети; b.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:.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d.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кампанії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особистий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контакт, реклама; b. реклама у ЗМІ,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друкована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реклама. 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lastRenderedPageBreak/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? 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пряме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масового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спорту з бюджету; b. за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:.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ринковій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d.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дирижизм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</w:t>
      </w:r>
      <w:r w:rsidRPr="009F78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правильні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пропаганди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? комплексного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форм; b.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:.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поставлених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5.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друкованої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газети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бюлетені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афіші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b.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поштові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марки,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пакети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символікою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вимпели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сувеніри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6.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рекламної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? 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b.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:.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d.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7.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Укажіть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типи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фізкультурно-оздоровчих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: 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газети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телебачення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щитова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афіші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банери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вивіски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; b. реклама у ЗМІ,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зовнішня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друкована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реклама. </w:t>
      </w:r>
    </w:p>
    <w:p w14:paraId="75A0CA10" w14:textId="13861AD2" w:rsidR="00310AD0" w:rsidRPr="009F7812" w:rsidRDefault="009F7812" w:rsidP="009F78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F7812">
        <w:rPr>
          <w:rFonts w:ascii="Times New Roman" w:hAnsi="Times New Roman" w:cs="Times New Roman"/>
          <w:sz w:val="28"/>
          <w:szCs w:val="28"/>
        </w:rPr>
        <w:t xml:space="preserve">ЗАВДАННЯ ДЛЯ САМОСТІЙНОГО ВИКОНАННЯ ДО ТЕМИ № 4 1. ? За анкетою,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розробленою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професором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М.М. Линцем,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1.1.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анкетування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1.2.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чинники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негативно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впливають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стан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Вашого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. 1.3.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>. Тест «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проживете?»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Розпочніть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числа 72.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4.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проживаєте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населенням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2 млн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місцевості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невеличкому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містечку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Ваших бабусь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дідусів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дожив до 85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четверо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бабусі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та два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дідусі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 дожили до 80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6.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 Ваших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помер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інсульту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серцевого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нападу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50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хтось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Ваших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сестра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брат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50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хворів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рак,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діабет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вади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серця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Вам 65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працюєте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живете з дружиною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чоловіком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 – додайте 5.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малорухлива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сидяча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 робота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займаєтесь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спортом 5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принаймні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півгодини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4.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3 рази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спите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10 год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щодобово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агресивні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легко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втрачаєте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lastRenderedPageBreak/>
        <w:t>душевну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рівновагу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3.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спокійна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добросердна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3. </w:t>
      </w:r>
      <w:bookmarkStart w:id="0" w:name="_GoBack"/>
      <w:bookmarkEnd w:id="0"/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водите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автомобіль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притягувалися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швидкості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 поточному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1.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щасливі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1.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Нещасливі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випалюєте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пачок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цигарок на день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8;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пачок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6;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півпачки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пачки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споживаєте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300 г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спиртних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напоїв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тиждень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Ваша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надмірна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вага (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перевищує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нормальну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вашої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статі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) становить: 20 кг і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8;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13 до 19 кг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4;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4 до 12 кг –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відніміть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40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і проходите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щорічний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медогляд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Ви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жінка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й один раз на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буваєте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гінеколога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2.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30 до 40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2;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41 до 50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3;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51 до 70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4;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9F7812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9F7812">
        <w:rPr>
          <w:rFonts w:ascii="Times New Roman" w:hAnsi="Times New Roman" w:cs="Times New Roman"/>
          <w:sz w:val="28"/>
          <w:szCs w:val="28"/>
        </w:rPr>
        <w:t xml:space="preserve"> – додайте 5.</w:t>
      </w:r>
    </w:p>
    <w:sectPr w:rsidR="00310AD0" w:rsidRPr="009F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D47A5"/>
    <w:multiLevelType w:val="hybridMultilevel"/>
    <w:tmpl w:val="965CE34E"/>
    <w:lvl w:ilvl="0" w:tplc="BEBCB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E4"/>
    <w:rsid w:val="00310AD0"/>
    <w:rsid w:val="00747CE4"/>
    <w:rsid w:val="009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C63E1"/>
  <w15:chartTrackingRefBased/>
  <w15:docId w15:val="{CF57504A-D03A-4052-AFDA-3DCE1095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8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1972</Words>
  <Characters>11247</Characters>
  <Application>Microsoft Office Word</Application>
  <DocSecurity>0</DocSecurity>
  <Lines>93</Lines>
  <Paragraphs>26</Paragraphs>
  <ScaleCrop>false</ScaleCrop>
  <Company/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2025-04-27T12:42:00Z</dcterms:created>
  <dcterms:modified xsi:type="dcterms:W3CDTF">2025-04-27T12:45:00Z</dcterms:modified>
</cp:coreProperties>
</file>