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6C" w:rsidRDefault="0079796C" w:rsidP="0079796C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Адекватним перекладом називається переклад, що відбувається на рівні, який вважається необхідним та достатнім для передачі незмінного плану змісту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мови оригіналу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при дотриманні норм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перекладу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. Тобто, адекватний переклад – це переклад, який є еквівалентним тексту першотвору за ідейн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им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змісто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та стилісти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кою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Точно передає зміст у тій формі, як це робить оригінал. Однак, часто для точної передачі змісту потрібна певна зміна форми, інші слова. Такі зміни називаються перекладацькими трансформаціями. </w:t>
      </w:r>
    </w:p>
    <w:p w:rsidR="0079796C" w:rsidRDefault="0079796C" w:rsidP="0079796C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У зв’язку із цим розрізнять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тотожно-адекватний та трансформаційно-адекватний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художні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переклади.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При тотожно-адекватному перекладі як форма, так і зміст передаються без змін.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При трансформаційно-адекватному перекладі слід виділити два його підвиди.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Перший підвид – коли зміст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частково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переда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ється за допомогою інших (порівняно з оригіналом)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засобів.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Такий переклад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називають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модифікаційно</w:t>
      </w:r>
      <w:proofErr w:type="spellEnd"/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>-адекватним.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Другий підвид – </w:t>
      </w:r>
      <w:r w:rsidRPr="0042255B">
        <w:rPr>
          <w:rFonts w:ascii="Times New Roman" w:eastAsia="MS Mincho" w:hAnsi="Times New Roman" w:cs="Times New Roman"/>
          <w:sz w:val="28"/>
          <w:szCs w:val="28"/>
          <w:lang w:val="uk-UA"/>
        </w:rPr>
        <w:t>функціонально-адекватн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ий, </w:t>
      </w:r>
      <w:r w:rsidRPr="008E0DE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коли перекладач змушений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повністю перефразувати вислів, щоб передати його значення.</w:t>
      </w:r>
    </w:p>
    <w:p w:rsidR="0079796C" w:rsidRPr="0079796C" w:rsidRDefault="0079796C" w:rsidP="0079796C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Всі види трансформацій, які здійснюються при перекладі, можна звести до чотирьох елементарних типів, а саме: 1. Перестановки; 2. Заміни; 3. Додавання; 4. Опущення.</w:t>
      </w:r>
    </w:p>
    <w:p w:rsidR="0079796C" w:rsidRPr="0079796C" w:rsidRDefault="0079796C" w:rsidP="0079796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В чистому вигляді перестановки (інверсія) – це зміна порядку слів в тексті перекладу в порівнянні з текстом першотвору</w:t>
      </w:r>
    </w:p>
    <w:p w:rsidR="0079796C" w:rsidRPr="0079796C" w:rsidRDefault="0079796C" w:rsidP="0079796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Заміні у процесі перекладу можуть підлягати як граматичні одиниці (частини мови, члени речення, тощо), так і лексичні одиниці (окремі конкретні слова). Одні слова чи словосполучення замінюються при перекладі іншими. </w:t>
      </w:r>
    </w:p>
    <w:p w:rsidR="0079796C" w:rsidRP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Лексичні заміни бувають таких видів:</w:t>
      </w:r>
    </w:p>
    <w:p w:rsidR="0079796C" w:rsidRP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1) генералізація – заміна слова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оригіналу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яке має більш вузьке значення, словом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мови перекладу 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з більш широким значенням. </w:t>
      </w:r>
    </w:p>
    <w:p w:rsid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2) конкретизація – заміна слова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мови оригіналу 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 більш загальним значенням словом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перекладу з в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ужчим значенням. </w:t>
      </w:r>
    </w:p>
    <w:p w:rsidR="0079796C" w:rsidRPr="005E7205" w:rsidRDefault="0079796C" w:rsidP="00797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3)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184">
        <w:rPr>
          <w:rFonts w:ascii="Times New Roman" w:hAnsi="Times New Roman" w:cs="Times New Roman"/>
          <w:sz w:val="28"/>
          <w:szCs w:val="28"/>
          <w:u w:val="single"/>
          <w:lang w:val="uk-UA"/>
        </w:rPr>
        <w:t>Антонімічний переклад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ще один вид заміни. 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>Антонімічним перекладом називається переклад, при якому відбувається заміна стверджувально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 речення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 xml:space="preserve"> на заперечн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навпаки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796C" w:rsidRDefault="0079796C" w:rsidP="0079796C">
      <w:pPr>
        <w:spacing w:after="0"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511184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Компенсація –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теж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 заміни. 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 xml:space="preserve">Цей прийом застосовується у тих випадках, коли те чи інше </w:t>
      </w:r>
      <w:proofErr w:type="spellStart"/>
      <w:r w:rsidRPr="005E7205">
        <w:rPr>
          <w:rFonts w:ascii="Times New Roman" w:hAnsi="Times New Roman" w:cs="Times New Roman"/>
          <w:sz w:val="28"/>
          <w:szCs w:val="28"/>
          <w:lang w:val="uk-UA"/>
        </w:rPr>
        <w:t>мовне</w:t>
      </w:r>
      <w:proofErr w:type="spellEnd"/>
      <w:r w:rsidRPr="005E7205">
        <w:rPr>
          <w:rFonts w:ascii="Times New Roman" w:hAnsi="Times New Roman" w:cs="Times New Roman"/>
          <w:sz w:val="28"/>
          <w:szCs w:val="28"/>
          <w:lang w:val="uk-UA"/>
        </w:rPr>
        <w:t xml:space="preserve"> явище не може само по собі бути передано в </w:t>
      </w:r>
      <w:r>
        <w:rPr>
          <w:rFonts w:ascii="Times New Roman" w:hAnsi="Times New Roman" w:cs="Times New Roman"/>
          <w:sz w:val="28"/>
          <w:szCs w:val="28"/>
          <w:lang w:val="uk-UA"/>
        </w:rPr>
        <w:t>мові перекладу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 xml:space="preserve">; в цьому випадку компенсуючи втрату, що виникла в перекладі завдяки тому, що та чи інша </w:t>
      </w:r>
      <w:proofErr w:type="spellStart"/>
      <w:r w:rsidRPr="005E7205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Pr="005E7205">
        <w:rPr>
          <w:rFonts w:ascii="Times New Roman" w:hAnsi="Times New Roman" w:cs="Times New Roman"/>
          <w:sz w:val="28"/>
          <w:szCs w:val="28"/>
          <w:lang w:val="uk-UA"/>
        </w:rPr>
        <w:t xml:space="preserve"> одиниця </w:t>
      </w:r>
      <w:r>
        <w:rPr>
          <w:rFonts w:ascii="Times New Roman" w:hAnsi="Times New Roman" w:cs="Times New Roman"/>
          <w:sz w:val="28"/>
          <w:szCs w:val="28"/>
          <w:lang w:val="uk-UA"/>
        </w:rPr>
        <w:t>мови оригіналу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 xml:space="preserve"> залишилась неперекладеною адекватним чином, перекладач передає ту ж саму інформацію якимось іншим засобом, при цьому не обов’язково в тому ж самому місці тексту, що й в оригіналі. Застосування цього прийому пояснюється також тим,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художній </w:t>
      </w:r>
      <w:r w:rsidRPr="005E7205">
        <w:rPr>
          <w:rFonts w:ascii="Times New Roman" w:hAnsi="Times New Roman" w:cs="Times New Roman"/>
          <w:sz w:val="28"/>
          <w:szCs w:val="28"/>
          <w:lang w:val="uk-UA"/>
        </w:rPr>
        <w:t>текст являє собою єдине ціле, а не механічне поєднання слів, і значення його складових частин та компонентів визначається їх роллю у системі цілого.</w:t>
      </w:r>
      <w:r w:rsidRPr="009972E6">
        <w:t xml:space="preserve"> </w:t>
      </w:r>
    </w:p>
    <w:p w:rsid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3. До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давання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Третій тип 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трансформацій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. Лексичні добавлення у тексті перекладу бувають необхідними тоді, коли той чи інший смисл у тексті оригіналу передається іншими – наприклад граматичними – засобам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и, які неможливо застосувати у мові перекладу. 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Тобто перекладач може додати слово для точності перекладу, якого немає в оригіналі.</w:t>
      </w:r>
    </w:p>
    <w:p w:rsid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 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Опущення – явище протилежне до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даванню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. Опускаються при перекладі частіше за все слова, які є змістовно зайвими, тобто які виражають значення, зрозумілі з тексту і без їхньої допомоги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79796C" w:rsidRP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Слова та сталі словосполучення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оригіналу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які не мають більш менш повних відповідників у вигляді слів або сталих словосполучень у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мові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/>
        </w:rPr>
        <w:t>пеекладу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прийнято називати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безеквівалентною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лексикою. </w:t>
      </w:r>
    </w:p>
    <w:p w:rsidR="0079796C" w:rsidRP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1.Слова-реалії. Причиною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безеквівалентності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цих лексичних одиниць є відсутність у практичному досвіді носіїв мови перекладу предметів та явищ, а разом з цим, і понять, які означають ці слова. Так, наприклад, більшості українців не відомі такі поняття, як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primaries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(попередні вибори, які визначають кандидатів у президенти від двох основних політичних партій у 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 xml:space="preserve">США), нім.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Richtfest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(свято будівельної бригади з нагоди спорудження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дахуна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будинку),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Richtkranz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Richtbaum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(вінок із зелених гілок або маленьке зелене деревце, які кріпляться на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гребені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даху в честь цього свята). В свою чергу, мало кому із іноземців відомо, що таке гетьман, макітра, жупан, тощо.</w:t>
      </w:r>
    </w:p>
    <w:p w:rsidR="0079796C" w:rsidRP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2.Слова, які означають предмети і явища, які наявні у практичному досвіді як носіїв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оригіналу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так і носіїв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перекладу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але в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мові перекладу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з деяких причин (часом таких, які неможливо навіть пояснити) не отримали свого еквівалента. Так, наприклад, в українській мові немає спеціальних означень для відрізків доби, які у німецькій мові виражаються такими словами як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Vormittag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(час зранку до полудня),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Nachmittag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(час між полуднем та вечором),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Spätnachmittag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(час близько 6 вечора). </w:t>
      </w:r>
    </w:p>
    <w:p w:rsidR="0079796C" w:rsidRP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Існують наступні засоби передачі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безеквівалентної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лексики при перекладі, які утворюють особливий клас прийомів і не відносяться до трансформацій.</w:t>
      </w:r>
    </w:p>
    <w:p w:rsid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Перший прийом – транслітерація, за своєю суттю він аналогічний запозиченню іноземного слова. Слово, що не має аналогу, передається на письмі буквами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перекладу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а при усному перекладі вимовляється відповідно до фонетичних правил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перекладу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Прийом транслітерації доцільний лише тоді, коли еквівалент дійсно відсутній.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Наприклад,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Sturmbahnführer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штурмбанфюрер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(есесівське звання,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яке рівнозначне званню майора).</w:t>
      </w:r>
    </w:p>
    <w:p w:rsidR="0079796C" w:rsidRDefault="0079796C" w:rsidP="0079796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Другий прийом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- к</w:t>
      </w:r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алькування. Суть цього прийому полягає в тому, що складові частини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безеквівалентної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лексичної одиниці (морфеми – префікси, 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корень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, суфікси тощо слова або слова у сталому словосполученні) замінюються їх буквальними відповідниками на мові перекладу. Таким чином, наприклад, був введений в український обіг термін дитячий садок (</w:t>
      </w:r>
      <w:proofErr w:type="spellStart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>Kindergarten</w:t>
      </w:r>
      <w:proofErr w:type="spellEnd"/>
      <w:r w:rsidRPr="0079796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– дитина + сад)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8B3DEE" w:rsidRPr="008B3DEE" w:rsidRDefault="008B3DEE" w:rsidP="008B3DE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Третій. Приблизний переклад. Суть цього прийому полягає в тому, що замість іноземної реалії перекладач вживає реалію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перекладу</w:t>
      </w:r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яка поряд </w:t>
      </w:r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 xml:space="preserve">зі власною національною специфікою має багато спільного із реалією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мови перекладу</w:t>
      </w:r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8B3DEE" w:rsidRPr="008B3DEE" w:rsidRDefault="008B3DEE" w:rsidP="008B3DE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Четвертий. Елімінація національно-культурної специфіки – (виключення, видалення, усунення чого-небудь) прийом, який близький до вищеописаного, полягає в тому, що при перекладі реалії її національно-культурна специфіка опускається, наприклад: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Aus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einem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offenen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Fenster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gegenüber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quakte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ein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Grammophon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den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Hohenfriedberger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Marsch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E.M.Remarque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Drei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Kameraden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). Із відкритого вікна напроти неслися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квакаючі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грамофонні звуки воєнного маршу (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Е.М.Ремарк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Три товариші).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Hohenfriedberger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Marsch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Гогенфрідбергський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марш) – це особлива музика, популярний прусський традиційний військовий марш присвячений перемозі армії Пруссії над австро-саксонськими військами у Битві біля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Гогенфрідбергу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Тут це не конкретизується. </w:t>
      </w:r>
    </w:p>
    <w:p w:rsidR="008B3DEE" w:rsidRDefault="008B3DEE" w:rsidP="008B3DE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П’ятий. </w:t>
      </w:r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Описовий переклад. Це, мабуть, чи не найуживаніший прийом перекладу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безеквівалентної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лексики, який полягає у передачі значення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безеквівалентної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лексичної одиниці за допомогою розгорнутого опису, наприклад: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Anlernberuf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– професія, яку освоюють у процесі короткострокового навчання безпосередньо за місцем роботи. </w:t>
      </w:r>
    </w:p>
    <w:p w:rsidR="008B3DEE" w:rsidRPr="0079796C" w:rsidRDefault="008B3DEE" w:rsidP="008B3DE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Шостий. </w:t>
      </w:r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Перерозподіл значення </w:t>
      </w:r>
      <w:proofErr w:type="spellStart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>безеквівалентної</w:t>
      </w:r>
      <w:proofErr w:type="spellEnd"/>
      <w:r w:rsidRPr="008B3D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лексичної одиниці. Суть цього прийому полягає в тому, що значення слова перерозподіляється на декілька одиниць тексту перекладу, до того ж сама одиниця ніби “розчиняється” у перекладі. </w:t>
      </w:r>
      <w:bookmarkStart w:id="0" w:name="_GoBack"/>
      <w:bookmarkEnd w:id="0"/>
    </w:p>
    <w:p w:rsidR="00E162F7" w:rsidRDefault="00E162F7"/>
    <w:sectPr w:rsidR="00E1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6404"/>
    <w:multiLevelType w:val="hybridMultilevel"/>
    <w:tmpl w:val="B608D68C"/>
    <w:lvl w:ilvl="0" w:tplc="4D6C8EA2">
      <w:start w:val="1"/>
      <w:numFmt w:val="decimal"/>
      <w:lvlText w:val="%1."/>
      <w:lvlJc w:val="left"/>
      <w:pPr>
        <w:ind w:left="1416" w:hanging="1416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FB6DE9"/>
    <w:multiLevelType w:val="hybridMultilevel"/>
    <w:tmpl w:val="870C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5592D"/>
    <w:multiLevelType w:val="hybridMultilevel"/>
    <w:tmpl w:val="49467216"/>
    <w:lvl w:ilvl="0" w:tplc="3A3C8E96">
      <w:start w:val="1"/>
      <w:numFmt w:val="decimal"/>
      <w:lvlText w:val="%1."/>
      <w:lvlJc w:val="left"/>
      <w:pPr>
        <w:ind w:left="1416" w:hanging="1416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BE7C14"/>
    <w:multiLevelType w:val="multilevel"/>
    <w:tmpl w:val="49467216"/>
    <w:lvl w:ilvl="0">
      <w:start w:val="1"/>
      <w:numFmt w:val="decimal"/>
      <w:lvlText w:val="%1."/>
      <w:lvlJc w:val="left"/>
      <w:pPr>
        <w:ind w:left="1416" w:hanging="1416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AD"/>
    <w:rsid w:val="00287CAD"/>
    <w:rsid w:val="0079796C"/>
    <w:rsid w:val="008B3DEE"/>
    <w:rsid w:val="00E1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2025-07-09T12:34:00Z</dcterms:created>
  <dcterms:modified xsi:type="dcterms:W3CDTF">2025-07-09T12:47:00Z</dcterms:modified>
</cp:coreProperties>
</file>