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3D1F" w14:textId="77777777" w:rsidR="00BC7935" w:rsidRDefault="00BC7935">
      <w:pPr>
        <w:ind w:left="-567"/>
        <w:rPr>
          <w:lang w:val="uk-UA"/>
        </w:rPr>
      </w:pPr>
    </w:p>
    <w:p w14:paraId="064C34D7" w14:textId="77777777" w:rsidR="00D276FB" w:rsidRDefault="00BC7935" w:rsidP="00AD548C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935">
        <w:rPr>
          <w:rFonts w:ascii="Times New Roman" w:hAnsi="Times New Roman" w:cs="Times New Roman"/>
          <w:sz w:val="28"/>
          <w:szCs w:val="28"/>
          <w:lang w:val="uk-UA"/>
        </w:rPr>
        <w:t xml:space="preserve">Шевченко О.І. </w:t>
      </w:r>
    </w:p>
    <w:p w14:paraId="0A0AB4C5" w14:textId="32A5B5F9" w:rsidR="00BC7935" w:rsidRDefault="00D276FB" w:rsidP="00AD548C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Тези л</w:t>
      </w:r>
      <w:r w:rsidR="00BC7935" w:rsidRPr="00BC7935">
        <w:rPr>
          <w:rFonts w:ascii="Times New Roman" w:hAnsi="Times New Roman" w:cs="Times New Roman"/>
          <w:sz w:val="28"/>
          <w:szCs w:val="28"/>
          <w:lang w:val="uk-UA"/>
        </w:rPr>
        <w:t>екці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14:paraId="0BFC9929" w14:textId="77777777" w:rsidR="00147290" w:rsidRPr="00BC7935" w:rsidRDefault="00147290" w:rsidP="00AD548C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C594B9" w14:textId="6B9640A3" w:rsidR="00AD548C" w:rsidRPr="008C58B9" w:rsidRDefault="00AD548C" w:rsidP="00AD548C">
      <w:pPr>
        <w:spacing w:line="36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C7935" w:rsidRPr="00AD548C">
        <w:rPr>
          <w:rFonts w:ascii="Times New Roman" w:hAnsi="Times New Roman" w:cs="Times New Roman"/>
          <w:b/>
          <w:sz w:val="28"/>
          <w:szCs w:val="28"/>
          <w:lang w:val="uk-UA"/>
        </w:rPr>
        <w:t>Феноменологічний п</w:t>
      </w:r>
      <w:r w:rsidR="002278C7" w:rsidRPr="00AD548C">
        <w:rPr>
          <w:rFonts w:ascii="Times New Roman" w:hAnsi="Times New Roman" w:cs="Times New Roman"/>
          <w:b/>
          <w:sz w:val="28"/>
          <w:szCs w:val="28"/>
          <w:lang w:val="uk-UA"/>
        </w:rPr>
        <w:t>ідхід</w:t>
      </w:r>
      <w:r w:rsidR="00BC7935" w:rsidRPr="00AD54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58B9">
        <w:rPr>
          <w:rFonts w:ascii="Times New Roman" w:hAnsi="Times New Roman" w:cs="Times New Roman"/>
          <w:b/>
          <w:sz w:val="28"/>
          <w:szCs w:val="28"/>
          <w:lang w:val="en-GB"/>
        </w:rPr>
        <w:t>in translation studies</w:t>
      </w:r>
    </w:p>
    <w:p w14:paraId="51E76F06" w14:textId="77777777" w:rsidR="00F86E33" w:rsidRPr="00AD548C" w:rsidRDefault="002F72BA" w:rsidP="002F72BA">
      <w:pPr>
        <w:spacing w:line="360" w:lineRule="auto"/>
        <w:ind w:left="-567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     </w:t>
      </w:r>
      <w:r w:rsidR="00023409" w:rsidRPr="00AD548C">
        <w:rPr>
          <w:rFonts w:ascii="Times New Roman" w:hAnsi="Times New Roman" w:cs="Times New Roman"/>
          <w:i/>
          <w:sz w:val="28"/>
          <w:lang w:val="uk-UA"/>
        </w:rPr>
        <w:t>Ф</w:t>
      </w:r>
      <w:r w:rsidR="00F86E33" w:rsidRPr="00AD548C">
        <w:rPr>
          <w:rFonts w:ascii="Times New Roman" w:hAnsi="Times New Roman" w:cs="Times New Roman"/>
          <w:i/>
          <w:sz w:val="28"/>
          <w:lang w:val="uk-UA"/>
        </w:rPr>
        <w:t>еноменологія</w:t>
      </w:r>
      <w:r w:rsidR="00023409" w:rsidRPr="00AD548C">
        <w:rPr>
          <w:rFonts w:ascii="Times New Roman" w:hAnsi="Times New Roman" w:cs="Times New Roman"/>
          <w:sz w:val="28"/>
          <w:lang w:val="uk-UA"/>
        </w:rPr>
        <w:t xml:space="preserve"> </w:t>
      </w:r>
      <w:r w:rsidR="00F86E33" w:rsidRPr="00AD548C">
        <w:rPr>
          <w:rFonts w:ascii="Times New Roman" w:hAnsi="Times New Roman" w:cs="Times New Roman"/>
          <w:sz w:val="28"/>
          <w:lang w:val="uk-UA"/>
        </w:rPr>
        <w:t xml:space="preserve">постулює тезу </w:t>
      </w:r>
      <w:r w:rsidR="00F86E33"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>інтенціональн</w:t>
      </w:r>
      <w:r w:rsidR="00F86E33" w:rsidRPr="008C39BF">
        <w:rPr>
          <w:rFonts w:ascii="Times New Roman" w:hAnsi="Times New Roman" w:cs="Times New Roman"/>
          <w:iCs/>
          <w:color w:val="FF0000"/>
          <w:sz w:val="28"/>
          <w:lang w:val="uk-UA"/>
        </w:rPr>
        <w:t>ого</w:t>
      </w:r>
      <w:r w:rsidR="00F86E33" w:rsidRPr="00AD548C">
        <w:rPr>
          <w:rFonts w:ascii="Times New Roman" w:hAnsi="Times New Roman" w:cs="Times New Roman"/>
          <w:sz w:val="28"/>
          <w:lang w:val="uk-UA"/>
        </w:rPr>
        <w:t xml:space="preserve"> </w:t>
      </w:r>
      <w:r w:rsidR="00023409" w:rsidRPr="00AD548C">
        <w:rPr>
          <w:rFonts w:ascii="Times New Roman" w:hAnsi="Times New Roman" w:cs="Times New Roman"/>
          <w:sz w:val="28"/>
          <w:lang w:val="uk-UA"/>
        </w:rPr>
        <w:t>(</w:t>
      </w:r>
      <w:r w:rsidR="00023409" w:rsidRPr="00276417">
        <w:rPr>
          <w:rFonts w:ascii="Times New Roman" w:hAnsi="Times New Roman" w:cs="Times New Roman"/>
          <w:b/>
          <w:bCs/>
          <w:sz w:val="28"/>
          <w:lang w:val="uk-UA"/>
        </w:rPr>
        <w:t>селективного</w:t>
      </w:r>
      <w:r w:rsidR="00023409" w:rsidRPr="00AD548C">
        <w:rPr>
          <w:rFonts w:ascii="Times New Roman" w:hAnsi="Times New Roman" w:cs="Times New Roman"/>
          <w:sz w:val="28"/>
          <w:lang w:val="uk-UA"/>
        </w:rPr>
        <w:t xml:space="preserve">) </w:t>
      </w:r>
      <w:r w:rsidR="00F86E33" w:rsidRPr="00AD548C">
        <w:rPr>
          <w:rFonts w:ascii="Times New Roman" w:hAnsi="Times New Roman" w:cs="Times New Roman"/>
          <w:sz w:val="28"/>
          <w:lang w:val="uk-UA"/>
        </w:rPr>
        <w:t xml:space="preserve">сприйняття дійсності і </w:t>
      </w:r>
      <w:r w:rsidR="00F86E33" w:rsidRPr="00AD548C">
        <w:rPr>
          <w:rFonts w:ascii="Times New Roman" w:hAnsi="Times New Roman" w:cs="Times New Roman"/>
          <w:i/>
          <w:sz w:val="28"/>
          <w:lang w:val="uk-UA"/>
        </w:rPr>
        <w:t>інтенціональності</w:t>
      </w:r>
      <w:r w:rsidR="00F86E33" w:rsidRPr="00AD548C">
        <w:rPr>
          <w:rFonts w:ascii="Times New Roman" w:hAnsi="Times New Roman" w:cs="Times New Roman"/>
          <w:sz w:val="28"/>
          <w:lang w:val="uk-UA"/>
        </w:rPr>
        <w:t xml:space="preserve"> як базової властивості будь-якої свідомості</w:t>
      </w:r>
      <w:r w:rsidR="00023409" w:rsidRPr="00AD548C">
        <w:rPr>
          <w:rFonts w:ascii="Times New Roman" w:hAnsi="Times New Roman" w:cs="Times New Roman"/>
          <w:sz w:val="28"/>
          <w:lang w:val="uk-UA"/>
        </w:rPr>
        <w:t xml:space="preserve"> і 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>втілює ідею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E33" w:rsidRPr="008C58B9">
        <w:rPr>
          <w:rFonts w:ascii="Times New Roman" w:hAnsi="Times New Roman" w:cs="Times New Roman"/>
          <w:color w:val="FF0000"/>
          <w:sz w:val="28"/>
          <w:szCs w:val="28"/>
          <w:lang w:val="uk-UA"/>
        </w:rPr>
        <w:t>динамізму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F86E33" w:rsidRPr="0027641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плюралістичності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осмислення 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світу 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різь призму духовності, 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заперечуючи 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>будь-яку абсолютизацію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сприйнятих вражень</w:t>
      </w:r>
      <w:r w:rsidR="00F86E33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9B0FA6" w14:textId="77777777" w:rsidR="002278C7" w:rsidRPr="00AD548C" w:rsidRDefault="002F72BA" w:rsidP="002F72BA">
      <w:pPr>
        <w:spacing w:line="360" w:lineRule="auto"/>
        <w:ind w:left="-567" w:right="-14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="00023409" w:rsidRPr="00AD548C">
        <w:rPr>
          <w:rFonts w:ascii="Times New Roman" w:hAnsi="Times New Roman" w:cs="Times New Roman"/>
          <w:sz w:val="28"/>
          <w:lang w:val="uk-UA"/>
        </w:rPr>
        <w:t xml:space="preserve">Таке розуміння феноменології </w:t>
      </w:r>
      <w:r w:rsidR="002278C7" w:rsidRPr="00AD548C">
        <w:rPr>
          <w:rFonts w:ascii="Times New Roman" w:hAnsi="Times New Roman" w:cs="Times New Roman"/>
          <w:sz w:val="28"/>
          <w:lang w:val="uk-UA"/>
        </w:rPr>
        <w:t xml:space="preserve">забезпечує </w:t>
      </w:r>
      <w:r w:rsidR="00023409" w:rsidRPr="00AD548C">
        <w:rPr>
          <w:rFonts w:ascii="Times New Roman" w:hAnsi="Times New Roman" w:cs="Times New Roman"/>
          <w:sz w:val="28"/>
          <w:lang w:val="uk-UA"/>
        </w:rPr>
        <w:t xml:space="preserve">її </w:t>
      </w:r>
      <w:r w:rsidR="002278C7" w:rsidRPr="00AD548C">
        <w:rPr>
          <w:rFonts w:ascii="Times New Roman" w:hAnsi="Times New Roman" w:cs="Times New Roman"/>
          <w:sz w:val="28"/>
          <w:lang w:val="uk-UA"/>
        </w:rPr>
        <w:t xml:space="preserve">зв’язок з дисциплінами </w:t>
      </w:r>
      <w:r w:rsidR="00023409" w:rsidRPr="008C39BF">
        <w:rPr>
          <w:rFonts w:ascii="Times New Roman" w:hAnsi="Times New Roman" w:cs="Times New Roman"/>
          <w:color w:val="FF0000"/>
          <w:sz w:val="28"/>
          <w:lang w:val="uk-UA"/>
        </w:rPr>
        <w:t xml:space="preserve">перекладознавчого, </w:t>
      </w:r>
      <w:r w:rsidR="002278C7" w:rsidRPr="008C39BF">
        <w:rPr>
          <w:rFonts w:ascii="Times New Roman" w:hAnsi="Times New Roman" w:cs="Times New Roman"/>
          <w:color w:val="FF0000"/>
          <w:sz w:val="28"/>
          <w:lang w:val="uk-UA"/>
        </w:rPr>
        <w:t xml:space="preserve">лінгвістичного, </w:t>
      </w:r>
      <w:r w:rsidR="002278C7"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>лінгвофілософського</w:t>
      </w:r>
      <w:r w:rsidR="002278C7" w:rsidRPr="008C39BF">
        <w:rPr>
          <w:rFonts w:ascii="Times New Roman" w:hAnsi="Times New Roman" w:cs="Times New Roman"/>
          <w:color w:val="FF0000"/>
          <w:sz w:val="28"/>
          <w:lang w:val="uk-UA"/>
        </w:rPr>
        <w:t>, логікофілософського, психолінгвістичного, психологічного плану</w:t>
      </w:r>
      <w:r w:rsidR="002278C7" w:rsidRPr="00AD548C">
        <w:rPr>
          <w:rFonts w:ascii="Times New Roman" w:hAnsi="Times New Roman" w:cs="Times New Roman"/>
          <w:sz w:val="28"/>
          <w:lang w:val="uk-UA"/>
        </w:rPr>
        <w:t>, для котрих проблема продукування</w:t>
      </w:r>
      <w:r w:rsidR="00CA20AD">
        <w:rPr>
          <w:rFonts w:ascii="Times New Roman" w:hAnsi="Times New Roman" w:cs="Times New Roman"/>
          <w:sz w:val="28"/>
          <w:lang w:val="uk-UA"/>
        </w:rPr>
        <w:t>,</w:t>
      </w:r>
      <w:r w:rsidR="002278C7" w:rsidRPr="00AD548C">
        <w:rPr>
          <w:rFonts w:ascii="Times New Roman" w:hAnsi="Times New Roman" w:cs="Times New Roman"/>
          <w:sz w:val="28"/>
          <w:lang w:val="uk-UA"/>
        </w:rPr>
        <w:t xml:space="preserve"> </w:t>
      </w:r>
      <w:r w:rsidR="00023409" w:rsidRPr="00AD548C">
        <w:rPr>
          <w:rFonts w:ascii="Times New Roman" w:hAnsi="Times New Roman" w:cs="Times New Roman"/>
          <w:sz w:val="28"/>
          <w:lang w:val="uk-UA"/>
        </w:rPr>
        <w:t xml:space="preserve">витлумачення </w:t>
      </w:r>
      <w:r w:rsidR="002278C7" w:rsidRPr="00AD548C">
        <w:rPr>
          <w:rFonts w:ascii="Times New Roman" w:hAnsi="Times New Roman" w:cs="Times New Roman"/>
          <w:sz w:val="28"/>
          <w:lang w:val="uk-UA"/>
        </w:rPr>
        <w:t>смислу є предметом розгляду у межах відповідних парадигм</w:t>
      </w:r>
      <w:r w:rsidR="002278C7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5B41E4E" w14:textId="77777777" w:rsidR="002278C7" w:rsidRPr="00AD548C" w:rsidRDefault="002F72BA" w:rsidP="002F72BA">
      <w:pPr>
        <w:pStyle w:val="BlockText"/>
        <w:ind w:left="-567" w:right="-143"/>
        <w:rPr>
          <w:lang w:val="uk-UA"/>
        </w:rPr>
      </w:pPr>
      <w:r>
        <w:rPr>
          <w:lang w:val="uk-UA"/>
        </w:rPr>
        <w:t xml:space="preserve">     </w:t>
      </w:r>
      <w:r w:rsidR="002278C7" w:rsidRPr="00AD548C">
        <w:rPr>
          <w:lang w:val="uk-UA"/>
        </w:rPr>
        <w:t xml:space="preserve">У </w:t>
      </w:r>
      <w:r w:rsidR="002278C7" w:rsidRPr="00AD548C">
        <w:rPr>
          <w:i/>
          <w:lang w:val="uk-UA"/>
        </w:rPr>
        <w:t xml:space="preserve">феноменології </w:t>
      </w:r>
      <w:r w:rsidR="002278C7" w:rsidRPr="00AD548C">
        <w:rPr>
          <w:lang w:val="uk-UA"/>
        </w:rPr>
        <w:t xml:space="preserve">розуміння </w:t>
      </w:r>
      <w:r w:rsidR="002278C7" w:rsidRPr="008C39BF">
        <w:rPr>
          <w:color w:val="FF0000"/>
          <w:lang w:val="uk-UA"/>
        </w:rPr>
        <w:t xml:space="preserve">смислоутворення </w:t>
      </w:r>
      <w:r w:rsidR="002278C7" w:rsidRPr="00AD548C">
        <w:rPr>
          <w:lang w:val="uk-UA"/>
        </w:rPr>
        <w:t>(</w:t>
      </w:r>
      <w:r w:rsidR="002278C7" w:rsidRPr="00AD548C">
        <w:rPr>
          <w:i/>
          <w:lang w:val="en-US"/>
        </w:rPr>
        <w:t>sense</w:t>
      </w:r>
      <w:r w:rsidR="002278C7" w:rsidRPr="00AD548C">
        <w:rPr>
          <w:i/>
          <w:lang w:val="uk-UA"/>
        </w:rPr>
        <w:t xml:space="preserve"> </w:t>
      </w:r>
      <w:r w:rsidR="002278C7" w:rsidRPr="00AD548C">
        <w:rPr>
          <w:i/>
          <w:lang w:val="en-GB"/>
        </w:rPr>
        <w:t>constitution</w:t>
      </w:r>
      <w:r w:rsidR="002278C7" w:rsidRPr="00AD548C">
        <w:rPr>
          <w:lang w:val="uk-UA"/>
        </w:rPr>
        <w:t xml:space="preserve">) </w:t>
      </w:r>
      <w:r w:rsidR="0083630B">
        <w:rPr>
          <w:lang w:val="uk-UA"/>
        </w:rPr>
        <w:t>у</w:t>
      </w:r>
      <w:r w:rsidR="00023409" w:rsidRPr="00AD548C">
        <w:rPr>
          <w:lang w:val="uk-UA"/>
        </w:rPr>
        <w:t xml:space="preserve"> текстах різних жанрів </w:t>
      </w:r>
      <w:r w:rsidR="002278C7" w:rsidRPr="00AD548C">
        <w:rPr>
          <w:lang w:val="uk-UA"/>
        </w:rPr>
        <w:t xml:space="preserve">грунтується на </w:t>
      </w:r>
      <w:r w:rsidR="002278C7" w:rsidRPr="008C39BF">
        <w:rPr>
          <w:color w:val="FF0000"/>
          <w:lang w:val="uk-UA"/>
        </w:rPr>
        <w:t>суб’єктивності, інтенціональності і передбачає атрибуцію</w:t>
      </w:r>
      <w:r w:rsidR="00023409" w:rsidRPr="008C39BF">
        <w:rPr>
          <w:color w:val="FF0000"/>
          <w:lang w:val="uk-UA"/>
        </w:rPr>
        <w:t xml:space="preserve"> (приписування)</w:t>
      </w:r>
      <w:r w:rsidR="002278C7" w:rsidRPr="008C39BF">
        <w:rPr>
          <w:color w:val="FF0000"/>
          <w:lang w:val="uk-UA"/>
        </w:rPr>
        <w:t xml:space="preserve"> смислу фактам дійсності крізь призму життєвого досвіду</w:t>
      </w:r>
      <w:r w:rsidR="002278C7" w:rsidRPr="00AD548C">
        <w:rPr>
          <w:lang w:val="uk-UA"/>
        </w:rPr>
        <w:t>, оскільки в основі будь-якого витвору, що ґрунтується на образності, лежить органічний зв’язок з дійсністю</w:t>
      </w:r>
      <w:r w:rsidR="002278C7" w:rsidRPr="00AD548C">
        <w:rPr>
          <w:szCs w:val="28"/>
          <w:lang w:val="uk-UA"/>
        </w:rPr>
        <w:t>. Зазначимо, що мову розглядають як “</w:t>
      </w:r>
      <w:r w:rsidR="002278C7" w:rsidRPr="008C39BF">
        <w:rPr>
          <w:color w:val="FF0000"/>
          <w:szCs w:val="28"/>
          <w:lang w:val="uk-UA"/>
        </w:rPr>
        <w:t>адекват” дійсності</w:t>
      </w:r>
      <w:r w:rsidR="00576DDD" w:rsidRPr="008C39BF">
        <w:rPr>
          <w:color w:val="FF0000"/>
          <w:szCs w:val="28"/>
          <w:lang w:val="uk-UA"/>
        </w:rPr>
        <w:t xml:space="preserve"> </w:t>
      </w:r>
      <w:r w:rsidR="00576DDD" w:rsidRPr="00576DDD">
        <w:rPr>
          <w:szCs w:val="28"/>
          <w:lang w:val="uk-UA"/>
        </w:rPr>
        <w:t>[</w:t>
      </w:r>
      <w:r w:rsidR="00576DDD">
        <w:rPr>
          <w:rFonts w:ascii="Times New Roman CYR" w:eastAsia="Arial Unicode MS" w:hAnsi="Times New Roman CYR" w:cs="Times New Roman CYR"/>
          <w:szCs w:val="28"/>
          <w:lang w:val="uk-UA"/>
        </w:rPr>
        <w:t>Федик</w:t>
      </w:r>
      <w:r w:rsidR="00576DDD">
        <w:rPr>
          <w:rFonts w:ascii="Times New Roman CYR" w:eastAsia="Arial Unicode MS" w:hAnsi="Times New Roman CYR" w:cs="Times New Roman CYR"/>
          <w:szCs w:val="28"/>
          <w:lang w:val="en-GB"/>
        </w:rPr>
        <w:t> </w:t>
      </w:r>
      <w:r w:rsidR="00576DDD">
        <w:rPr>
          <w:rFonts w:ascii="Times New Roman CYR" w:eastAsia="Arial Unicode MS" w:hAnsi="Times New Roman CYR" w:cs="Times New Roman CYR"/>
          <w:szCs w:val="28"/>
          <w:lang w:val="uk-UA"/>
        </w:rPr>
        <w:t>О. Мова як духовний адекват світу (дійсності). Львів</w:t>
      </w:r>
      <w:r w:rsidR="00576DDD">
        <w:rPr>
          <w:rFonts w:ascii="Times New Roman CYR" w:eastAsia="Arial Unicode MS" w:hAnsi="Times New Roman CYR" w:cs="Times New Roman CYR"/>
          <w:szCs w:val="28"/>
          <w:lang w:val="en-GB"/>
        </w:rPr>
        <w:t> </w:t>
      </w:r>
      <w:r w:rsidR="00576DDD">
        <w:rPr>
          <w:rFonts w:ascii="Times New Roman CYR" w:eastAsia="Arial Unicode MS" w:hAnsi="Times New Roman CYR" w:cs="Times New Roman CYR"/>
          <w:szCs w:val="28"/>
          <w:lang w:val="uk-UA"/>
        </w:rPr>
        <w:t>: Місіонер, 2000.</w:t>
      </w:r>
      <w:r w:rsidR="00576DDD" w:rsidRPr="00576DDD">
        <w:rPr>
          <w:szCs w:val="28"/>
          <w:lang w:val="uk-UA"/>
        </w:rPr>
        <w:t>]</w:t>
      </w:r>
      <w:r w:rsidR="002278C7" w:rsidRPr="00AD548C">
        <w:rPr>
          <w:szCs w:val="28"/>
          <w:lang w:val="uk-UA"/>
        </w:rPr>
        <w:t>, як окремий випадок (хоч і доволі специ</w:t>
      </w:r>
      <w:r w:rsidR="00023409" w:rsidRPr="00AD548C">
        <w:rPr>
          <w:szCs w:val="28"/>
          <w:lang w:val="uk-UA"/>
        </w:rPr>
        <w:t>фічний) у системі буття загалом</w:t>
      </w:r>
      <w:r w:rsidR="002278C7" w:rsidRPr="00AD548C">
        <w:rPr>
          <w:szCs w:val="28"/>
          <w:lang w:val="uk-UA"/>
        </w:rPr>
        <w:t>.</w:t>
      </w:r>
      <w:r w:rsidR="002278C7" w:rsidRPr="00AD548C">
        <w:rPr>
          <w:lang w:val="uk-UA"/>
        </w:rPr>
        <w:t xml:space="preserve"> </w:t>
      </w:r>
    </w:p>
    <w:p w14:paraId="19FB8FB9" w14:textId="77777777" w:rsidR="002278C7" w:rsidRPr="00AD548C" w:rsidRDefault="002278C7" w:rsidP="00AD548C">
      <w:pPr>
        <w:pStyle w:val="BlockText"/>
        <w:ind w:left="-567" w:right="-185"/>
        <w:rPr>
          <w:lang w:val="uk-UA"/>
        </w:rPr>
      </w:pPr>
      <w:r w:rsidRPr="00AD548C">
        <w:rPr>
          <w:lang w:val="uk-UA"/>
        </w:rPr>
        <w:t xml:space="preserve">     </w:t>
      </w:r>
      <w:r w:rsidR="002F72BA">
        <w:rPr>
          <w:lang w:val="uk-UA"/>
        </w:rPr>
        <w:t xml:space="preserve"> </w:t>
      </w:r>
      <w:r w:rsidRPr="00AD548C">
        <w:rPr>
          <w:lang w:val="uk-UA"/>
        </w:rPr>
        <w:t xml:space="preserve">Відтак, будь-яке </w:t>
      </w:r>
      <w:r w:rsidRPr="008C39BF">
        <w:rPr>
          <w:color w:val="FF0000"/>
          <w:lang w:val="uk-UA"/>
        </w:rPr>
        <w:t xml:space="preserve">конституювання </w:t>
      </w:r>
      <w:r w:rsidR="00023409" w:rsidRPr="008C39BF">
        <w:rPr>
          <w:color w:val="FF0000"/>
          <w:lang w:val="uk-UA"/>
        </w:rPr>
        <w:t xml:space="preserve">текстуально відображеної </w:t>
      </w:r>
      <w:r w:rsidRPr="008C39BF">
        <w:rPr>
          <w:color w:val="FF0000"/>
          <w:lang w:val="uk-UA"/>
        </w:rPr>
        <w:t xml:space="preserve">дійсності </w:t>
      </w:r>
      <w:r w:rsidRPr="00AD548C">
        <w:rPr>
          <w:lang w:val="uk-UA"/>
        </w:rPr>
        <w:t xml:space="preserve">полягає у </w:t>
      </w:r>
      <w:r w:rsidRPr="00276417">
        <w:rPr>
          <w:b/>
          <w:bCs/>
          <w:i/>
          <w:lang w:val="uk-UA"/>
        </w:rPr>
        <w:t>наділенні смислом</w:t>
      </w:r>
      <w:r w:rsidRPr="00AD548C">
        <w:rPr>
          <w:i/>
          <w:lang w:val="uk-UA"/>
        </w:rPr>
        <w:t xml:space="preserve"> </w:t>
      </w:r>
      <w:r w:rsidRPr="00AD548C">
        <w:rPr>
          <w:lang w:val="uk-UA"/>
        </w:rPr>
        <w:t>(“</w:t>
      </w:r>
      <w:r w:rsidRPr="00AD548C">
        <w:rPr>
          <w:i/>
          <w:lang w:val="en-GB"/>
        </w:rPr>
        <w:t>all</w:t>
      </w:r>
      <w:r w:rsidRPr="00AD548C">
        <w:rPr>
          <w:i/>
          <w:lang w:val="uk-UA"/>
        </w:rPr>
        <w:t xml:space="preserve"> </w:t>
      </w:r>
      <w:r w:rsidRPr="00AD548C">
        <w:rPr>
          <w:i/>
          <w:lang w:val="en-GB"/>
        </w:rPr>
        <w:t>objective</w:t>
      </w:r>
      <w:r w:rsidRPr="00AD548C">
        <w:rPr>
          <w:i/>
          <w:lang w:val="uk-UA"/>
        </w:rPr>
        <w:t xml:space="preserve"> </w:t>
      </w:r>
      <w:r w:rsidRPr="00AD548C">
        <w:rPr>
          <w:i/>
          <w:lang w:val="en-GB"/>
        </w:rPr>
        <w:t>constitution</w:t>
      </w:r>
      <w:r w:rsidRPr="00AD548C">
        <w:rPr>
          <w:i/>
          <w:lang w:val="uk-UA"/>
        </w:rPr>
        <w:t xml:space="preserve"> </w:t>
      </w:r>
      <w:r w:rsidRPr="00AD548C">
        <w:rPr>
          <w:i/>
          <w:lang w:val="en-GB"/>
        </w:rPr>
        <w:t>is</w:t>
      </w:r>
      <w:r w:rsidRPr="00AD548C">
        <w:rPr>
          <w:i/>
          <w:lang w:val="uk-UA"/>
        </w:rPr>
        <w:t xml:space="preserve"> </w:t>
      </w:r>
      <w:r w:rsidRPr="00AD548C">
        <w:rPr>
          <w:i/>
          <w:lang w:val="en-GB"/>
        </w:rPr>
        <w:t>sense</w:t>
      </w:r>
      <w:r w:rsidRPr="00AD548C">
        <w:rPr>
          <w:i/>
          <w:lang w:val="uk-UA"/>
        </w:rPr>
        <w:t>-</w:t>
      </w:r>
      <w:r w:rsidRPr="00AD548C">
        <w:rPr>
          <w:i/>
          <w:lang w:val="en-GB"/>
        </w:rPr>
        <w:t>bestowal</w:t>
      </w:r>
      <w:r w:rsidRPr="00AD548C">
        <w:rPr>
          <w:i/>
          <w:lang w:val="uk-UA"/>
        </w:rPr>
        <w:t>”</w:t>
      </w:r>
      <w:r w:rsidRPr="00AD548C">
        <w:rPr>
          <w:lang w:val="uk-UA"/>
        </w:rPr>
        <w:t>)</w:t>
      </w:r>
      <w:r w:rsidR="0083630B">
        <w:rPr>
          <w:lang w:val="uk-UA"/>
        </w:rPr>
        <w:t xml:space="preserve"> [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Stroker E</w:t>
      </w:r>
      <w:r w:rsidR="0083630B" w:rsidRPr="00123D7C">
        <w:rPr>
          <w:rFonts w:ascii="Times New Roman CYR" w:eastAsia="Arial Unicode MS" w:hAnsi="Times New Roman CYR" w:cs="Times New Roman CYR"/>
          <w:szCs w:val="28"/>
          <w:lang w:val="uk-UA"/>
        </w:rPr>
        <w:t xml:space="preserve">.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Husserl</w:t>
      </w:r>
      <w:r w:rsidR="0083630B" w:rsidRPr="00123D7C">
        <w:rPr>
          <w:rFonts w:ascii="Times New Roman CYR" w:eastAsia="Arial Unicode MS" w:hAnsi="Times New Roman CYR" w:cs="Times New Roman CYR"/>
          <w:szCs w:val="28"/>
          <w:lang w:val="uk-UA"/>
        </w:rPr>
        <w:t>’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s</w:t>
      </w:r>
      <w:r w:rsidR="0083630B" w:rsidRPr="00123D7C">
        <w:rPr>
          <w:rFonts w:ascii="Times New Roman CYR" w:eastAsia="Arial Unicode MS" w:hAnsi="Times New Roman CYR" w:cs="Times New Roman CYR"/>
          <w:szCs w:val="28"/>
          <w:lang w:val="uk-UA"/>
        </w:rPr>
        <w:t xml:space="preserve">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transcendental</w:t>
      </w:r>
      <w:r w:rsidR="0083630B" w:rsidRPr="00123D7C">
        <w:rPr>
          <w:rFonts w:ascii="Times New Roman CYR" w:eastAsia="Arial Unicode MS" w:hAnsi="Times New Roman CYR" w:cs="Times New Roman CYR"/>
          <w:szCs w:val="28"/>
          <w:lang w:val="uk-UA"/>
        </w:rPr>
        <w:t xml:space="preserve">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phenomenology</w:t>
      </w:r>
      <w:r w:rsidR="0083630B" w:rsidRPr="00123D7C">
        <w:rPr>
          <w:rFonts w:ascii="Times New Roman CYR" w:eastAsia="Arial Unicode MS" w:hAnsi="Times New Roman CYR" w:cs="Times New Roman CYR"/>
          <w:szCs w:val="28"/>
          <w:lang w:val="uk-UA"/>
        </w:rPr>
        <w:t xml:space="preserve">.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Stanford</w:t>
      </w:r>
      <w:r w:rsidR="0083630B">
        <w:rPr>
          <w:rFonts w:eastAsia="Arial Unicode MS"/>
          <w:lang w:val="en"/>
        </w:rPr>
        <w:t> </w:t>
      </w:r>
      <w:r w:rsidR="0083630B" w:rsidRPr="00613F0D">
        <w:rPr>
          <w:rFonts w:ascii="Times New Roman CYR" w:eastAsia="Arial Unicode MS" w:hAnsi="Times New Roman CYR" w:cs="Times New Roman CYR"/>
          <w:szCs w:val="28"/>
          <w:lang w:val="uk-UA"/>
        </w:rPr>
        <w:t xml:space="preserve">: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Stanford</w:t>
      </w:r>
      <w:r w:rsidR="0083630B" w:rsidRPr="00613F0D">
        <w:rPr>
          <w:rFonts w:ascii="Times New Roman CYR" w:eastAsia="Arial Unicode MS" w:hAnsi="Times New Roman CYR" w:cs="Times New Roman CYR"/>
          <w:szCs w:val="28"/>
          <w:lang w:val="uk-UA"/>
        </w:rPr>
        <w:t xml:space="preserve">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University</w:t>
      </w:r>
      <w:r w:rsidR="0083630B" w:rsidRPr="00613F0D">
        <w:rPr>
          <w:rFonts w:ascii="Times New Roman CYR" w:eastAsia="Arial Unicode MS" w:hAnsi="Times New Roman CYR" w:cs="Times New Roman CYR"/>
          <w:szCs w:val="28"/>
          <w:lang w:val="uk-UA"/>
        </w:rPr>
        <w:t xml:space="preserve"> </w:t>
      </w:r>
      <w:r w:rsidR="0083630B">
        <w:rPr>
          <w:rFonts w:ascii="Times New Roman CYR" w:eastAsia="Arial Unicode MS" w:hAnsi="Times New Roman CYR" w:cs="Times New Roman CYR"/>
          <w:szCs w:val="28"/>
          <w:lang w:val="en"/>
        </w:rPr>
        <w:t>Press</w:t>
      </w:r>
      <w:r w:rsidR="0083630B">
        <w:rPr>
          <w:rFonts w:ascii="Times New Roman CYR" w:eastAsia="Arial Unicode MS" w:hAnsi="Times New Roman CYR" w:cs="Times New Roman CYR"/>
          <w:szCs w:val="28"/>
          <w:lang w:val="uk-UA"/>
        </w:rPr>
        <w:t xml:space="preserve">, 1993. </w:t>
      </w:r>
      <w:r w:rsidR="0083630B">
        <w:rPr>
          <w:szCs w:val="28"/>
          <w:lang w:val="en-US"/>
        </w:rPr>
        <w:t>P</w:t>
      </w:r>
      <w:r w:rsidR="0083630B">
        <w:rPr>
          <w:szCs w:val="28"/>
          <w:lang w:val="uk-UA"/>
        </w:rPr>
        <w:t>. 159</w:t>
      </w:r>
      <w:r w:rsidR="0083630B">
        <w:rPr>
          <w:lang w:val="uk-UA"/>
        </w:rPr>
        <w:t>]</w:t>
      </w:r>
      <w:r w:rsidRPr="00AD548C">
        <w:rPr>
          <w:lang w:val="uk-UA"/>
        </w:rPr>
        <w:t xml:space="preserve"> і будь-яке смислоутворення має розглядатися крізь його відношення до </w:t>
      </w:r>
      <w:r w:rsidRPr="008C39BF">
        <w:rPr>
          <w:iCs/>
          <w:color w:val="FF0000"/>
          <w:lang w:val="uk-UA"/>
        </w:rPr>
        <w:t>імплікованих</w:t>
      </w:r>
      <w:r w:rsidRPr="008C39BF">
        <w:rPr>
          <w:color w:val="FF0000"/>
          <w:lang w:val="uk-UA"/>
        </w:rPr>
        <w:t xml:space="preserve"> </w:t>
      </w:r>
      <w:r w:rsidRPr="00AD548C">
        <w:rPr>
          <w:lang w:val="uk-UA"/>
        </w:rPr>
        <w:t>смислів, які “походять від попередніх наділень смислом”</w:t>
      </w:r>
      <w:r w:rsidR="00EE0749">
        <w:rPr>
          <w:lang w:val="uk-UA"/>
        </w:rPr>
        <w:t xml:space="preserve"> [Там само].</w:t>
      </w:r>
      <w:r w:rsidRPr="00AD548C">
        <w:rPr>
          <w:lang w:val="uk-UA"/>
        </w:rPr>
        <w:t xml:space="preserve"> </w:t>
      </w:r>
    </w:p>
    <w:p w14:paraId="62C56992" w14:textId="51582F5A" w:rsidR="002278C7" w:rsidRPr="00AD548C" w:rsidRDefault="002278C7" w:rsidP="00AD548C">
      <w:pPr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40"/>
          <w:lang w:val="uk-UA"/>
        </w:rPr>
      </w:pP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постулатів феноменологічної парадигми мовні знаки 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нами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як </w:t>
      </w:r>
      <w:r w:rsidRPr="008C39BF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факти дійсності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23409" w:rsidRPr="00AD548C">
        <w:rPr>
          <w:rFonts w:ascii="Times New Roman" w:hAnsi="Times New Roman" w:cs="Times New Roman"/>
          <w:sz w:val="28"/>
          <w:szCs w:val="28"/>
          <w:lang w:val="uk-UA"/>
        </w:rPr>
        <w:t>к ті ж самі “речі “світу речей”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, котрі у процесі сприйняття й осмислення, </w:t>
      </w:r>
      <w:r w:rsidRPr="0027641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зазнають означення або переозначення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. Власне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дискурсивний процес розглядаємо як “</w:t>
      </w:r>
      <w:r w:rsidRPr="008C39BF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означення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…</w:t>
      </w:r>
      <w:r w:rsidRPr="0027641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мінливих</w:t>
      </w:r>
      <w:r w:rsidR="00023409"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знаків”</w:t>
      </w:r>
      <w:r w:rsidR="00EE0749"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1FA" w:rsidRPr="00AD548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D548C">
        <w:rPr>
          <w:rFonts w:ascii="Times New Roman" w:hAnsi="Times New Roman" w:cs="Times New Roman"/>
          <w:sz w:val="28"/>
          <w:szCs w:val="40"/>
          <w:lang w:val="uk-UA"/>
        </w:rPr>
        <w:t xml:space="preserve"> англомовному дискурсі </w:t>
      </w:r>
      <w:r w:rsidRPr="008C58B9">
        <w:rPr>
          <w:rFonts w:ascii="Times New Roman" w:hAnsi="Times New Roman" w:cs="Times New Roman"/>
          <w:color w:val="FF0000"/>
          <w:sz w:val="28"/>
          <w:szCs w:val="40"/>
          <w:lang w:val="uk-UA"/>
        </w:rPr>
        <w:t>ресеміотизація</w:t>
      </w:r>
      <w:r w:rsidRPr="00AD548C">
        <w:rPr>
          <w:rFonts w:ascii="Times New Roman" w:hAnsi="Times New Roman" w:cs="Times New Roman"/>
          <w:sz w:val="28"/>
          <w:szCs w:val="40"/>
          <w:lang w:val="uk-UA"/>
        </w:rPr>
        <w:t xml:space="preserve"> здійснюється </w:t>
      </w:r>
      <w:r w:rsidR="00B641FA" w:rsidRPr="00AD548C">
        <w:rPr>
          <w:rFonts w:ascii="Times New Roman" w:hAnsi="Times New Roman" w:cs="Times New Roman"/>
          <w:sz w:val="28"/>
          <w:szCs w:val="40"/>
          <w:lang w:val="uk-UA"/>
        </w:rPr>
        <w:t xml:space="preserve">мовною особистістю якою є і перекладач) </w:t>
      </w:r>
      <w:r w:rsidRPr="00AD548C">
        <w:rPr>
          <w:rFonts w:ascii="Times New Roman" w:hAnsi="Times New Roman" w:cs="Times New Roman"/>
          <w:sz w:val="28"/>
          <w:szCs w:val="40"/>
          <w:lang w:val="uk-UA"/>
        </w:rPr>
        <w:t xml:space="preserve">на основі </w:t>
      </w:r>
      <w:r w:rsidRPr="008C58B9">
        <w:rPr>
          <w:rFonts w:ascii="Times New Roman" w:hAnsi="Times New Roman" w:cs="Times New Roman"/>
          <w:color w:val="FF0000"/>
          <w:sz w:val="28"/>
          <w:szCs w:val="40"/>
          <w:lang w:val="uk-UA"/>
        </w:rPr>
        <w:t>авторефлексії</w:t>
      </w:r>
      <w:r w:rsidRPr="00AD548C">
        <w:rPr>
          <w:rFonts w:ascii="Times New Roman" w:hAnsi="Times New Roman" w:cs="Times New Roman"/>
          <w:sz w:val="28"/>
          <w:szCs w:val="40"/>
          <w:lang w:val="uk-UA"/>
        </w:rPr>
        <w:t xml:space="preserve"> як “</w:t>
      </w:r>
      <w:r w:rsidRPr="00AD548C">
        <w:rPr>
          <w:rFonts w:ascii="Times New Roman" w:hAnsi="Times New Roman" w:cs="Times New Roman"/>
          <w:sz w:val="28"/>
          <w:lang w:val="uk-UA"/>
        </w:rPr>
        <w:t xml:space="preserve">продукуванні нового смислу на основі минулого досвіду, аналізу </w:t>
      </w:r>
      <w:r w:rsidRPr="00AD548C">
        <w:rPr>
          <w:rFonts w:ascii="Times New Roman" w:hAnsi="Times New Roman" w:cs="Times New Roman"/>
          <w:bCs/>
          <w:sz w:val="28"/>
          <w:lang w:val="uk-UA"/>
        </w:rPr>
        <w:t>причини</w:t>
      </w:r>
      <w:r w:rsidRPr="00AD548C">
        <w:rPr>
          <w:rFonts w:ascii="Times New Roman" w:hAnsi="Times New Roman" w:cs="Times New Roman"/>
          <w:sz w:val="28"/>
          <w:lang w:val="uk-UA"/>
        </w:rPr>
        <w:t xml:space="preserve"> думки</w:t>
      </w:r>
      <w:r w:rsidRPr="00AD548C">
        <w:rPr>
          <w:rFonts w:ascii="Times New Roman" w:hAnsi="Times New Roman" w:cs="Times New Roman"/>
          <w:sz w:val="28"/>
          <w:szCs w:val="40"/>
          <w:lang w:val="uk-UA"/>
        </w:rPr>
        <w:t>”</w:t>
      </w:r>
      <w:r w:rsidR="00825C1B">
        <w:rPr>
          <w:sz w:val="28"/>
          <w:szCs w:val="40"/>
          <w:lang w:val="uk-UA"/>
        </w:rPr>
        <w:t xml:space="preserve">, </w:t>
      </w:r>
      <w:r w:rsidR="00825C1B">
        <w:rPr>
          <w:rFonts w:ascii="Times New Roman" w:hAnsi="Times New Roman" w:cs="Times New Roman"/>
          <w:sz w:val="28"/>
          <w:szCs w:val="40"/>
          <w:lang w:val="uk-UA"/>
        </w:rPr>
        <w:t>рефреймінгу, зосередженого</w:t>
      </w:r>
      <w:r w:rsidRPr="00AD548C">
        <w:rPr>
          <w:rFonts w:ascii="Times New Roman" w:hAnsi="Times New Roman" w:cs="Times New Roman"/>
          <w:sz w:val="28"/>
          <w:szCs w:val="40"/>
          <w:lang w:val="uk-UA"/>
        </w:rPr>
        <w:t xml:space="preserve"> на певних постульованих автором висновках та настановах, або як “мисленнєвий діалог”</w:t>
      </w:r>
      <w:r w:rsidR="00825C1B">
        <w:rPr>
          <w:rFonts w:ascii="Times New Roman" w:hAnsi="Times New Roman" w:cs="Times New Roman"/>
          <w:sz w:val="28"/>
          <w:szCs w:val="40"/>
          <w:lang w:val="uk-UA"/>
        </w:rPr>
        <w:t xml:space="preserve"> </w:t>
      </w:r>
    </w:p>
    <w:p w14:paraId="4A6FFD2D" w14:textId="77777777" w:rsidR="002278C7" w:rsidRPr="00741AFA" w:rsidRDefault="002278C7" w:rsidP="00AD548C">
      <w:pPr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48C">
        <w:rPr>
          <w:rFonts w:ascii="Times New Roman" w:hAnsi="Times New Roman" w:cs="Times New Roman"/>
          <w:sz w:val="28"/>
          <w:lang w:val="uk-UA"/>
        </w:rPr>
        <w:t xml:space="preserve">     </w:t>
      </w:r>
      <w:r w:rsidR="00CA4B0A">
        <w:rPr>
          <w:rFonts w:ascii="Times New Roman" w:hAnsi="Times New Roman" w:cs="Times New Roman"/>
          <w:sz w:val="28"/>
          <w:lang w:val="uk-UA"/>
        </w:rPr>
        <w:t xml:space="preserve">У термінах феноменології </w:t>
      </w:r>
      <w:r w:rsidR="00CA4B0A" w:rsidRPr="00741AFA">
        <w:rPr>
          <w:rFonts w:ascii="Times New Roman" w:hAnsi="Times New Roman" w:cs="Times New Roman"/>
          <w:sz w:val="28"/>
          <w:lang w:val="uk-UA"/>
        </w:rPr>
        <w:t>с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мислоутворення передбачає перетворення </w:t>
      </w:r>
      <w:r w:rsidRPr="0027641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uk-UA"/>
        </w:rPr>
        <w:t>декларативного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знання у </w:t>
      </w:r>
      <w:r w:rsidRPr="0027641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uk-UA"/>
        </w:rPr>
        <w:t>процедурне</w:t>
      </w:r>
      <w:r w:rsidR="00AA644C" w:rsidRPr="008C39BF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  <w:r w:rsidR="00FD094D" w:rsidRPr="00741AF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Mayer R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 E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Thinking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problem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solving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cognition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New York : University of California, W. H. Freeman and Company, 1991.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С</w:t>
      </w:r>
      <w:r w:rsidR="00AA644C" w:rsidRPr="00741AFA">
        <w:rPr>
          <w:rFonts w:ascii="Times New Roman" w:hAnsi="Times New Roman" w:cs="Times New Roman"/>
          <w:sz w:val="28"/>
          <w:szCs w:val="28"/>
          <w:lang w:val="uk-UA"/>
        </w:rPr>
        <w:t>. 196]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. Декларативне знання є </w:t>
      </w:r>
      <w:r w:rsidRPr="00741AFA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констатацією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 певного факту</w:t>
      </w:r>
      <w:r w:rsidR="00B641FA"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, воно складається з </w:t>
      </w:r>
      <w:r w:rsidR="00B641FA"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пропозицій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. Пропозиції </w:t>
      </w:r>
      <w:r w:rsidR="00B641FA"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нами 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кваліфіковано як мовні 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репрезентанти фактів дійсності. 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У традиційній лінгвістичній термінології вони можуть бути еквівалентними як синтаксично завершеним 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словосполученням, так і окремим лексичним </w:t>
      </w:r>
      <w:r w:rsidRPr="00741A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номінаціям, </w:t>
      </w:r>
      <w:r w:rsidRPr="00741AFA">
        <w:rPr>
          <w:rFonts w:ascii="Times New Roman" w:hAnsi="Times New Roman" w:cs="Times New Roman"/>
          <w:iCs/>
          <w:sz w:val="28"/>
          <w:szCs w:val="28"/>
          <w:lang w:val="uk-UA"/>
        </w:rPr>
        <w:t>що мають</w:t>
      </w:r>
      <w:r w:rsidRPr="00741A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предикативну природу прихованого судження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5079D8" w14:textId="77777777" w:rsidR="002278C7" w:rsidRPr="00AD548C" w:rsidRDefault="002278C7" w:rsidP="00AD548C">
      <w:pPr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641FA" w:rsidRPr="00741A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ажливим </w:t>
      </w:r>
      <w:r w:rsidR="00B641FA"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для розуміння феноменологічного підґрунтя дискурсивних практик 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є положення про те, що сукупність 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декларативних знань утворює </w:t>
      </w:r>
      <w:r w:rsidRPr="008C39BF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мережу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(</w:t>
      </w:r>
      <w:r w:rsidRPr="008C39BF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networks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D094D" w:rsidRPr="00741AFA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Mayer R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 E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Thinking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problem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solving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cognition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 xml:space="preserve">New York : University of California, W. H. Freeman and Company, 1991. </w:t>
      </w:r>
      <w:r w:rsidR="00FD094D"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>С</w:t>
      </w:r>
      <w:r w:rsidR="00FD094D" w:rsidRPr="00741AFA">
        <w:rPr>
          <w:rFonts w:ascii="Times New Roman" w:hAnsi="Times New Roman" w:cs="Times New Roman"/>
          <w:sz w:val="28"/>
          <w:szCs w:val="28"/>
          <w:lang w:val="uk-UA"/>
        </w:rPr>
        <w:t>. 196]</w:t>
      </w:r>
      <w:r w:rsidRPr="00741AFA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39BF">
        <w:rPr>
          <w:rFonts w:ascii="Times New Roman" w:hAnsi="Times New Roman" w:cs="Times New Roman"/>
          <w:color w:val="FF0000"/>
          <w:sz w:val="40"/>
          <w:szCs w:val="40"/>
          <w:lang w:val="uk-UA"/>
        </w:rPr>
        <w:t>процедурне знання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аналізу </w:t>
      </w:r>
      <w:r w:rsidRPr="008C58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причинно-цільових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стосунків між елементами “мережі” дає відповідь на запитання, як </w:t>
      </w:r>
      <w:r w:rsidRPr="008C39BF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доцільно</w:t>
      </w:r>
      <w:r w:rsidR="00B641FA"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виконати певну </w:t>
      </w:r>
      <w:r w:rsidR="00B641FA" w:rsidRPr="00AD548C">
        <w:rPr>
          <w:rFonts w:ascii="Times New Roman" w:hAnsi="Times New Roman" w:cs="Times New Roman"/>
          <w:sz w:val="28"/>
          <w:szCs w:val="28"/>
          <w:lang w:val="uk-UA"/>
        </w:rPr>
        <w:t>дію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. Відтак, за своєю природою процедурне знання є: </w:t>
      </w:r>
    </w:p>
    <w:p w14:paraId="3B5F2CC9" w14:textId="77777777" w:rsidR="002278C7" w:rsidRPr="00AD548C" w:rsidRDefault="002278C7" w:rsidP="00AD548C">
      <w:pPr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>телеологічним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>, оскільки воно зосереджене на забезпеченні досягнення певної мети у вигляді виконання певного завдання або вирішення проблеми;</w:t>
      </w:r>
    </w:p>
    <w:p w14:paraId="4D45E247" w14:textId="77777777" w:rsidR="002278C7" w:rsidRPr="00AD548C" w:rsidRDefault="002278C7" w:rsidP="00AD548C">
      <w:pPr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б) евристичним, оскільки репрезентує </w:t>
      </w:r>
      <w:r w:rsidRPr="008C39BF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продуктивне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мислення.</w:t>
      </w:r>
    </w:p>
    <w:p w14:paraId="0D068DAC" w14:textId="77777777" w:rsidR="002278C7" w:rsidRPr="00AD548C" w:rsidRDefault="00B641FA" w:rsidP="00AD548C">
      <w:pPr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      П</w:t>
      </w:r>
      <w:r w:rsidR="002278C7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роцедурне знання здобуває мовну реалізацію в англомовному дискурсі у вигляді мережі мовних репрезентантів (номінацій, синтаксично завершених словосполучень,  текстових фрагментів) у функції </w:t>
      </w:r>
      <w:r w:rsidR="002278C7" w:rsidRPr="008C39BF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телеологічних</w:t>
      </w:r>
      <w:r w:rsidRPr="008C39BF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пояснень </w:t>
      </w:r>
      <w:r w:rsidRPr="00AD548C">
        <w:rPr>
          <w:rFonts w:ascii="Times New Roman" w:hAnsi="Times New Roman" w:cs="Times New Roman"/>
          <w:sz w:val="28"/>
          <w:szCs w:val="28"/>
          <w:lang w:val="uk-UA"/>
        </w:rPr>
        <w:t>(усталена у телеології аргументативна структура)</w:t>
      </w:r>
      <w:r w:rsidR="002278C7" w:rsidRPr="00AD54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0EEBB4C" w14:textId="77777777" w:rsidR="00D276FB" w:rsidRDefault="00D276FB" w:rsidP="00AD548C">
      <w:pPr>
        <w:widowControl w:val="0"/>
        <w:tabs>
          <w:tab w:val="left" w:pos="8100"/>
          <w:tab w:val="left" w:pos="8640"/>
          <w:tab w:val="left" w:pos="9000"/>
          <w:tab w:val="left" w:pos="10080"/>
        </w:tabs>
        <w:autoSpaceDE w:val="0"/>
        <w:autoSpaceDN w:val="0"/>
        <w:adjustRightInd w:val="0"/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lang w:val="uk-UA"/>
        </w:rPr>
      </w:pPr>
    </w:p>
    <w:p w14:paraId="3F5D1959" w14:textId="77777777" w:rsidR="00AD548C" w:rsidRPr="005E127F" w:rsidRDefault="00AD548C" w:rsidP="00AD548C">
      <w:pPr>
        <w:widowControl w:val="0"/>
        <w:tabs>
          <w:tab w:val="left" w:pos="8100"/>
          <w:tab w:val="left" w:pos="8640"/>
          <w:tab w:val="left" w:pos="9000"/>
          <w:tab w:val="left" w:pos="10080"/>
        </w:tabs>
        <w:autoSpaceDE w:val="0"/>
        <w:autoSpaceDN w:val="0"/>
        <w:adjustRightInd w:val="0"/>
        <w:spacing w:line="360" w:lineRule="auto"/>
        <w:ind w:left="-567" w:right="-185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E127F">
        <w:rPr>
          <w:rFonts w:ascii="Times New Roman" w:hAnsi="Times New Roman" w:cs="Times New Roman"/>
          <w:sz w:val="28"/>
          <w:lang w:val="uk-UA"/>
        </w:rPr>
        <w:t xml:space="preserve">                                                 </w:t>
      </w:r>
      <w:r w:rsidRPr="005E127F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14:paraId="71B9FEAD" w14:textId="77777777" w:rsidR="00AD548C" w:rsidRDefault="00D60566" w:rsidP="004702BA">
      <w:pPr>
        <w:widowControl w:val="0"/>
        <w:tabs>
          <w:tab w:val="left" w:pos="8100"/>
          <w:tab w:val="left" w:pos="8640"/>
          <w:tab w:val="left" w:pos="9000"/>
          <w:tab w:val="left" w:pos="10080"/>
        </w:tabs>
        <w:autoSpaceDE w:val="0"/>
        <w:autoSpaceDN w:val="0"/>
        <w:adjustRightInd w:val="0"/>
        <w:spacing w:line="360" w:lineRule="auto"/>
        <w:ind w:left="-567" w:right="-1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127F">
        <w:rPr>
          <w:rFonts w:ascii="Times New Roman" w:hAnsi="Times New Roman" w:cs="Times New Roman"/>
          <w:sz w:val="28"/>
          <w:szCs w:val="28"/>
          <w:lang w:val="uk-UA"/>
        </w:rPr>
        <w:t>Богачов А. Можливість перекладу. До герменевти</w:t>
      </w:r>
      <w:r w:rsidR="004702BA" w:rsidRPr="005E127F">
        <w:rPr>
          <w:rFonts w:ascii="Times New Roman" w:hAnsi="Times New Roman" w:cs="Times New Roman"/>
          <w:sz w:val="28"/>
          <w:szCs w:val="28"/>
          <w:lang w:val="uk-UA"/>
        </w:rPr>
        <w:t xml:space="preserve">чної феноменології перекладу. </w:t>
      </w:r>
      <w:r w:rsidRPr="005E127F">
        <w:rPr>
          <w:rFonts w:ascii="Times New Roman" w:hAnsi="Times New Roman" w:cs="Times New Roman"/>
          <w:sz w:val="28"/>
          <w:szCs w:val="28"/>
          <w:lang w:val="uk-UA"/>
        </w:rPr>
        <w:t>Філософська думка. №3. Філософія перекладу. 2010.</w:t>
      </w:r>
    </w:p>
    <w:p w14:paraId="4C85952D" w14:textId="77777777" w:rsidR="004702BA" w:rsidRDefault="004702BA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127F">
        <w:rPr>
          <w:rFonts w:ascii="Times New Roman" w:hAnsi="Times New Roman" w:cs="Times New Roman"/>
          <w:sz w:val="28"/>
          <w:szCs w:val="28"/>
          <w:lang w:val="uk-UA"/>
        </w:rPr>
        <w:t xml:space="preserve">Кримський С.Б. Запити філософських смислів. К.: ПАРАПАН, 2003. </w:t>
      </w:r>
    </w:p>
    <w:p w14:paraId="5C691DB1" w14:textId="77777777" w:rsidR="004702BA" w:rsidRDefault="004702BA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rFonts w:ascii="Times New Roman CYR" w:eastAsia="Arial Unicode MS" w:hAnsi="Times New Roman CYR" w:cs="Times New Roman CYR"/>
          <w:sz w:val="28"/>
          <w:szCs w:val="28"/>
          <w:lang w:val="en-US"/>
        </w:rPr>
      </w:pPr>
      <w:r w:rsidRPr="005E127F">
        <w:rPr>
          <w:rFonts w:ascii="Times New Roman" w:eastAsia="Arial Unicode MS" w:hAnsi="Times New Roman" w:cs="Times New Roman"/>
          <w:sz w:val="28"/>
          <w:szCs w:val="28"/>
          <w:lang w:val="uk-UA"/>
        </w:rPr>
        <w:t>Шевченко</w:t>
      </w:r>
      <w:r w:rsidRPr="005E127F">
        <w:rPr>
          <w:rFonts w:ascii="Times New Roman" w:eastAsia="Arial Unicode MS" w:hAnsi="Times New Roman" w:cs="Times New Roman"/>
          <w:sz w:val="28"/>
          <w:szCs w:val="28"/>
          <w:lang w:val="en-GB"/>
        </w:rPr>
        <w:t> </w:t>
      </w:r>
      <w:r w:rsidRPr="005E127F">
        <w:rPr>
          <w:rFonts w:ascii="Times New Roman" w:eastAsia="Arial Unicode MS" w:hAnsi="Times New Roman" w:cs="Times New Roman"/>
          <w:sz w:val="28"/>
          <w:szCs w:val="28"/>
          <w:lang w:val="uk-UA"/>
        </w:rPr>
        <w:t>О.</w:t>
      </w:r>
      <w:r w:rsidRPr="005E127F">
        <w:rPr>
          <w:rFonts w:ascii="Times New Roman" w:eastAsia="Arial Unicode MS" w:hAnsi="Times New Roman" w:cs="Times New Roman"/>
          <w:sz w:val="28"/>
          <w:szCs w:val="28"/>
          <w:lang w:val="en-GB"/>
        </w:rPr>
        <w:t> </w:t>
      </w:r>
      <w:r w:rsidRPr="005E127F">
        <w:rPr>
          <w:rFonts w:ascii="Times New Roman" w:eastAsia="Arial Unicode MS" w:hAnsi="Times New Roman" w:cs="Times New Roman"/>
          <w:sz w:val="28"/>
          <w:szCs w:val="28"/>
          <w:lang w:val="uk-UA"/>
        </w:rPr>
        <w:t>І. Телеологічні основи смислоутворення в англомовному публіцистичному диск</w:t>
      </w:r>
      <w:r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>урсі</w:t>
      </w:r>
      <w:r>
        <w:rPr>
          <w:rFonts w:eastAsia="Arial Unicode MS"/>
          <w:sz w:val="28"/>
          <w:szCs w:val="28"/>
          <w:lang w:val="en-GB"/>
        </w:rPr>
        <w:t> </w:t>
      </w:r>
      <w:r>
        <w:rPr>
          <w:rFonts w:eastAsia="Arial Unicode MS"/>
          <w:sz w:val="28"/>
          <w:szCs w:val="28"/>
        </w:rPr>
        <w:t xml:space="preserve">: </w:t>
      </w:r>
      <w:r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монографія. Запоріжжя : Запорізький національний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>університет, 2016.</w:t>
      </w:r>
    </w:p>
    <w:p w14:paraId="47A50217" w14:textId="77777777" w:rsidR="00073530" w:rsidRPr="00073530" w:rsidRDefault="00073530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rFonts w:ascii="Times New Roman CYR" w:eastAsia="Arial Unicode MS" w:hAnsi="Times New Roman CYR" w:cs="Times New Roman CYR"/>
          <w:sz w:val="28"/>
          <w:szCs w:val="28"/>
          <w:lang w:val="en-US"/>
        </w:rPr>
      </w:pP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Bruner J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Acts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of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Meaning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Cambridge 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Harvard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University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Arial Unicode MS" w:hAnsi="Times New Roman CYR" w:cs="Times New Roman CYR"/>
          <w:sz w:val="28"/>
          <w:szCs w:val="28"/>
          <w:lang w:val="en"/>
        </w:rPr>
        <w:t>Press</w:t>
      </w:r>
      <w:r w:rsidRPr="00741AFA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>, 1990</w:t>
      </w:r>
      <w:r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>.</w:t>
      </w:r>
    </w:p>
    <w:p w14:paraId="204E10B0" w14:textId="77777777" w:rsidR="006253AB" w:rsidRPr="006253AB" w:rsidRDefault="006253AB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28"/>
          <w:szCs w:val="28"/>
          <w:lang w:val="en-US"/>
        </w:rPr>
      </w:pP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Mayer R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>.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 E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Thinking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problem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solving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, 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cognition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Pr="00741AFA">
        <w:rPr>
          <w:rFonts w:ascii="Times New Roman" w:eastAsia="Arial Unicode MS" w:hAnsi="Times New Roman" w:cs="Times New Roman"/>
          <w:sz w:val="28"/>
          <w:szCs w:val="28"/>
          <w:lang w:val="en"/>
        </w:rPr>
        <w:t>New York : University of California, W. H. Freeman and Company, 1991.</w:t>
      </w:r>
    </w:p>
    <w:p w14:paraId="6DE2EBBA" w14:textId="77777777" w:rsidR="004702BA" w:rsidRDefault="006253AB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rFonts w:ascii="Times New Roman CYR" w:eastAsia="Arial Unicode MS" w:hAnsi="Times New Roman CYR" w:cs="Times New Roman CYR"/>
          <w:sz w:val="28"/>
          <w:szCs w:val="28"/>
          <w:lang w:val="en-US"/>
        </w:rPr>
      </w:pP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Stroker E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.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Husserl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>’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s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transcendental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phenomenology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.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Stanford</w:t>
      </w:r>
      <w:r w:rsidRPr="006253AB">
        <w:rPr>
          <w:rFonts w:eastAsia="Arial Unicode MS"/>
          <w:sz w:val="28"/>
          <w:szCs w:val="28"/>
          <w:lang w:val="en"/>
        </w:rPr>
        <w:t> 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: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Stanford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University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 xml:space="preserve"> 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en"/>
        </w:rPr>
        <w:t>Press</w:t>
      </w:r>
      <w:r w:rsidRPr="006253AB">
        <w:rPr>
          <w:rFonts w:ascii="Times New Roman CYR" w:eastAsia="Arial Unicode MS" w:hAnsi="Times New Roman CYR" w:cs="Times New Roman CYR"/>
          <w:sz w:val="28"/>
          <w:szCs w:val="28"/>
          <w:lang w:val="uk-UA"/>
        </w:rPr>
        <w:t>, 1993.</w:t>
      </w:r>
    </w:p>
    <w:p w14:paraId="357A3CD3" w14:textId="77777777" w:rsidR="006253AB" w:rsidRDefault="006253AB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rFonts w:ascii="Times New Roman CYR" w:eastAsia="Arial Unicode MS" w:hAnsi="Times New Roman CYR" w:cs="Times New Roman CYR"/>
          <w:sz w:val="28"/>
          <w:szCs w:val="28"/>
          <w:lang w:val="en-US"/>
        </w:rPr>
      </w:pPr>
    </w:p>
    <w:p w14:paraId="2D7C470A" w14:textId="77777777" w:rsidR="006253AB" w:rsidRPr="006253AB" w:rsidRDefault="006253AB" w:rsidP="004702BA">
      <w:pPr>
        <w:widowControl w:val="0"/>
        <w:tabs>
          <w:tab w:val="left" w:pos="918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28"/>
          <w:szCs w:val="28"/>
          <w:lang w:val="en-US"/>
        </w:rPr>
      </w:pPr>
    </w:p>
    <w:p w14:paraId="13BE230D" w14:textId="77777777" w:rsidR="004702BA" w:rsidRPr="004702BA" w:rsidRDefault="004702BA" w:rsidP="00D60566">
      <w:pPr>
        <w:ind w:left="-567"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00536A17" w14:textId="77777777" w:rsidR="00D60566" w:rsidRPr="00D60566" w:rsidRDefault="00D60566" w:rsidP="00D60566">
      <w:pPr>
        <w:ind w:left="-567"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1B19A8F5" w14:textId="77777777" w:rsidR="00D60566" w:rsidRDefault="00D60566" w:rsidP="00D60566">
      <w:pPr>
        <w:ind w:left="-567"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273861D" w14:textId="77777777" w:rsidR="00D60566" w:rsidRPr="00D60566" w:rsidRDefault="00D60566" w:rsidP="00D60566">
      <w:pPr>
        <w:ind w:left="-567"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64ECD6DB" w14:textId="77777777" w:rsidR="00D60566" w:rsidRPr="006253AB" w:rsidRDefault="00D60566" w:rsidP="00AD548C">
      <w:pPr>
        <w:widowControl w:val="0"/>
        <w:tabs>
          <w:tab w:val="left" w:pos="8100"/>
          <w:tab w:val="left" w:pos="8640"/>
          <w:tab w:val="left" w:pos="9000"/>
          <w:tab w:val="left" w:pos="10080"/>
        </w:tabs>
        <w:autoSpaceDE w:val="0"/>
        <w:autoSpaceDN w:val="0"/>
        <w:adjustRightInd w:val="0"/>
        <w:spacing w:line="360" w:lineRule="auto"/>
        <w:ind w:left="-540" w:right="-185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6CFB84F8" w14:textId="77777777" w:rsidR="00AD548C" w:rsidRPr="00AD548C" w:rsidRDefault="00AD548C" w:rsidP="00AD548C">
      <w:pPr>
        <w:widowControl w:val="0"/>
        <w:tabs>
          <w:tab w:val="left" w:pos="8100"/>
          <w:tab w:val="left" w:pos="8640"/>
          <w:tab w:val="left" w:pos="9000"/>
          <w:tab w:val="left" w:pos="10080"/>
        </w:tabs>
        <w:autoSpaceDE w:val="0"/>
        <w:autoSpaceDN w:val="0"/>
        <w:adjustRightInd w:val="0"/>
        <w:spacing w:line="360" w:lineRule="auto"/>
        <w:ind w:left="-540" w:right="-185"/>
        <w:jc w:val="both"/>
        <w:rPr>
          <w:rFonts w:ascii="Times New Roman" w:hAnsi="Times New Roman" w:cs="Times New Roman"/>
          <w:lang w:val="uk-UA"/>
        </w:rPr>
      </w:pPr>
    </w:p>
    <w:sectPr w:rsidR="00AD548C" w:rsidRPr="00AD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C7"/>
    <w:rsid w:val="00023409"/>
    <w:rsid w:val="00030E0E"/>
    <w:rsid w:val="00073530"/>
    <w:rsid w:val="00147290"/>
    <w:rsid w:val="001B5094"/>
    <w:rsid w:val="002278C7"/>
    <w:rsid w:val="00276417"/>
    <w:rsid w:val="002F72BA"/>
    <w:rsid w:val="004702BA"/>
    <w:rsid w:val="004E2426"/>
    <w:rsid w:val="00576DDD"/>
    <w:rsid w:val="005E127F"/>
    <w:rsid w:val="00600CB9"/>
    <w:rsid w:val="006253AB"/>
    <w:rsid w:val="00741AFA"/>
    <w:rsid w:val="00825C1B"/>
    <w:rsid w:val="0083630B"/>
    <w:rsid w:val="008C39BF"/>
    <w:rsid w:val="008C58B9"/>
    <w:rsid w:val="00984013"/>
    <w:rsid w:val="00A33959"/>
    <w:rsid w:val="00AA644C"/>
    <w:rsid w:val="00AD548C"/>
    <w:rsid w:val="00B641FA"/>
    <w:rsid w:val="00BC7935"/>
    <w:rsid w:val="00C41D12"/>
    <w:rsid w:val="00CA20AD"/>
    <w:rsid w:val="00CA4B0A"/>
    <w:rsid w:val="00CB287D"/>
    <w:rsid w:val="00D276FB"/>
    <w:rsid w:val="00D60566"/>
    <w:rsid w:val="00E35E8E"/>
    <w:rsid w:val="00E70E1B"/>
    <w:rsid w:val="00EE0749"/>
    <w:rsid w:val="00F86E33"/>
    <w:rsid w:val="00FB6A3E"/>
    <w:rsid w:val="00FC0C24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D3E0"/>
  <w15:docId w15:val="{7D711067-A4D4-4B63-A3CA-654A484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2278C7"/>
    <w:pPr>
      <w:spacing w:after="0" w:line="360" w:lineRule="auto"/>
      <w:ind w:left="-360" w:right="-10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Strong">
    <w:name w:val="Strong"/>
    <w:qFormat/>
    <w:rsid w:val="00470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cex</cp:lastModifiedBy>
  <cp:revision>29</cp:revision>
  <dcterms:created xsi:type="dcterms:W3CDTF">2020-09-18T07:52:00Z</dcterms:created>
  <dcterms:modified xsi:type="dcterms:W3CDTF">2025-08-31T18:56:00Z</dcterms:modified>
</cp:coreProperties>
</file>