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6DD" w:rsidRDefault="006C66DD">
      <w:pPr>
        <w:spacing w:line="1" w:lineRule="exact"/>
      </w:pPr>
    </w:p>
    <w:p w:rsidR="00FC24FD" w:rsidRPr="00FC24FD" w:rsidRDefault="00FC24FD" w:rsidP="00FC24FD">
      <w:pPr>
        <w:pStyle w:val="a9"/>
        <w:framePr w:w="7411" w:h="10936" w:hRule="exact" w:wrap="none" w:vAnchor="page" w:hAnchor="page" w:x="534" w:y="346"/>
        <w:spacing w:before="0" w:beforeAutospacing="0" w:after="0" w:afterAutospacing="0"/>
        <w:jc w:val="center"/>
        <w:rPr>
          <w:b/>
          <w:sz w:val="18"/>
        </w:rPr>
      </w:pPr>
      <w:r w:rsidRPr="00FC24FD">
        <w:rPr>
          <w:b/>
          <w:sz w:val="18"/>
        </w:rPr>
        <w:t xml:space="preserve">Змістовий модуль 1. </w:t>
      </w:r>
      <w:r w:rsidRPr="00FC24FD">
        <w:rPr>
          <w:b/>
          <w:bCs/>
          <w:sz w:val="18"/>
        </w:rPr>
        <w:t>Поведінка споживачів: сутність, фактори та наукові основи</w:t>
      </w:r>
    </w:p>
    <w:p w:rsidR="00FC24FD" w:rsidRPr="00FC24FD" w:rsidRDefault="00FC24FD" w:rsidP="00FC24FD">
      <w:pPr>
        <w:pStyle w:val="a9"/>
        <w:framePr w:w="7411" w:h="10936" w:hRule="exact" w:wrap="none" w:vAnchor="page" w:hAnchor="page" w:x="534" w:y="346"/>
        <w:tabs>
          <w:tab w:val="left" w:pos="567"/>
        </w:tabs>
        <w:spacing w:before="0" w:beforeAutospacing="0" w:after="0" w:afterAutospacing="0"/>
        <w:jc w:val="center"/>
        <w:rPr>
          <w:b/>
          <w:sz w:val="18"/>
          <w:szCs w:val="28"/>
        </w:rPr>
      </w:pPr>
      <w:r w:rsidRPr="00FC24FD">
        <w:rPr>
          <w:b/>
          <w:sz w:val="18"/>
          <w:szCs w:val="28"/>
        </w:rPr>
        <w:t>Тема 1. Еволюція наукових підходів до вивчення поведінки споживачів.</w:t>
      </w:r>
    </w:p>
    <w:p w:rsidR="00FC24FD" w:rsidRPr="00FC24FD" w:rsidRDefault="00FC24FD" w:rsidP="00FC24FD">
      <w:pPr>
        <w:pStyle w:val="aa"/>
        <w:framePr w:w="7411" w:h="10936" w:hRule="exact" w:wrap="none" w:vAnchor="page" w:hAnchor="page" w:x="534" w:y="346"/>
        <w:ind w:left="0"/>
        <w:contextualSpacing w:val="0"/>
        <w:jc w:val="center"/>
        <w:rPr>
          <w:rFonts w:ascii="Times New Roman" w:hAnsi="Times New Roman" w:cs="Times New Roman"/>
          <w:sz w:val="18"/>
          <w:szCs w:val="28"/>
        </w:rPr>
      </w:pPr>
      <w:r w:rsidRPr="00FC24FD">
        <w:rPr>
          <w:rFonts w:ascii="Times New Roman" w:hAnsi="Times New Roman" w:cs="Times New Roman"/>
          <w:sz w:val="18"/>
          <w:szCs w:val="28"/>
        </w:rPr>
        <w:t>Об'єкт, предмет та задачі вивчення поведінки споживачів. Історія вивчення споживчої поведінки. Підходи до вивчення поведінки споживачів.</w:t>
      </w:r>
    </w:p>
    <w:p w:rsidR="00FC24FD" w:rsidRPr="00FC24FD" w:rsidRDefault="00FC24FD" w:rsidP="00FC24FD">
      <w:pPr>
        <w:pStyle w:val="aa"/>
        <w:framePr w:w="7411" w:h="10936" w:hRule="exact" w:wrap="none" w:vAnchor="page" w:hAnchor="page" w:x="534" w:y="346"/>
        <w:ind w:left="0"/>
        <w:contextualSpacing w:val="0"/>
        <w:jc w:val="center"/>
        <w:rPr>
          <w:rFonts w:ascii="Times New Roman" w:hAnsi="Times New Roman" w:cs="Times New Roman"/>
          <w:b/>
          <w:sz w:val="18"/>
          <w:szCs w:val="28"/>
        </w:rPr>
      </w:pPr>
      <w:r w:rsidRPr="00FC24FD">
        <w:rPr>
          <w:rFonts w:ascii="Times New Roman" w:hAnsi="Times New Roman" w:cs="Times New Roman"/>
          <w:b/>
          <w:sz w:val="18"/>
          <w:szCs w:val="28"/>
        </w:rPr>
        <w:t>Тема 2. Структура та механізми формування споживчої лояльності.</w:t>
      </w:r>
    </w:p>
    <w:p w:rsidR="00FC24FD" w:rsidRPr="00FC24FD" w:rsidRDefault="00FC24FD" w:rsidP="00FC24FD">
      <w:pPr>
        <w:pStyle w:val="aa"/>
        <w:framePr w:w="7411" w:h="10936" w:hRule="exact" w:wrap="none" w:vAnchor="page" w:hAnchor="page" w:x="534" w:y="346"/>
        <w:ind w:left="0"/>
        <w:contextualSpacing w:val="0"/>
        <w:jc w:val="center"/>
        <w:rPr>
          <w:rFonts w:ascii="Times New Roman" w:hAnsi="Times New Roman" w:cs="Times New Roman"/>
          <w:sz w:val="18"/>
          <w:szCs w:val="28"/>
        </w:rPr>
      </w:pPr>
      <w:r w:rsidRPr="00FC24FD">
        <w:rPr>
          <w:rFonts w:ascii="Times New Roman" w:hAnsi="Times New Roman" w:cs="Times New Roman"/>
          <w:sz w:val="18"/>
          <w:szCs w:val="28"/>
        </w:rPr>
        <w:t>Економічна сутність поведінки споживачів. Класифікація та аналіз споживачів у маркетингу. Аналіз споживачів методом «Customer Journey Map». Лояльність споживачів компанії та її оцінка. Програми лояльності клієнтів.</w:t>
      </w:r>
    </w:p>
    <w:p w:rsidR="00FC24FD" w:rsidRPr="00FC24FD" w:rsidRDefault="00FC24FD" w:rsidP="00FC24FD">
      <w:pPr>
        <w:pStyle w:val="aa"/>
        <w:framePr w:w="7411" w:h="10936" w:hRule="exact" w:wrap="none" w:vAnchor="page" w:hAnchor="page" w:x="534" w:y="346"/>
        <w:ind w:left="0"/>
        <w:contextualSpacing w:val="0"/>
        <w:jc w:val="center"/>
        <w:rPr>
          <w:rFonts w:ascii="Times New Roman" w:hAnsi="Times New Roman" w:cs="Times New Roman"/>
          <w:b/>
          <w:sz w:val="18"/>
          <w:szCs w:val="28"/>
        </w:rPr>
      </w:pPr>
      <w:r w:rsidRPr="00FC24FD">
        <w:rPr>
          <w:rFonts w:ascii="Times New Roman" w:hAnsi="Times New Roman" w:cs="Times New Roman"/>
          <w:b/>
          <w:sz w:val="18"/>
          <w:szCs w:val="28"/>
        </w:rPr>
        <w:t>Тема 3. Соціокультурні та ситуа</w:t>
      </w:r>
      <w:bookmarkStart w:id="0" w:name="_GoBack"/>
      <w:bookmarkEnd w:id="0"/>
      <w:r w:rsidRPr="00FC24FD">
        <w:rPr>
          <w:rFonts w:ascii="Times New Roman" w:hAnsi="Times New Roman" w:cs="Times New Roman"/>
          <w:b/>
          <w:sz w:val="18"/>
          <w:szCs w:val="28"/>
        </w:rPr>
        <w:t>ційні фактори впливу на поведінку споживачів.</w:t>
      </w:r>
    </w:p>
    <w:p w:rsidR="00FC24FD" w:rsidRPr="00FC24FD" w:rsidRDefault="00FC24FD" w:rsidP="00FC24FD">
      <w:pPr>
        <w:pStyle w:val="aa"/>
        <w:framePr w:w="7411" w:h="10936" w:hRule="exact" w:wrap="none" w:vAnchor="page" w:hAnchor="page" w:x="534" w:y="346"/>
        <w:ind w:left="0"/>
        <w:contextualSpacing w:val="0"/>
        <w:jc w:val="center"/>
        <w:rPr>
          <w:rFonts w:ascii="Times New Roman" w:hAnsi="Times New Roman" w:cs="Times New Roman"/>
          <w:sz w:val="18"/>
          <w:szCs w:val="28"/>
        </w:rPr>
      </w:pPr>
      <w:r w:rsidRPr="00FC24FD">
        <w:rPr>
          <w:rFonts w:ascii="Times New Roman" w:hAnsi="Times New Roman" w:cs="Times New Roman"/>
          <w:sz w:val="18"/>
          <w:szCs w:val="28"/>
        </w:rPr>
        <w:t>Спонукальні стимули навколишнього середовища. Категорія культури, її елементи та механізм дії. Соціальний клас. Референтна група, її класифікація та вплив на вибір товару. Рольова теорія та її маркетингове використання. Родина як первинна референтна група. Ситуаційні фактори.</w:t>
      </w:r>
    </w:p>
    <w:p w:rsidR="00FC24FD" w:rsidRPr="00FC24FD" w:rsidRDefault="00FC24FD" w:rsidP="00FC24FD">
      <w:pPr>
        <w:pStyle w:val="aa"/>
        <w:framePr w:w="7411" w:h="10936" w:hRule="exact" w:wrap="none" w:vAnchor="page" w:hAnchor="page" w:x="534" w:y="346"/>
        <w:ind w:left="0"/>
        <w:contextualSpacing w:val="0"/>
        <w:jc w:val="center"/>
        <w:rPr>
          <w:rFonts w:ascii="Times New Roman" w:hAnsi="Times New Roman" w:cs="Times New Roman"/>
          <w:b/>
          <w:sz w:val="18"/>
          <w:szCs w:val="28"/>
        </w:rPr>
      </w:pPr>
      <w:r w:rsidRPr="00FC24FD">
        <w:rPr>
          <w:rFonts w:ascii="Times New Roman" w:hAnsi="Times New Roman" w:cs="Times New Roman"/>
          <w:b/>
          <w:sz w:val="18"/>
          <w:szCs w:val="28"/>
        </w:rPr>
        <w:t>Тема 4. Особистісно-психологічні чинники формування споживчої поведінки.</w:t>
      </w:r>
    </w:p>
    <w:p w:rsidR="00FC24FD" w:rsidRPr="00FC24FD" w:rsidRDefault="00FC24FD" w:rsidP="00FC24FD">
      <w:pPr>
        <w:pStyle w:val="aa"/>
        <w:framePr w:w="7411" w:h="10936" w:hRule="exact" w:wrap="none" w:vAnchor="page" w:hAnchor="page" w:x="534" w:y="346"/>
        <w:ind w:left="0"/>
        <w:contextualSpacing w:val="0"/>
        <w:jc w:val="center"/>
        <w:rPr>
          <w:rFonts w:ascii="Times New Roman" w:hAnsi="Times New Roman" w:cs="Times New Roman"/>
          <w:sz w:val="18"/>
          <w:szCs w:val="28"/>
        </w:rPr>
      </w:pPr>
      <w:r w:rsidRPr="00FC24FD">
        <w:rPr>
          <w:rFonts w:ascii="Times New Roman" w:hAnsi="Times New Roman" w:cs="Times New Roman"/>
          <w:sz w:val="18"/>
          <w:szCs w:val="28"/>
        </w:rPr>
        <w:t>Особистісні характеристики споживача. Основні теорії особистості. Психологічні фактори. Мотиваційні теорії.</w:t>
      </w:r>
    </w:p>
    <w:p w:rsidR="006C66DD" w:rsidRDefault="006C66DD" w:rsidP="00FC24FD">
      <w:pPr>
        <w:pStyle w:val="a4"/>
        <w:framePr w:w="7411" w:h="10936" w:hRule="exact" w:wrap="none" w:vAnchor="page" w:hAnchor="page" w:x="534" w:y="346"/>
        <w:shd w:val="clear" w:color="auto" w:fill="auto"/>
        <w:tabs>
          <w:tab w:val="left" w:pos="828"/>
        </w:tabs>
        <w:spacing w:after="220"/>
        <w:ind w:firstLine="0"/>
        <w:jc w:val="both"/>
      </w:pPr>
    </w:p>
    <w:p w:rsidR="006C66DD" w:rsidRDefault="005B0F1D" w:rsidP="00FC24FD">
      <w:pPr>
        <w:pStyle w:val="30"/>
        <w:framePr w:w="7411" w:h="10936" w:hRule="exact" w:wrap="none" w:vAnchor="page" w:hAnchor="page" w:x="534" w:y="346"/>
        <w:numPr>
          <w:ilvl w:val="0"/>
          <w:numId w:val="2"/>
        </w:numPr>
        <w:shd w:val="clear" w:color="auto" w:fill="auto"/>
        <w:tabs>
          <w:tab w:val="left" w:pos="828"/>
        </w:tabs>
        <w:jc w:val="both"/>
      </w:pPr>
      <w:bookmarkStart w:id="1" w:name="bookmark4"/>
      <w:bookmarkStart w:id="2" w:name="bookmark3"/>
      <w:r>
        <w:t>Об'єкт, предмет та задачі вивчення поведінки споживачів</w:t>
      </w:r>
      <w:bookmarkEnd w:id="1"/>
      <w:bookmarkEnd w:id="2"/>
    </w:p>
    <w:p w:rsidR="006C66DD" w:rsidRDefault="005B0F1D" w:rsidP="00FC24FD">
      <w:pPr>
        <w:pStyle w:val="a4"/>
        <w:framePr w:w="7411" w:h="10936" w:hRule="exact" w:wrap="none" w:vAnchor="page" w:hAnchor="page" w:x="534" w:y="346"/>
        <w:shd w:val="clear" w:color="auto" w:fill="auto"/>
        <w:jc w:val="both"/>
      </w:pPr>
      <w:r>
        <w:t>Основою орієнтації діяльності сучасних компаній та організацій є концепція маркетингу. Вона стверджує, що досягнення цілей організації залежить від того, наскільки успішно вона вивчила запити споживачів та задовольнила їх найбільш повно та ефективно порівн</w:t>
      </w:r>
      <w:r>
        <w:t xml:space="preserve">яно з конкурентами. Таким чином, </w:t>
      </w:r>
      <w:r>
        <w:rPr>
          <w:i/>
          <w:iCs/>
        </w:rPr>
        <w:t>задоволення споживача -</w:t>
      </w:r>
      <w:r>
        <w:t xml:space="preserve"> це головний орієнтир концепції маркетингу.</w:t>
      </w:r>
    </w:p>
    <w:p w:rsidR="006C66DD" w:rsidRDefault="005B0F1D" w:rsidP="00FC24FD">
      <w:pPr>
        <w:pStyle w:val="a4"/>
        <w:framePr w:w="7411" w:h="10936" w:hRule="exact" w:wrap="none" w:vAnchor="page" w:hAnchor="page" w:x="534" w:y="346"/>
        <w:shd w:val="clear" w:color="auto" w:fill="auto"/>
        <w:jc w:val="both"/>
      </w:pPr>
      <w:r>
        <w:t>Зростаюча інтенсивність конкуренції на ринках закономірно привертає увагу виробників до дослідження механізмів поведінки споживачів.</w:t>
      </w:r>
    </w:p>
    <w:p w:rsidR="006C66DD" w:rsidRDefault="005B0F1D" w:rsidP="00FC24FD">
      <w:pPr>
        <w:pStyle w:val="a4"/>
        <w:framePr w:w="7411" w:h="10936" w:hRule="exact" w:wrap="none" w:vAnchor="page" w:hAnchor="page" w:x="534" w:y="346"/>
        <w:shd w:val="clear" w:color="auto" w:fill="auto"/>
        <w:jc w:val="both"/>
      </w:pPr>
      <w:r>
        <w:t>Кожного дня ми стикаємо</w:t>
      </w:r>
      <w:r>
        <w:t>ся з безліччю проявів поведінки споживачів. Ми вирішуємо, яку телевізійну передачу будемо дивитися сьогодні ввечері, вивчаємо газету з рекламними оголошеннями, слухаємо радіо чи блукаємо Інтернетом. І всі ці дії людей входять до сфери дослідження поведінки</w:t>
      </w:r>
      <w:r>
        <w:t xml:space="preserve"> споживачів.</w:t>
      </w:r>
    </w:p>
    <w:p w:rsidR="006C66DD" w:rsidRDefault="005B0F1D" w:rsidP="00FC24FD">
      <w:pPr>
        <w:pStyle w:val="a4"/>
        <w:framePr w:w="7411" w:h="10936" w:hRule="exact" w:wrap="none" w:vAnchor="page" w:hAnchor="page" w:x="534" w:y="346"/>
        <w:shd w:val="clear" w:color="auto" w:fill="auto"/>
        <w:jc w:val="both"/>
      </w:pPr>
      <w:r>
        <w:rPr>
          <w:b/>
          <w:bCs/>
        </w:rPr>
        <w:t xml:space="preserve">Споживачі </w:t>
      </w:r>
      <w:r>
        <w:t>- індивідууми, сім'я, група осіб, організації, які зацікавлені у товарі чи послузі та використовують їх для певних цілей.</w:t>
      </w:r>
    </w:p>
    <w:p w:rsidR="006C66DD" w:rsidRDefault="005B0F1D" w:rsidP="00FC24FD">
      <w:pPr>
        <w:pStyle w:val="a4"/>
        <w:framePr w:w="7411" w:h="10936" w:hRule="exact" w:wrap="none" w:vAnchor="page" w:hAnchor="page" w:x="534" w:y="346"/>
        <w:shd w:val="clear" w:color="auto" w:fill="auto"/>
        <w:jc w:val="both"/>
      </w:pPr>
      <w:r>
        <w:rPr>
          <w:b/>
          <w:bCs/>
        </w:rPr>
        <w:t xml:space="preserve">Споживачі товарів, послуг, ідей </w:t>
      </w:r>
      <w:r>
        <w:t xml:space="preserve">- люди чи їх групи, а також організації різного масштабу і профілю діяльності, </w:t>
      </w:r>
      <w:r>
        <w:t>які використовують запропоновані на ринку товари, послуги, інші товари</w:t>
      </w:r>
    </w:p>
    <w:p w:rsidR="006C66DD" w:rsidRDefault="005B0F1D" w:rsidP="00FC24FD">
      <w:pPr>
        <w:pStyle w:val="a4"/>
        <w:framePr w:w="7411" w:h="10936" w:hRule="exact" w:wrap="none" w:vAnchor="page" w:hAnchor="page" w:x="534" w:y="346"/>
        <w:shd w:val="clear" w:color="auto" w:fill="auto"/>
        <w:jc w:val="both"/>
      </w:pPr>
      <w:r>
        <w:rPr>
          <w:b/>
          <w:bCs/>
        </w:rPr>
        <w:t xml:space="preserve">Поведінка споживачів </w:t>
      </w:r>
      <w:r>
        <w:t>як галузь маркетингу вивчає процес вибору товарів, послуг, ідей чи досвіду їхнього придбання та розпорядження окремими споживачами, групами та організаціями для зад</w:t>
      </w:r>
      <w:r>
        <w:t>оволення потреб та бажань (Ф. Котлер)</w:t>
      </w:r>
      <w:r>
        <w:t>.</w:t>
      </w:r>
    </w:p>
    <w:p w:rsidR="006C66DD" w:rsidRDefault="005B0F1D" w:rsidP="00FC24FD">
      <w:pPr>
        <w:pStyle w:val="a4"/>
        <w:framePr w:w="7411" w:h="10936" w:hRule="exact" w:wrap="none" w:vAnchor="page" w:hAnchor="page" w:x="534" w:y="346"/>
        <w:shd w:val="clear" w:color="auto" w:fill="auto"/>
        <w:jc w:val="both"/>
      </w:pPr>
      <w:r>
        <w:rPr>
          <w:b/>
          <w:bCs/>
        </w:rPr>
        <w:t xml:space="preserve">Поведінка споживачів - </w:t>
      </w:r>
      <w:r>
        <w:t>комплекс ознак, рис та показників, які характеризують дії споживачів, зокрема попит на товари та послуги, структуру споживання, способи використання доходів, їхню реакцію на зміну цін, моди</w:t>
      </w:r>
      <w:r>
        <w:t xml:space="preserve"> тощо (Економічна енциклопе</w:t>
      </w:r>
      <w:r w:rsidR="00FC24FD">
        <w:t>дія / під ред. С. В. Мочерного)</w:t>
      </w:r>
      <w:r>
        <w:t>.</w:t>
      </w:r>
    </w:p>
    <w:p w:rsidR="006C66DD" w:rsidRDefault="005B0F1D" w:rsidP="00FC24FD">
      <w:pPr>
        <w:pStyle w:val="a4"/>
        <w:framePr w:w="7411" w:h="10936" w:hRule="exact" w:wrap="none" w:vAnchor="page" w:hAnchor="page" w:x="534" w:y="346"/>
        <w:shd w:val="clear" w:color="auto" w:fill="auto"/>
        <w:jc w:val="both"/>
      </w:pPr>
      <w:r>
        <w:t>В атмосфері формування ринкових відносин, створення конкурентного середовища підприємства прагнуть досягти конкурентної переваги та опиняються перед необхідністю врахування поведінки споживач</w:t>
      </w:r>
      <w:r>
        <w:t>ів за умов економічного обміну.</w:t>
      </w:r>
    </w:p>
    <w:p w:rsidR="006C66DD" w:rsidRDefault="005B0F1D" w:rsidP="00FC24FD">
      <w:pPr>
        <w:pStyle w:val="a4"/>
        <w:framePr w:w="7411" w:h="10936" w:hRule="exact" w:wrap="none" w:vAnchor="page" w:hAnchor="page" w:x="534" w:y="346"/>
        <w:shd w:val="clear" w:color="auto" w:fill="auto"/>
        <w:jc w:val="both"/>
      </w:pPr>
      <w:r>
        <w:rPr>
          <w:b/>
          <w:bCs/>
        </w:rPr>
        <w:t xml:space="preserve">Обмін </w:t>
      </w:r>
      <w:r>
        <w:t>- це акт отримання бажаного об'єкта від будь-кого з пропозицією будь- чого натомість.</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78" w:h="9384" w:hRule="exact" w:wrap="none" w:vAnchor="page" w:hAnchor="page" w:x="761" w:y="784"/>
        <w:shd w:val="clear" w:color="auto" w:fill="auto"/>
        <w:ind w:firstLine="420"/>
        <w:jc w:val="both"/>
      </w:pPr>
      <w:r>
        <w:rPr>
          <w:b/>
          <w:bCs/>
          <w:i/>
          <w:iCs/>
        </w:rPr>
        <w:t xml:space="preserve">Економічний обмін </w:t>
      </w:r>
      <w:r>
        <w:rPr>
          <w:i/>
          <w:iCs/>
        </w:rPr>
        <w:t>-</w:t>
      </w:r>
      <w:r>
        <w:t xml:space="preserve"> це акт продажу товарів споживачам з метою отримання прибутку та встановлення тривалих відносин зі споживачами завдяки ефективному задоволенню їхніх потреб для забезпечення прибуткової діяльності в перспективі.</w:t>
      </w:r>
    </w:p>
    <w:p w:rsidR="006C66DD" w:rsidRDefault="005B0F1D">
      <w:pPr>
        <w:pStyle w:val="a4"/>
        <w:framePr w:w="6878" w:h="9384" w:hRule="exact" w:wrap="none" w:vAnchor="page" w:hAnchor="page" w:x="761" w:y="784"/>
        <w:shd w:val="clear" w:color="auto" w:fill="auto"/>
        <w:ind w:firstLine="420"/>
        <w:jc w:val="both"/>
      </w:pPr>
      <w:r>
        <w:rPr>
          <w:b/>
          <w:bCs/>
          <w:i/>
          <w:iCs/>
        </w:rPr>
        <w:t>Умови здійснення добровільного економічного о</w:t>
      </w:r>
      <w:r>
        <w:rPr>
          <w:b/>
          <w:bCs/>
          <w:i/>
          <w:iCs/>
        </w:rPr>
        <w:t>бміну</w:t>
      </w:r>
    </w:p>
    <w:p w:rsidR="006C66DD" w:rsidRDefault="005B0F1D">
      <w:pPr>
        <w:pStyle w:val="a4"/>
        <w:framePr w:w="6878" w:h="9384" w:hRule="exact" w:wrap="none" w:vAnchor="page" w:hAnchor="page" w:x="761" w:y="784"/>
        <w:numPr>
          <w:ilvl w:val="0"/>
          <w:numId w:val="3"/>
        </w:numPr>
        <w:shd w:val="clear" w:color="auto" w:fill="auto"/>
        <w:tabs>
          <w:tab w:val="left" w:pos="708"/>
        </w:tabs>
        <w:ind w:firstLine="420"/>
        <w:jc w:val="both"/>
      </w:pPr>
      <w:r>
        <w:t>Наявність мінімум двох сторін.</w:t>
      </w:r>
    </w:p>
    <w:p w:rsidR="006C66DD" w:rsidRDefault="005B0F1D">
      <w:pPr>
        <w:pStyle w:val="a4"/>
        <w:framePr w:w="6878" w:h="9384" w:hRule="exact" w:wrap="none" w:vAnchor="page" w:hAnchor="page" w:x="761" w:y="784"/>
        <w:numPr>
          <w:ilvl w:val="0"/>
          <w:numId w:val="3"/>
        </w:numPr>
        <w:shd w:val="clear" w:color="auto" w:fill="auto"/>
        <w:tabs>
          <w:tab w:val="left" w:pos="687"/>
        </w:tabs>
        <w:ind w:firstLine="420"/>
        <w:jc w:val="both"/>
      </w:pPr>
      <w:r>
        <w:t>Кожна зі сторін повинна мати можливість пропозиції будь-чого цінного для іншої сторони.</w:t>
      </w:r>
    </w:p>
    <w:p w:rsidR="006C66DD" w:rsidRDefault="005B0F1D">
      <w:pPr>
        <w:pStyle w:val="a4"/>
        <w:framePr w:w="6878" w:h="9384" w:hRule="exact" w:wrap="none" w:vAnchor="page" w:hAnchor="page" w:x="761" w:y="784"/>
        <w:numPr>
          <w:ilvl w:val="0"/>
          <w:numId w:val="3"/>
        </w:numPr>
        <w:shd w:val="clear" w:color="auto" w:fill="auto"/>
        <w:tabs>
          <w:tab w:val="left" w:pos="708"/>
        </w:tabs>
        <w:ind w:firstLine="420"/>
        <w:jc w:val="both"/>
      </w:pPr>
      <w:r>
        <w:t>Кожна сторона має бути здатна здійснювати комунікацію та доставку.</w:t>
      </w:r>
    </w:p>
    <w:p w:rsidR="006C66DD" w:rsidRDefault="005B0F1D">
      <w:pPr>
        <w:pStyle w:val="a4"/>
        <w:framePr w:w="6878" w:h="9384" w:hRule="exact" w:wrap="none" w:vAnchor="page" w:hAnchor="page" w:x="761" w:y="784"/>
        <w:numPr>
          <w:ilvl w:val="0"/>
          <w:numId w:val="3"/>
        </w:numPr>
        <w:shd w:val="clear" w:color="auto" w:fill="auto"/>
        <w:tabs>
          <w:tab w:val="left" w:pos="687"/>
        </w:tabs>
        <w:ind w:firstLine="420"/>
        <w:jc w:val="both"/>
      </w:pPr>
      <w:r>
        <w:t xml:space="preserve">Кожна сторона повинна бути вільною у виборі (прийняти чи </w:t>
      </w:r>
      <w:r>
        <w:t>відхилити) пропозицій іншої сторони.</w:t>
      </w:r>
    </w:p>
    <w:p w:rsidR="006C66DD" w:rsidRDefault="005B0F1D">
      <w:pPr>
        <w:pStyle w:val="a4"/>
        <w:framePr w:w="6878" w:h="9384" w:hRule="exact" w:wrap="none" w:vAnchor="page" w:hAnchor="page" w:x="761" w:y="784"/>
        <w:numPr>
          <w:ilvl w:val="0"/>
          <w:numId w:val="3"/>
        </w:numPr>
        <w:shd w:val="clear" w:color="auto" w:fill="auto"/>
        <w:tabs>
          <w:tab w:val="left" w:pos="687"/>
        </w:tabs>
        <w:ind w:firstLine="420"/>
        <w:jc w:val="both"/>
      </w:pPr>
      <w:r>
        <w:t>Кожна сторона має бути впевнена у доцільності чи бажанні мати справу з іншою стороною.</w:t>
      </w:r>
    </w:p>
    <w:p w:rsidR="006C66DD" w:rsidRDefault="005B0F1D">
      <w:pPr>
        <w:pStyle w:val="a4"/>
        <w:framePr w:w="6878" w:h="9384" w:hRule="exact" w:wrap="none" w:vAnchor="page" w:hAnchor="page" w:x="761" w:y="784"/>
        <w:shd w:val="clear" w:color="auto" w:fill="auto"/>
        <w:ind w:firstLine="420"/>
        <w:jc w:val="both"/>
      </w:pPr>
      <w:r>
        <w:t>Ці п'ять умов складають потенційну можливість обміну. Відбудеться він чи ні залежить від погодження між сторонами його умов. Якщо зг</w:t>
      </w:r>
      <w:r>
        <w:t>оди досягнуто, можна зробити висновок, що в результаті обміну всі його учасники отримають вигоду (чи принаймні не понесуть збитків), оскільки кожен із них був вільний відхилити чи прийняти пропозицію.</w:t>
      </w:r>
    </w:p>
    <w:p w:rsidR="006C66DD" w:rsidRDefault="005B0F1D">
      <w:pPr>
        <w:pStyle w:val="a4"/>
        <w:framePr w:w="6878" w:h="9384" w:hRule="exact" w:wrap="none" w:vAnchor="page" w:hAnchor="page" w:x="761" w:y="784"/>
        <w:shd w:val="clear" w:color="auto" w:fill="auto"/>
        <w:ind w:firstLine="420"/>
        <w:jc w:val="both"/>
      </w:pPr>
      <w:r>
        <w:t>«Поведінка споживачів» - це прикладна наукова дисциплін</w:t>
      </w:r>
      <w:r>
        <w:t>а, у її основі лежить ряд фундаментальних наукових дисциплін: маркетинг, менеджмент, соціологія, психологія, соціальна психологія, загальна економічна теорія, антропологія, соціальна історія та історія культури.</w:t>
      </w:r>
    </w:p>
    <w:p w:rsidR="006C66DD" w:rsidRDefault="005B0F1D">
      <w:pPr>
        <w:pStyle w:val="a4"/>
        <w:framePr w:w="6878" w:h="9384" w:hRule="exact" w:wrap="none" w:vAnchor="page" w:hAnchor="page" w:x="761" w:y="784"/>
        <w:shd w:val="clear" w:color="auto" w:fill="auto"/>
        <w:ind w:firstLine="420"/>
        <w:jc w:val="both"/>
      </w:pPr>
      <w:r>
        <w:t>За своєю сутністю маркетинг - це погляд на р</w:t>
      </w:r>
      <w:r>
        <w:t>инок з точки зору фірми, що працює на ньому. Проблема поведінки на ньому споживачів є ключовою: весь курс маркетингу - це розробка технологій реакції фірми на споживчу поведінку.</w:t>
      </w:r>
    </w:p>
    <w:p w:rsidR="006C66DD" w:rsidRDefault="005B0F1D">
      <w:pPr>
        <w:pStyle w:val="a4"/>
        <w:framePr w:w="6878" w:h="9384" w:hRule="exact" w:wrap="none" w:vAnchor="page" w:hAnchor="page" w:x="761" w:y="784"/>
        <w:shd w:val="clear" w:color="auto" w:fill="auto"/>
        <w:ind w:firstLine="420"/>
        <w:jc w:val="both"/>
      </w:pPr>
      <w:r>
        <w:t>Об'єкт і предмет вивчення курсу «Поведінка споживачів» розглядається з двох т</w:t>
      </w:r>
      <w:r>
        <w:t>очок зору: індивідуалістичної та соціологічної.</w:t>
      </w:r>
    </w:p>
    <w:p w:rsidR="006C66DD" w:rsidRDefault="005B0F1D">
      <w:pPr>
        <w:pStyle w:val="a4"/>
        <w:framePr w:w="6878" w:h="9384" w:hRule="exact" w:wrap="none" w:vAnchor="page" w:hAnchor="page" w:x="761" w:y="784"/>
        <w:shd w:val="clear" w:color="auto" w:fill="auto"/>
        <w:ind w:firstLine="420"/>
        <w:jc w:val="both"/>
      </w:pPr>
      <w:r>
        <w:rPr>
          <w:b/>
          <w:bCs/>
        </w:rPr>
        <w:t xml:space="preserve">Об'єктом </w:t>
      </w:r>
      <w:r>
        <w:t>«Поведінки споживачів» у індивідуалістичній традиції є людина.</w:t>
      </w:r>
    </w:p>
    <w:p w:rsidR="006C66DD" w:rsidRDefault="005B0F1D">
      <w:pPr>
        <w:pStyle w:val="a4"/>
        <w:framePr w:w="6878" w:h="9384" w:hRule="exact" w:wrap="none" w:vAnchor="page" w:hAnchor="page" w:x="761" w:y="784"/>
        <w:shd w:val="clear" w:color="auto" w:fill="auto"/>
        <w:ind w:firstLine="420"/>
        <w:jc w:val="both"/>
      </w:pPr>
      <w:r>
        <w:t>У певному сенсі об'єкт цієї дисципліни той самий, що й у медицини, психології, частково - соціології, політології, економічної теорії то</w:t>
      </w:r>
      <w:r>
        <w:t>що.</w:t>
      </w:r>
    </w:p>
    <w:p w:rsidR="006C66DD" w:rsidRDefault="005B0F1D">
      <w:pPr>
        <w:pStyle w:val="a4"/>
        <w:framePr w:w="6878" w:h="9384" w:hRule="exact" w:wrap="none" w:vAnchor="page" w:hAnchor="page" w:x="761" w:y="784"/>
        <w:shd w:val="clear" w:color="auto" w:fill="auto"/>
        <w:spacing w:line="254" w:lineRule="auto"/>
        <w:ind w:firstLine="420"/>
        <w:jc w:val="both"/>
      </w:pPr>
      <w:r>
        <w:t xml:space="preserve">У </w:t>
      </w:r>
      <w:r>
        <w:rPr>
          <w:i/>
          <w:iCs/>
        </w:rPr>
        <w:t>соціологічній традиції</w:t>
      </w:r>
      <w:r>
        <w:rPr>
          <w:b/>
          <w:bCs/>
        </w:rPr>
        <w:t xml:space="preserve"> об'єктом </w:t>
      </w:r>
      <w:r>
        <w:t>є процес споживання.</w:t>
      </w:r>
    </w:p>
    <w:p w:rsidR="006C66DD" w:rsidRDefault="005B0F1D">
      <w:pPr>
        <w:pStyle w:val="a4"/>
        <w:framePr w:w="6878" w:h="9384" w:hRule="exact" w:wrap="none" w:vAnchor="page" w:hAnchor="page" w:x="761" w:y="784"/>
        <w:shd w:val="clear" w:color="auto" w:fill="auto"/>
        <w:spacing w:line="254" w:lineRule="auto"/>
        <w:ind w:firstLine="420"/>
        <w:jc w:val="both"/>
      </w:pPr>
      <w:r>
        <w:t xml:space="preserve">В </w:t>
      </w:r>
      <w:r>
        <w:rPr>
          <w:i/>
          <w:iCs/>
        </w:rPr>
        <w:t>індивідуалістичній традиції</w:t>
      </w:r>
      <w:r>
        <w:rPr>
          <w:b/>
          <w:bCs/>
        </w:rPr>
        <w:t xml:space="preserve"> предметом </w:t>
      </w:r>
      <w:r>
        <w:t>курсу є ринкова поведінка</w:t>
      </w:r>
    </w:p>
    <w:p w:rsidR="006C66DD" w:rsidRDefault="005B0F1D">
      <w:pPr>
        <w:pStyle w:val="a4"/>
        <w:framePr w:w="6878" w:h="9384" w:hRule="exact" w:wrap="none" w:vAnchor="page" w:hAnchor="page" w:x="761" w:y="784"/>
        <w:shd w:val="clear" w:color="auto" w:fill="auto"/>
        <w:spacing w:line="254" w:lineRule="auto"/>
        <w:ind w:firstLine="0"/>
        <w:jc w:val="both"/>
      </w:pPr>
      <w:r>
        <w:t>людини як споживача кінцевої продукції.</w:t>
      </w:r>
    </w:p>
    <w:p w:rsidR="006C66DD" w:rsidRDefault="005B0F1D">
      <w:pPr>
        <w:pStyle w:val="a4"/>
        <w:framePr w:w="6878" w:h="9384" w:hRule="exact" w:wrap="none" w:vAnchor="page" w:hAnchor="page" w:x="761" w:y="784"/>
        <w:shd w:val="clear" w:color="auto" w:fill="auto"/>
        <w:spacing w:line="254" w:lineRule="auto"/>
        <w:jc w:val="both"/>
      </w:pPr>
      <w:r>
        <w:t xml:space="preserve">У соціологічній традиції </w:t>
      </w:r>
      <w:r>
        <w:rPr>
          <w:b/>
          <w:bCs/>
        </w:rPr>
        <w:t xml:space="preserve">предметом </w:t>
      </w:r>
      <w:r>
        <w:t>є поведінка різних соціальних спільнот</w:t>
      </w:r>
    </w:p>
    <w:p w:rsidR="006C66DD" w:rsidRDefault="005B0F1D">
      <w:pPr>
        <w:pStyle w:val="a4"/>
        <w:framePr w:w="6878" w:h="9384" w:hRule="exact" w:wrap="none" w:vAnchor="page" w:hAnchor="page" w:x="761" w:y="784"/>
        <w:shd w:val="clear" w:color="auto" w:fill="auto"/>
        <w:spacing w:line="254" w:lineRule="auto"/>
        <w:ind w:firstLine="0"/>
        <w:jc w:val="both"/>
      </w:pPr>
      <w:r>
        <w:t xml:space="preserve">у процесі </w:t>
      </w:r>
      <w:r>
        <w:t>споживання.</w:t>
      </w:r>
    </w:p>
    <w:p w:rsidR="006C66DD" w:rsidRDefault="005B0F1D">
      <w:pPr>
        <w:pStyle w:val="a4"/>
        <w:framePr w:w="6878" w:h="9384" w:hRule="exact" w:wrap="none" w:vAnchor="page" w:hAnchor="page" w:x="761" w:y="784"/>
        <w:shd w:val="clear" w:color="auto" w:fill="auto"/>
        <w:ind w:firstLine="420"/>
        <w:jc w:val="both"/>
      </w:pPr>
      <w:bookmarkStart w:id="3" w:name="bookmark5"/>
      <w:r>
        <w:rPr>
          <w:b/>
          <w:bCs/>
        </w:rPr>
        <w:t xml:space="preserve">Мета курсу </w:t>
      </w:r>
      <w:r>
        <w:t>«Поведінка споживачів» - вивчення основних напрямів розширення функцій маркетингу в дослідженні механізмів поведінки споживачів та використання цих механізмів для досягнення цілей організації.</w:t>
      </w:r>
      <w:bookmarkEnd w:id="3"/>
    </w:p>
    <w:p w:rsidR="006C66DD" w:rsidRDefault="005B0F1D">
      <w:pPr>
        <w:pStyle w:val="30"/>
        <w:framePr w:w="6878" w:h="9384" w:hRule="exact" w:wrap="none" w:vAnchor="page" w:hAnchor="page" w:x="761" w:y="784"/>
        <w:numPr>
          <w:ilvl w:val="0"/>
          <w:numId w:val="2"/>
        </w:numPr>
        <w:shd w:val="clear" w:color="auto" w:fill="auto"/>
        <w:tabs>
          <w:tab w:val="left" w:pos="852"/>
        </w:tabs>
        <w:ind w:firstLine="420"/>
        <w:jc w:val="both"/>
      </w:pPr>
      <w:bookmarkStart w:id="4" w:name="bookmark6"/>
      <w:r>
        <w:t>Історія вивчення споживчої поведінки</w:t>
      </w:r>
      <w:bookmarkEnd w:id="4"/>
    </w:p>
    <w:p w:rsidR="006C66DD" w:rsidRDefault="005B0F1D">
      <w:pPr>
        <w:pStyle w:val="a4"/>
        <w:framePr w:w="6878" w:h="9384" w:hRule="exact" w:wrap="none" w:vAnchor="page" w:hAnchor="page" w:x="761" w:y="784"/>
        <w:shd w:val="clear" w:color="auto" w:fill="auto"/>
        <w:ind w:firstLine="420"/>
        <w:jc w:val="both"/>
      </w:pPr>
      <w:r>
        <w:t>Хро</w:t>
      </w:r>
      <w:r>
        <w:t>нологія вивчення споживчої поведінки включає 6 етапів.</w:t>
      </w:r>
    </w:p>
    <w:p w:rsidR="006C66DD" w:rsidRDefault="005B0F1D">
      <w:pPr>
        <w:pStyle w:val="a4"/>
        <w:framePr w:w="6878" w:h="9384" w:hRule="exact" w:wrap="none" w:vAnchor="page" w:hAnchor="page" w:x="761" w:y="784"/>
        <w:shd w:val="clear" w:color="auto" w:fill="auto"/>
        <w:ind w:firstLine="420"/>
        <w:jc w:val="both"/>
      </w:pPr>
      <w:r>
        <w:rPr>
          <w:b/>
          <w:bCs/>
        </w:rPr>
        <w:t xml:space="preserve">І етап (до 1930 р.). </w:t>
      </w:r>
      <w:r>
        <w:t>Виникнення та розвиток теорії споживання.</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88" w:h="9840" w:hRule="exact" w:wrap="none" w:vAnchor="page" w:hAnchor="page" w:x="756" w:y="784"/>
        <w:shd w:val="clear" w:color="auto" w:fill="auto"/>
        <w:ind w:firstLine="420"/>
        <w:jc w:val="both"/>
      </w:pPr>
      <w:r>
        <w:t xml:space="preserve">Перші спроби розробки теорії споживання пов'язані з рядом ключових фігур суспільствознавства ХІХ-ХХ ст.: </w:t>
      </w:r>
      <w:r>
        <w:rPr>
          <w:b/>
          <w:bCs/>
          <w:i/>
          <w:iCs/>
        </w:rPr>
        <w:t>К. Маркс</w:t>
      </w:r>
      <w:r>
        <w:rPr>
          <w:i/>
          <w:iCs/>
        </w:rPr>
        <w:t xml:space="preserve">, </w:t>
      </w:r>
      <w:r>
        <w:rPr>
          <w:b/>
          <w:bCs/>
          <w:i/>
          <w:iCs/>
        </w:rPr>
        <w:t>Т. Веблен</w:t>
      </w:r>
      <w:r>
        <w:rPr>
          <w:i/>
          <w:iCs/>
        </w:rPr>
        <w:t xml:space="preserve">, </w:t>
      </w:r>
      <w:r>
        <w:rPr>
          <w:b/>
          <w:bCs/>
          <w:i/>
          <w:iCs/>
        </w:rPr>
        <w:t>Г. Зіммель</w:t>
      </w:r>
      <w:r>
        <w:rPr>
          <w:i/>
          <w:iCs/>
        </w:rPr>
        <w:t xml:space="preserve">, </w:t>
      </w:r>
      <w:r>
        <w:rPr>
          <w:b/>
          <w:bCs/>
          <w:i/>
          <w:iCs/>
        </w:rPr>
        <w:t>В. Зомбарт</w:t>
      </w:r>
      <w:r>
        <w:rPr>
          <w:i/>
          <w:iCs/>
        </w:rPr>
        <w:t xml:space="preserve">, </w:t>
      </w:r>
      <w:r>
        <w:rPr>
          <w:b/>
          <w:bCs/>
          <w:i/>
          <w:iCs/>
        </w:rPr>
        <w:t>М. Вебер</w:t>
      </w:r>
      <w:r>
        <w:rPr>
          <w:i/>
          <w:iCs/>
        </w:rPr>
        <w:t>.</w:t>
      </w:r>
    </w:p>
    <w:p w:rsidR="006C66DD" w:rsidRDefault="005B0F1D">
      <w:pPr>
        <w:pStyle w:val="a4"/>
        <w:framePr w:w="6888" w:h="9840" w:hRule="exact" w:wrap="none" w:vAnchor="page" w:hAnchor="page" w:x="756" w:y="784"/>
        <w:shd w:val="clear" w:color="auto" w:fill="auto"/>
        <w:ind w:firstLine="420"/>
        <w:jc w:val="both"/>
      </w:pPr>
      <w:r>
        <w:t>К. Маркс висунув ідею товарного фетишизму, сформулював закон зростання потреб у міру їх задоволення. Американець Т. Веблен на прикінці ХІХ ст. запропонував теорію показового (престижного) споживання. Німецький с</w:t>
      </w:r>
      <w:r>
        <w:t>оціолог Г. Зіммель висунув ряд ключових ідей теорії моди. Німецький соціолог та економіст В. Зомбарт запропонував концепцію розкоші. Німецький соціолог М. Вебер сформулював концепцію статусних груп та запропонував класифікацію типів соціальних дій суб'єкта</w:t>
      </w:r>
      <w:r>
        <w:t>, що заснована на різному рівні їх усвідомленості і раціональності.</w:t>
      </w:r>
    </w:p>
    <w:p w:rsidR="006C66DD" w:rsidRDefault="005B0F1D">
      <w:pPr>
        <w:pStyle w:val="a4"/>
        <w:framePr w:w="6888" w:h="9840" w:hRule="exact" w:wrap="none" w:vAnchor="page" w:hAnchor="page" w:x="756" w:y="784"/>
        <w:shd w:val="clear" w:color="auto" w:fill="auto"/>
        <w:spacing w:line="254" w:lineRule="auto"/>
        <w:ind w:firstLine="420"/>
        <w:jc w:val="both"/>
      </w:pPr>
      <w:r>
        <w:t xml:space="preserve">Принципи біхевіоризму вперше виклав </w:t>
      </w:r>
      <w:r>
        <w:rPr>
          <w:b/>
          <w:bCs/>
          <w:i/>
          <w:iCs/>
        </w:rPr>
        <w:t>Дж. Вотсон</w:t>
      </w:r>
      <w:r>
        <w:t xml:space="preserve"> у </w:t>
      </w:r>
      <w:r>
        <w:rPr>
          <w:i/>
          <w:iCs/>
        </w:rPr>
        <w:t>1913</w:t>
      </w:r>
      <w:r>
        <w:t xml:space="preserve"> році у програмній статті </w:t>
      </w:r>
      <w:r>
        <w:rPr>
          <w:lang w:val="en-US" w:eastAsia="en-US" w:bidi="en-US"/>
        </w:rPr>
        <w:t>«Psychology as a Behaviorist Views It»</w:t>
      </w:r>
      <w:r>
        <w:rPr>
          <w:i/>
          <w:iCs/>
        </w:rPr>
        <w:t>.</w:t>
      </w:r>
    </w:p>
    <w:p w:rsidR="006C66DD" w:rsidRDefault="005B0F1D">
      <w:pPr>
        <w:pStyle w:val="a4"/>
        <w:framePr w:w="6888" w:h="9840" w:hRule="exact" w:wrap="none" w:vAnchor="page" w:hAnchor="page" w:x="756" w:y="784"/>
        <w:shd w:val="clear" w:color="auto" w:fill="auto"/>
        <w:ind w:firstLine="420"/>
        <w:jc w:val="both"/>
      </w:pPr>
      <w:r>
        <w:rPr>
          <w:b/>
          <w:bCs/>
          <w:i/>
          <w:iCs/>
        </w:rPr>
        <w:t>Біхевіоризм</w:t>
      </w:r>
      <w:r>
        <w:t xml:space="preserve"> - один з основних напрямів американської психології, який трактує психіку як сукупність реакцій організму на зовнішні стимули.</w:t>
      </w:r>
    </w:p>
    <w:p w:rsidR="006C66DD" w:rsidRDefault="005B0F1D">
      <w:pPr>
        <w:pStyle w:val="a4"/>
        <w:framePr w:w="6888" w:h="9840" w:hRule="exact" w:wrap="none" w:vAnchor="page" w:hAnchor="page" w:x="756" w:y="784"/>
        <w:shd w:val="clear" w:color="auto" w:fill="auto"/>
        <w:ind w:firstLine="420"/>
        <w:jc w:val="both"/>
      </w:pPr>
      <w:r>
        <w:t>Прихильники цього напрямку стверджували, що єдиним предметом дослідження в науковій психології повинна бути поведінка, за якою м</w:t>
      </w:r>
      <w:r>
        <w:t xml:space="preserve">ожна спостерігати, яку можна вимірювати. Свою теорію поведінки вони створювали </w:t>
      </w:r>
      <w:r>
        <w:rPr>
          <w:i/>
          <w:iCs/>
        </w:rPr>
        <w:t>індуктивним способом</w:t>
      </w:r>
      <w:r>
        <w:t>, а саме: спочатку збирали окремі «факти» того, що і як роблять люди. Ці дослідники ретельно визначали і контролювали стимули, які було пред'явлено в експери</w:t>
      </w:r>
      <w:r>
        <w:t>менті, а потім спостерігали і записували поведінкові реакції на ці стимули</w:t>
      </w:r>
      <w:r>
        <w:t>. Згідно з біхевіоризмом, людина при народженні має певну кількість схем поведінки, на які надбудовуються більш складні форми - «регулятори поведінки». Вдалі реакції закріплюютьс</w:t>
      </w:r>
      <w:r>
        <w:t>я та в майбутньому мають тенденцію до відтворення (закон ефекту). У результаті багаторазового повторення певні реакції автоматизуються. Оскільки цих дослідників цікавили зовнішні доступні для спостереження і вимірювання форми поведінки, їх назвали біхевіор</w:t>
      </w:r>
      <w:r>
        <w:t xml:space="preserve">истами (від англ. </w:t>
      </w:r>
      <w:r>
        <w:rPr>
          <w:lang w:val="en-US" w:eastAsia="en-US" w:bidi="en-US"/>
        </w:rPr>
        <w:t xml:space="preserve">«behaviour» </w:t>
      </w:r>
      <w:r>
        <w:t>- «поведінка»).</w:t>
      </w:r>
    </w:p>
    <w:p w:rsidR="006C66DD" w:rsidRDefault="005B0F1D">
      <w:pPr>
        <w:pStyle w:val="a4"/>
        <w:framePr w:w="6888" w:h="9840" w:hRule="exact" w:wrap="none" w:vAnchor="page" w:hAnchor="page" w:x="756" w:y="784"/>
        <w:shd w:val="clear" w:color="auto" w:fill="auto"/>
        <w:ind w:firstLine="420"/>
        <w:jc w:val="both"/>
      </w:pPr>
      <w:r>
        <w:t>Помилковим у цій теорії було заперечення свідомості як фактору, що регулює поведінку, та ігнорування соціальної природи людської поведінки. Однак біхевіористи зробили суттєвий внесок у розробку математичних мет</w:t>
      </w:r>
      <w:r>
        <w:t>одів вивчення поведінки, створили передумову для виникнення кібернетики.</w:t>
      </w:r>
    </w:p>
    <w:p w:rsidR="006C66DD" w:rsidRDefault="005B0F1D">
      <w:pPr>
        <w:pStyle w:val="a4"/>
        <w:framePr w:w="6888" w:h="9840" w:hRule="exact" w:wrap="none" w:vAnchor="page" w:hAnchor="page" w:x="756" w:y="784"/>
        <w:shd w:val="clear" w:color="auto" w:fill="auto"/>
        <w:ind w:firstLine="420"/>
        <w:jc w:val="both"/>
      </w:pPr>
      <w:r>
        <w:t>Більш конкретні дослідження поведінки споживачів з'явилися пізніше. Логіка виникнення цього напряму приблизно така: економічна наука породила маркетинг, одним з розділів якого є «Пове</w:t>
      </w:r>
      <w:r>
        <w:t>дінка споживачів».</w:t>
      </w:r>
    </w:p>
    <w:p w:rsidR="006C66DD" w:rsidRDefault="005B0F1D">
      <w:pPr>
        <w:pStyle w:val="a4"/>
        <w:framePr w:w="6888" w:h="9840" w:hRule="exact" w:wrap="none" w:vAnchor="page" w:hAnchor="page" w:x="756" w:y="784"/>
        <w:shd w:val="clear" w:color="auto" w:fill="auto"/>
        <w:tabs>
          <w:tab w:val="left" w:pos="678"/>
        </w:tabs>
        <w:spacing w:line="252" w:lineRule="auto"/>
        <w:ind w:firstLine="420"/>
        <w:jc w:val="both"/>
      </w:pPr>
      <w:r>
        <w:rPr>
          <w:b/>
          <w:bCs/>
        </w:rPr>
        <w:t>ІІ</w:t>
      </w:r>
      <w:r>
        <w:rPr>
          <w:b/>
          <w:bCs/>
        </w:rPr>
        <w:tab/>
        <w:t xml:space="preserve">етап (30-50-ті рр. ХХ ст.). </w:t>
      </w:r>
      <w:r>
        <w:t>У ці часи виникає модерністський науковий напрям.</w:t>
      </w:r>
    </w:p>
    <w:p w:rsidR="006C66DD" w:rsidRDefault="005B0F1D">
      <w:pPr>
        <w:pStyle w:val="a4"/>
        <w:framePr w:w="6888" w:h="9840" w:hRule="exact" w:wrap="none" w:vAnchor="page" w:hAnchor="page" w:x="756" w:y="784"/>
        <w:shd w:val="clear" w:color="auto" w:fill="auto"/>
        <w:spacing w:line="252" w:lineRule="auto"/>
        <w:ind w:firstLine="420"/>
        <w:jc w:val="both"/>
      </w:pPr>
      <w:r>
        <w:t xml:space="preserve">Для </w:t>
      </w:r>
      <w:r>
        <w:rPr>
          <w:b/>
          <w:bCs/>
          <w:i/>
          <w:iCs/>
        </w:rPr>
        <w:t>модерністського світогляду</w:t>
      </w:r>
      <w:r>
        <w:t xml:space="preserve"> характерні, по</w:t>
      </w:r>
      <w:r>
        <w:rPr>
          <w:i/>
          <w:iCs/>
        </w:rPr>
        <w:t>-</w:t>
      </w:r>
      <w:r>
        <w:t>перше, заміна застарілих потреб, товарів більш прогресивними, по</w:t>
      </w:r>
      <w:r>
        <w:rPr>
          <w:i/>
          <w:iCs/>
        </w:rPr>
        <w:t>-</w:t>
      </w:r>
      <w:r>
        <w:t>друге, культурний розрив, конфлікт між поколі</w:t>
      </w:r>
      <w:r>
        <w:t>ннями.</w:t>
      </w:r>
    </w:p>
    <w:p w:rsidR="006C66DD" w:rsidRDefault="005B0F1D">
      <w:pPr>
        <w:pStyle w:val="a4"/>
        <w:framePr w:w="6888" w:h="9840" w:hRule="exact" w:wrap="none" w:vAnchor="page" w:hAnchor="page" w:x="756" w:y="784"/>
        <w:shd w:val="clear" w:color="auto" w:fill="auto"/>
        <w:spacing w:line="252" w:lineRule="auto"/>
        <w:ind w:firstLine="420"/>
        <w:jc w:val="both"/>
      </w:pPr>
      <w:r>
        <w:t>Епоха модерну - це епоха масового виробництва однотипних речей. Найбільш яскравим її втіленням став конвеєр. Масове виробництво породжує масове споживання згідно з прийнятими стандартами.</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74" w:h="9826" w:hRule="exact" w:wrap="none" w:vAnchor="page" w:hAnchor="page" w:x="763" w:y="784"/>
        <w:shd w:val="clear" w:color="auto" w:fill="auto"/>
        <w:jc w:val="both"/>
      </w:pPr>
      <w:r>
        <w:t xml:space="preserve">Бачення суспільства у світлі модерністського світогляду породило </w:t>
      </w:r>
      <w:r>
        <w:rPr>
          <w:i/>
          <w:iCs/>
        </w:rPr>
        <w:t>позитивістську методологію</w:t>
      </w:r>
      <w:r>
        <w:t xml:space="preserve"> дослідження суспільства.</w:t>
      </w:r>
    </w:p>
    <w:p w:rsidR="006C66DD" w:rsidRDefault="005B0F1D">
      <w:pPr>
        <w:pStyle w:val="a4"/>
        <w:framePr w:w="6874" w:h="9826" w:hRule="exact" w:wrap="none" w:vAnchor="page" w:hAnchor="page" w:x="763" w:y="784"/>
        <w:shd w:val="clear" w:color="auto" w:fill="auto"/>
        <w:jc w:val="both"/>
      </w:pPr>
      <w:r>
        <w:t xml:space="preserve">У </w:t>
      </w:r>
      <w:r>
        <w:rPr>
          <w:b/>
          <w:bCs/>
          <w:i/>
          <w:iCs/>
        </w:rPr>
        <w:t>позитивізмі</w:t>
      </w:r>
      <w:r>
        <w:t xml:space="preserve"> вчені звертають увагу передусім на каузальні (причинні) зв'язки, завдяки яким детермінована людська діяльність. Це підкреслює залежність діючої особи від середовища, зовнішніх умов і наявної ситуації. Характерна риса </w:t>
      </w:r>
      <w:r>
        <w:rPr>
          <w:i/>
          <w:iCs/>
        </w:rPr>
        <w:t>позитивізму -</w:t>
      </w:r>
      <w:r>
        <w:t xml:space="preserve"> це спроба зробити науки </w:t>
      </w:r>
      <w:r>
        <w:t xml:space="preserve">про суспільство такими ж точними та доказовими, як природничі. Звідси - особлива увага, що приділяється в позитивістській методології точності дослідницьких процедур, широке застосування статистичних методів. Серед методів, які домінують у позитивізмі, на </w:t>
      </w:r>
      <w:r>
        <w:t>перше місце виходять так звані кількісні методи. Збір інформації проводиться в першу чергу за допомогою опитувань за статистично репрезентативною вибіркою, що дозволяє поширювати висновки на більш широкий об'єкт. Для позитивізму характерна віра у те, що, я</w:t>
      </w:r>
      <w:r>
        <w:t>к у природничих науках, на підставі вивчення поточного стану можна передбачати майбутнє, наприклад, прогнозувати поведінку споживачів.</w:t>
      </w:r>
    </w:p>
    <w:p w:rsidR="006C66DD" w:rsidRDefault="005B0F1D">
      <w:pPr>
        <w:pStyle w:val="a4"/>
        <w:framePr w:w="6874" w:h="9826" w:hRule="exact" w:wrap="none" w:vAnchor="page" w:hAnchor="page" w:x="763" w:y="784"/>
        <w:shd w:val="clear" w:color="auto" w:fill="auto"/>
        <w:jc w:val="both"/>
      </w:pPr>
      <w:r>
        <w:t>У межах вивчення поведінки споживачів позитивізм ставить двояку мету: розуміти та вміти прогнозувати поведінку споживачів</w:t>
      </w:r>
      <w:r>
        <w:t>; виявляти причинно- наслідкові зв'язки, що управляють переконанням та / або навчанням.</w:t>
      </w:r>
    </w:p>
    <w:p w:rsidR="006C66DD" w:rsidRDefault="005B0F1D">
      <w:pPr>
        <w:pStyle w:val="a4"/>
        <w:framePr w:w="6874" w:h="9826" w:hRule="exact" w:wrap="none" w:vAnchor="page" w:hAnchor="page" w:x="763" w:y="784"/>
        <w:shd w:val="clear" w:color="auto" w:fill="auto"/>
        <w:jc w:val="both"/>
      </w:pPr>
      <w:r>
        <w:t>Вихідною точкою вивчення споживачів у межах позитивістської методології є твердження, що споживач - це раціональна «економічна людина», що приймає добре продумане рішен</w:t>
      </w:r>
      <w:r>
        <w:t>ня про придбання: зважує якість пропонованого товару та його ціну, шукає варіанти найкращого співвідношення цих двох параметрів та потім здійснює купівлю.</w:t>
      </w:r>
    </w:p>
    <w:p w:rsidR="006C66DD" w:rsidRDefault="005B0F1D">
      <w:pPr>
        <w:pStyle w:val="a4"/>
        <w:framePr w:w="6874" w:h="9826" w:hRule="exact" w:wrap="none" w:vAnchor="page" w:hAnchor="page" w:x="763" w:y="784"/>
        <w:shd w:val="clear" w:color="auto" w:fill="auto"/>
        <w:jc w:val="both"/>
      </w:pPr>
      <w:r>
        <w:t xml:space="preserve">Завдяки </w:t>
      </w:r>
      <w:r>
        <w:rPr>
          <w:b/>
          <w:bCs/>
          <w:i/>
          <w:iCs/>
        </w:rPr>
        <w:t>Зигмунду Фрейду</w:t>
      </w:r>
      <w:r>
        <w:t xml:space="preserve"> наука на поч. ХХ ст. прийшла до розуміння того, що люди не завжди в змозі поя</w:t>
      </w:r>
      <w:r>
        <w:t>снити свою поведінку та причини прийнятого рішення у логічно струнких категоріях. Завдяки фрейдизму у науковий обіг поряд з поняттям свідомості увійшло поняття підсвідомості. Ця течія виросла з психоаналітичної практики та отримала назву психоаналізу.</w:t>
      </w:r>
    </w:p>
    <w:p w:rsidR="006C66DD" w:rsidRDefault="005B0F1D">
      <w:pPr>
        <w:pStyle w:val="a4"/>
        <w:framePr w:w="6874" w:h="9826" w:hRule="exact" w:wrap="none" w:vAnchor="page" w:hAnchor="page" w:x="763" w:y="784"/>
        <w:shd w:val="clear" w:color="auto" w:fill="auto"/>
        <w:jc w:val="both"/>
      </w:pPr>
      <w:r>
        <w:t>У 19</w:t>
      </w:r>
      <w:r>
        <w:t xml:space="preserve">39 р. віденський психоаналітик </w:t>
      </w:r>
      <w:r>
        <w:rPr>
          <w:b/>
          <w:bCs/>
          <w:i/>
          <w:iCs/>
        </w:rPr>
        <w:t>Е. Діхтер</w:t>
      </w:r>
      <w:r>
        <w:t xml:space="preserve"> став використовувати фрейдистську методику психоаналізу для вивчення прихованих мотивацій споживачів. Цей напрям стали називати «</w:t>
      </w:r>
      <w:r>
        <w:rPr>
          <w:i/>
          <w:iCs/>
        </w:rPr>
        <w:t>мотиваційними дослідженнями</w:t>
      </w:r>
      <w:r>
        <w:t>». До к. 1950-х рр. ця методологія широко використовувалася</w:t>
      </w:r>
      <w:r>
        <w:t xml:space="preserve"> маркетинговими та рекламними агентствами Заходу. В основі мотиваційних досліджень лежали проективна техніка та глибинні інтерв'ю.</w:t>
      </w:r>
    </w:p>
    <w:p w:rsidR="006C66DD" w:rsidRDefault="005B0F1D">
      <w:pPr>
        <w:pStyle w:val="a4"/>
        <w:framePr w:w="6874" w:h="9826" w:hRule="exact" w:wrap="none" w:vAnchor="page" w:hAnchor="page" w:x="763" w:y="784"/>
        <w:shd w:val="clear" w:color="auto" w:fill="auto"/>
        <w:jc w:val="both"/>
      </w:pPr>
      <w:r>
        <w:rPr>
          <w:i/>
          <w:iCs/>
        </w:rPr>
        <w:t>Проективні методики</w:t>
      </w:r>
      <w:r>
        <w:t xml:space="preserve"> використовують при проведенні дослідження за</w:t>
      </w:r>
    </w:p>
    <w:p w:rsidR="006C66DD" w:rsidRDefault="005B0F1D">
      <w:pPr>
        <w:pStyle w:val="a4"/>
        <w:framePr w:w="6874" w:h="9826" w:hRule="exact" w:wrap="none" w:vAnchor="page" w:hAnchor="page" w:x="763" w:y="784"/>
        <w:shd w:val="clear" w:color="auto" w:fill="auto"/>
        <w:ind w:firstLine="0"/>
        <w:jc w:val="both"/>
      </w:pPr>
      <w:r>
        <w:rPr>
          <w:i/>
          <w:iCs/>
        </w:rPr>
        <w:t>наступними напрямками</w:t>
      </w:r>
      <w:r>
        <w:t>:</w:t>
      </w:r>
    </w:p>
    <w:p w:rsidR="006C66DD" w:rsidRDefault="005B0F1D">
      <w:pPr>
        <w:pStyle w:val="a4"/>
        <w:framePr w:w="6874" w:h="9826" w:hRule="exact" w:wrap="none" w:vAnchor="page" w:hAnchor="page" w:x="763" w:y="784"/>
        <w:numPr>
          <w:ilvl w:val="0"/>
          <w:numId w:val="4"/>
        </w:numPr>
        <w:shd w:val="clear" w:color="auto" w:fill="auto"/>
        <w:tabs>
          <w:tab w:val="left" w:pos="636"/>
        </w:tabs>
        <w:jc w:val="both"/>
      </w:pPr>
      <w:r>
        <w:t xml:space="preserve">оцінка причин придбання тих чи інших </w:t>
      </w:r>
      <w:r>
        <w:t>продуктів;</w:t>
      </w:r>
    </w:p>
    <w:p w:rsidR="006C66DD" w:rsidRDefault="005B0F1D">
      <w:pPr>
        <w:pStyle w:val="a4"/>
        <w:framePr w:w="6874" w:h="9826" w:hRule="exact" w:wrap="none" w:vAnchor="page" w:hAnchor="page" w:x="763" w:y="784"/>
        <w:numPr>
          <w:ilvl w:val="0"/>
          <w:numId w:val="4"/>
        </w:numPr>
        <w:shd w:val="clear" w:color="auto" w:fill="auto"/>
        <w:tabs>
          <w:tab w:val="left" w:pos="636"/>
        </w:tabs>
        <w:jc w:val="both"/>
      </w:pPr>
      <w:r>
        <w:t>аналіз звички придбання продуктів;</w:t>
      </w:r>
    </w:p>
    <w:p w:rsidR="006C66DD" w:rsidRDefault="005B0F1D">
      <w:pPr>
        <w:pStyle w:val="a4"/>
        <w:framePr w:w="6874" w:h="9826" w:hRule="exact" w:wrap="none" w:vAnchor="page" w:hAnchor="page" w:x="763" w:y="784"/>
        <w:numPr>
          <w:ilvl w:val="0"/>
          <w:numId w:val="4"/>
        </w:numPr>
        <w:shd w:val="clear" w:color="auto" w:fill="auto"/>
        <w:tabs>
          <w:tab w:val="left" w:pos="636"/>
        </w:tabs>
        <w:jc w:val="both"/>
      </w:pPr>
      <w:r>
        <w:t>аналіз параметрів, що впливають на придбання продуктів;</w:t>
      </w:r>
    </w:p>
    <w:p w:rsidR="006C66DD" w:rsidRDefault="005B0F1D">
      <w:pPr>
        <w:pStyle w:val="a4"/>
        <w:framePr w:w="6874" w:h="9826" w:hRule="exact" w:wrap="none" w:vAnchor="page" w:hAnchor="page" w:x="763" w:y="784"/>
        <w:numPr>
          <w:ilvl w:val="0"/>
          <w:numId w:val="4"/>
        </w:numPr>
        <w:shd w:val="clear" w:color="auto" w:fill="auto"/>
        <w:tabs>
          <w:tab w:val="left" w:pos="634"/>
        </w:tabs>
        <w:jc w:val="both"/>
      </w:pPr>
      <w:r>
        <w:t>оцінка позиціонування товарів і послуг для споживача; аналіз впливу реклами на придбання товарів і послуг;</w:t>
      </w:r>
    </w:p>
    <w:p w:rsidR="006C66DD" w:rsidRDefault="005B0F1D">
      <w:pPr>
        <w:pStyle w:val="a4"/>
        <w:framePr w:w="6874" w:h="9826" w:hRule="exact" w:wrap="none" w:vAnchor="page" w:hAnchor="page" w:x="763" w:y="784"/>
        <w:numPr>
          <w:ilvl w:val="0"/>
          <w:numId w:val="4"/>
        </w:numPr>
        <w:shd w:val="clear" w:color="auto" w:fill="auto"/>
        <w:tabs>
          <w:tab w:val="left" w:pos="633"/>
        </w:tabs>
        <w:jc w:val="both"/>
      </w:pPr>
      <w:r>
        <w:t>оцінка можливості використання тих чи інших пер</w:t>
      </w:r>
      <w:r>
        <w:t>сонажів в рекламній діяльності.</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83" w:h="9134" w:hRule="exact" w:wrap="none" w:vAnchor="page" w:hAnchor="page" w:x="758" w:y="784"/>
        <w:shd w:val="clear" w:color="auto" w:fill="auto"/>
        <w:ind w:firstLine="420"/>
        <w:jc w:val="both"/>
      </w:pPr>
      <w:r>
        <w:t xml:space="preserve">Метод </w:t>
      </w:r>
      <w:r>
        <w:rPr>
          <w:i/>
          <w:iCs/>
        </w:rPr>
        <w:t>глибинного інтерв'ю</w:t>
      </w:r>
      <w:r>
        <w:t xml:space="preserve"> передбачає особисте спілкування з респондентом. Суть його полягає в неформальній бесіді модератора та співрозмовника, в процесі якої останній відповідає як на основні, так і на зондувальні (конкретизують основні) питання. Таким чином, глибинне інтерв'ю пе</w:t>
      </w:r>
      <w:r>
        <w:t>редбачає розгорнуті відповіді учасника бесіди, а не просте заповнення анкети.</w:t>
      </w:r>
    </w:p>
    <w:p w:rsidR="006C66DD" w:rsidRDefault="005B0F1D">
      <w:pPr>
        <w:pStyle w:val="a4"/>
        <w:framePr w:w="6883" w:h="9134" w:hRule="exact" w:wrap="none" w:vAnchor="page" w:hAnchor="page" w:x="758" w:y="784"/>
        <w:shd w:val="clear" w:color="auto" w:fill="auto"/>
        <w:ind w:firstLine="420"/>
        <w:jc w:val="both"/>
      </w:pPr>
      <w:r>
        <w:t>У той самий час у американських коледжах та бізнес-школах з'являється дисципліна «Поведінка споживача».</w:t>
      </w:r>
    </w:p>
    <w:p w:rsidR="006C66DD" w:rsidRDefault="005B0F1D">
      <w:pPr>
        <w:pStyle w:val="a4"/>
        <w:framePr w:w="6883" w:h="9134" w:hRule="exact" w:wrap="none" w:vAnchor="page" w:hAnchor="page" w:x="758" w:y="784"/>
        <w:shd w:val="clear" w:color="auto" w:fill="auto"/>
        <w:ind w:firstLine="420"/>
        <w:jc w:val="both"/>
      </w:pPr>
      <w:r>
        <w:t>Для маркетингових досліджень споживчої поведінки від самого початку було х</w:t>
      </w:r>
      <w:r>
        <w:t>арактерне фокусування уваги на окремому індивіді-споживачі. За такого підходу потреби споживача розглядалися як вроджені, а не сформовані суспільством чи ринком, тому дії фірм-продавців характеризувалися прагненням спіймати споживача «на гачок», пропонуючи</w:t>
      </w:r>
      <w:r>
        <w:t xml:space="preserve"> товари чи послуги, що задовольняють ці потреби краще, ніж конкуренти.</w:t>
      </w:r>
    </w:p>
    <w:p w:rsidR="006C66DD" w:rsidRDefault="005B0F1D">
      <w:pPr>
        <w:pStyle w:val="a4"/>
        <w:framePr w:w="6883" w:h="9134" w:hRule="exact" w:wrap="none" w:vAnchor="page" w:hAnchor="page" w:x="758" w:y="784"/>
        <w:numPr>
          <w:ilvl w:val="0"/>
          <w:numId w:val="5"/>
        </w:numPr>
        <w:shd w:val="clear" w:color="auto" w:fill="auto"/>
        <w:tabs>
          <w:tab w:val="left" w:pos="759"/>
        </w:tabs>
        <w:ind w:firstLine="420"/>
        <w:jc w:val="both"/>
      </w:pPr>
      <w:r>
        <w:rPr>
          <w:b/>
          <w:bCs/>
        </w:rPr>
        <w:t xml:space="preserve">етап (60-70-ті рр. ХХ ст.). </w:t>
      </w:r>
      <w:r>
        <w:t xml:space="preserve">У 1960-ті рр. на зміну біхевіоризму приходить </w:t>
      </w:r>
      <w:r>
        <w:rPr>
          <w:i/>
          <w:iCs/>
        </w:rPr>
        <w:t>когнітивна психологія</w:t>
      </w:r>
      <w:r>
        <w:t>, котра розглядає різні психічні процеси людини, такі як відчуття та сприйняття, розпізнав</w:t>
      </w:r>
      <w:r>
        <w:t xml:space="preserve">ання образів, увага, навчання, пам'ять, формування понять, мислення, мова, емоції і процеси розвитку. За визначенням професора відділення психології Університету Невада-Рено </w:t>
      </w:r>
      <w:r>
        <w:rPr>
          <w:b/>
          <w:bCs/>
          <w:i/>
          <w:iCs/>
        </w:rPr>
        <w:t>Роберта Солсо</w:t>
      </w:r>
      <w:r>
        <w:t xml:space="preserve">, </w:t>
      </w:r>
      <w:r>
        <w:rPr>
          <w:i/>
          <w:iCs/>
        </w:rPr>
        <w:t>когнітивна психологія</w:t>
      </w:r>
      <w:r>
        <w:t xml:space="preserve"> - це те, як людина отримує інформацію про світ та уявляє її, як вона зберігається у пам'яті і перетворюється в знання і як ці знання впливають на нашу увагу і поведінку</w:t>
      </w:r>
      <w:r>
        <w:t>. Основою дослідження споживчої поведінки було розуміння споживача як інформаційн</w:t>
      </w:r>
      <w:r>
        <w:t>ого процесу.</w:t>
      </w:r>
    </w:p>
    <w:p w:rsidR="006C66DD" w:rsidRDefault="005B0F1D">
      <w:pPr>
        <w:pStyle w:val="a4"/>
        <w:framePr w:w="6883" w:h="9134" w:hRule="exact" w:wrap="none" w:vAnchor="page" w:hAnchor="page" w:x="758" w:y="784"/>
        <w:shd w:val="clear" w:color="auto" w:fill="auto"/>
        <w:ind w:firstLine="420"/>
        <w:jc w:val="both"/>
      </w:pPr>
      <w:r>
        <w:t>Споживач уподібнювався комп'ютеру, який отримує та опрацьовує інформацію для підготовки рішення відносно вибору товару чи послуги. Цей напрям у вивченні споживчої поведінки зімкнувся з вивченням процесів пізнання у психології. Перші підручники</w:t>
      </w:r>
      <w:r>
        <w:t xml:space="preserve"> зі споживчої поведінки будувалися в основному в межах такого розуміння проблеми, однак у них розглядалися також теми, що стосуються культури, субкультури, груп, класів, впливу сім'ї та особистості.</w:t>
      </w:r>
    </w:p>
    <w:p w:rsidR="006C66DD" w:rsidRDefault="005B0F1D">
      <w:pPr>
        <w:pStyle w:val="a4"/>
        <w:framePr w:w="6883" w:h="9134" w:hRule="exact" w:wrap="none" w:vAnchor="page" w:hAnchor="page" w:x="758" w:y="784"/>
        <w:shd w:val="clear" w:color="auto" w:fill="auto"/>
        <w:ind w:firstLine="420"/>
        <w:jc w:val="both"/>
      </w:pPr>
      <w:r>
        <w:t>Процес інституціоналізації «Поведінки споживачів» в Амери</w:t>
      </w:r>
      <w:r>
        <w:t xml:space="preserve">ці завершився у першій половині 1970-х рр. У 1969 р. виникла Асоціація вивчення споживачів </w:t>
      </w:r>
      <w:r>
        <w:rPr>
          <w:lang w:val="en-US" w:eastAsia="en-US" w:bidi="en-US"/>
        </w:rPr>
        <w:t xml:space="preserve">(Association of Consumer Research - ACR), </w:t>
      </w:r>
      <w:r>
        <w:t xml:space="preserve">а у </w:t>
      </w:r>
      <w:r>
        <w:rPr>
          <w:lang w:val="en-US" w:eastAsia="en-US" w:bidi="en-US"/>
        </w:rPr>
        <w:t xml:space="preserve">1974 </w:t>
      </w:r>
      <w:r>
        <w:t xml:space="preserve">р. було розпочато видання спеціального журналу - </w:t>
      </w:r>
      <w:r>
        <w:rPr>
          <w:lang w:val="en-US" w:eastAsia="en-US" w:bidi="en-US"/>
        </w:rPr>
        <w:t>«Journal of Consumer Research».</w:t>
      </w:r>
    </w:p>
    <w:p w:rsidR="006C66DD" w:rsidRDefault="005B0F1D">
      <w:pPr>
        <w:pStyle w:val="a4"/>
        <w:framePr w:w="6883" w:h="9134" w:hRule="exact" w:wrap="none" w:vAnchor="page" w:hAnchor="page" w:x="758" w:y="784"/>
        <w:numPr>
          <w:ilvl w:val="0"/>
          <w:numId w:val="5"/>
        </w:numPr>
        <w:shd w:val="clear" w:color="auto" w:fill="auto"/>
        <w:tabs>
          <w:tab w:val="left" w:pos="754"/>
        </w:tabs>
        <w:ind w:firstLine="420"/>
        <w:jc w:val="both"/>
      </w:pPr>
      <w:r>
        <w:rPr>
          <w:b/>
          <w:bCs/>
        </w:rPr>
        <w:t xml:space="preserve">етап (80-ті рр. ХХ ст.). </w:t>
      </w:r>
      <w:r>
        <w:t>Цей пері</w:t>
      </w:r>
      <w:r>
        <w:t>од характеризувався розширенням поглядів на споживчу поведінку. Проблема споживання стала входити до кола інтересів достатньо широкого кола суспільствознавців-істориків, антропологів, соціологів, культурологів, соціальних теоретиків. Почав набувати популяр</w:t>
      </w:r>
      <w:r>
        <w:t>ності постмодерністський науковий напрям.</w:t>
      </w:r>
    </w:p>
    <w:p w:rsidR="006C66DD" w:rsidRDefault="005B0F1D">
      <w:pPr>
        <w:pStyle w:val="a4"/>
        <w:framePr w:w="6883" w:h="9134" w:hRule="exact" w:wrap="none" w:vAnchor="page" w:hAnchor="page" w:x="758" w:y="784"/>
        <w:shd w:val="clear" w:color="auto" w:fill="auto"/>
        <w:ind w:firstLine="420"/>
        <w:jc w:val="both"/>
      </w:pPr>
      <w:r>
        <w:rPr>
          <w:b/>
          <w:bCs/>
          <w:i/>
          <w:iCs/>
        </w:rPr>
        <w:t>Постмодернізм</w:t>
      </w:r>
      <w:r>
        <w:t xml:space="preserve"> використовує для розуміння поведінки споживачів якісні, етнографічні, культурологічні та інші методи. Постмодернізм розглядає споживачів як ірраціональних, непослідовних та суперечливих індивідуумів.</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88" w:h="9389" w:hRule="exact" w:wrap="none" w:vAnchor="page" w:hAnchor="page" w:x="756" w:y="784"/>
        <w:shd w:val="clear" w:color="auto" w:fill="auto"/>
        <w:ind w:firstLine="420"/>
        <w:jc w:val="both"/>
      </w:pPr>
      <w:r>
        <w:t>Маркетингові дослідження, що здійснюються в межах постмодерністського підходу, ставлять під сумнів провідну роль потреб, суверенітет споживача, узгодженість його поведінкових дій.</w:t>
      </w:r>
    </w:p>
    <w:p w:rsidR="006C66DD" w:rsidRDefault="005B0F1D">
      <w:pPr>
        <w:pStyle w:val="a4"/>
        <w:framePr w:w="6888" w:h="9389" w:hRule="exact" w:wrap="none" w:vAnchor="page" w:hAnchor="page" w:x="756" w:y="784"/>
        <w:shd w:val="clear" w:color="auto" w:fill="auto"/>
        <w:ind w:firstLine="420"/>
        <w:jc w:val="both"/>
      </w:pPr>
      <w:r>
        <w:t xml:space="preserve">У постмодерністських дослідженнях предметом аналізу </w:t>
      </w:r>
      <w:r>
        <w:t>є вже не просто акт купівлі, а процес споживання в цілому, що включає: купівлю, використання продукту, його підтримання, ремонт, обслуговування тощо. Постмодерністський підхід до дослідження споживчої поведінки спирається на такі методи дослідження, як гли</w:t>
      </w:r>
      <w:r>
        <w:t>бинні інтерв'ю, семіотичний аналіз використання речей.</w:t>
      </w:r>
    </w:p>
    <w:p w:rsidR="006C66DD" w:rsidRDefault="005B0F1D">
      <w:pPr>
        <w:pStyle w:val="a4"/>
        <w:framePr w:w="6888" w:h="9389" w:hRule="exact" w:wrap="none" w:vAnchor="page" w:hAnchor="page" w:x="756" w:y="784"/>
        <w:shd w:val="clear" w:color="auto" w:fill="auto"/>
        <w:ind w:firstLine="420"/>
        <w:jc w:val="both"/>
      </w:pPr>
      <w:r>
        <w:t xml:space="preserve">Постмодернізм породив новий напрям у наукових дослідженнях </w:t>
      </w:r>
      <w:r>
        <w:rPr>
          <w:lang w:val="en-US" w:eastAsia="en-US" w:bidi="en-US"/>
        </w:rPr>
        <w:t xml:space="preserve">- </w:t>
      </w:r>
      <w:r>
        <w:rPr>
          <w:b/>
          <w:bCs/>
          <w:i/>
          <w:iCs/>
        </w:rPr>
        <w:t>інтерпретативізм</w:t>
      </w:r>
      <w:r>
        <w:t xml:space="preserve">. Головною метою такого дослідження є розуміння та інтерпретація (пояснення) поведінки. З точки зору інтерпретативізму </w:t>
      </w:r>
      <w:r>
        <w:t>будь-яка поведінка може мати безліч інтерпретацій, а не одне-єдине пояснення.</w:t>
      </w:r>
    </w:p>
    <w:p w:rsidR="006C66DD" w:rsidRDefault="005B0F1D">
      <w:pPr>
        <w:pStyle w:val="a4"/>
        <w:framePr w:w="6888" w:h="9389" w:hRule="exact" w:wrap="none" w:vAnchor="page" w:hAnchor="page" w:x="756" w:y="784"/>
        <w:shd w:val="clear" w:color="auto" w:fill="auto"/>
        <w:ind w:firstLine="420"/>
        <w:jc w:val="both"/>
      </w:pPr>
      <w:r>
        <w:t xml:space="preserve">Найбільш видатним теоретиком споживання є француз </w:t>
      </w:r>
      <w:r>
        <w:rPr>
          <w:b/>
          <w:bCs/>
          <w:i/>
          <w:iCs/>
        </w:rPr>
        <w:t>П'єр Бурдьє</w:t>
      </w:r>
      <w:r>
        <w:t xml:space="preserve"> </w:t>
      </w:r>
      <w:r>
        <w:rPr>
          <w:lang w:val="en-US" w:eastAsia="en-US" w:bidi="en-US"/>
        </w:rPr>
        <w:t xml:space="preserve">(Pierre Bourdieu). </w:t>
      </w:r>
      <w:r>
        <w:t>Головною його працею, присвяченою цій проблемі, є «Відмінності: соціальна критика суджень про сма</w:t>
      </w:r>
      <w:r>
        <w:t xml:space="preserve">к» (перше французьке видання </w:t>
      </w:r>
      <w:r>
        <w:rPr>
          <w:lang w:val="en-US" w:eastAsia="en-US" w:bidi="en-US"/>
        </w:rPr>
        <w:t xml:space="preserve">1979 </w:t>
      </w:r>
      <w:r>
        <w:t xml:space="preserve">р.). В цій роботі пропонується вивчати культуру як царину, де встановлюється влада панівних класів. П. Бурд'є визначив три складові людського капіталу: культурна, соціальна та інтелектуальна, котрі базуються на розділенні </w:t>
      </w:r>
      <w:r>
        <w:t xml:space="preserve">сфер інтелектуального життя: науки, мистецтва, релігії, освіти і сукупності потенціалів особи: пізнавального, творчого, ціннісно-орієнтаційного, комунікативного та естетичного. Крім того, дослідник зазначив три соціальні ролі, які виконує людина: трудова, </w:t>
      </w:r>
      <w:r>
        <w:t>сімейна й дозвільна</w:t>
      </w:r>
      <w:r>
        <w:rPr>
          <w:lang w:val="en-US" w:eastAsia="en-US" w:bidi="en-US"/>
        </w:rPr>
        <w:t>.</w:t>
      </w:r>
    </w:p>
    <w:p w:rsidR="006C66DD" w:rsidRDefault="005B0F1D">
      <w:pPr>
        <w:pStyle w:val="a4"/>
        <w:framePr w:w="6888" w:h="9389" w:hRule="exact" w:wrap="none" w:vAnchor="page" w:hAnchor="page" w:x="756" w:y="784"/>
        <w:shd w:val="clear" w:color="auto" w:fill="auto"/>
        <w:ind w:firstLine="420"/>
        <w:jc w:val="both"/>
      </w:pPr>
      <w:r>
        <w:t xml:space="preserve">Відомим теоретиком </w:t>
      </w:r>
      <w:r>
        <w:rPr>
          <w:i/>
          <w:iCs/>
        </w:rPr>
        <w:t>споживання</w:t>
      </w:r>
      <w:r>
        <w:t xml:space="preserve"> є німецький соціальний психолог, філософ, психоаналітик </w:t>
      </w:r>
      <w:r>
        <w:rPr>
          <w:b/>
          <w:bCs/>
          <w:i/>
          <w:iCs/>
        </w:rPr>
        <w:t>Еріх Фромм</w:t>
      </w:r>
      <w:r>
        <w:t xml:space="preserve"> </w:t>
      </w:r>
      <w:r>
        <w:rPr>
          <w:lang w:val="en-US" w:eastAsia="en-US" w:bidi="en-US"/>
        </w:rPr>
        <w:t xml:space="preserve">(Erich Fromm). </w:t>
      </w:r>
      <w:r>
        <w:t>Він вперше у своїй праці «Мати чи бути» ввів у науковий лексикон термін «</w:t>
      </w:r>
      <w:r>
        <w:rPr>
          <w:i/>
          <w:iCs/>
        </w:rPr>
        <w:t>суспільство споживання</w:t>
      </w:r>
      <w:r>
        <w:t>». Науковець визначив й</w:t>
      </w:r>
      <w:r>
        <w:t>ого як суспільні відносини що базуються на принципі індивідуального споживання, де багато людей вважають найбільш прийнятним способом життя постійне придбання та прагнення до володіння речами</w:t>
      </w:r>
      <w:r>
        <w:rPr>
          <w:lang w:val="en-US" w:eastAsia="en-US" w:bidi="en-US"/>
        </w:rPr>
        <w:t>.</w:t>
      </w:r>
    </w:p>
    <w:p w:rsidR="006C66DD" w:rsidRDefault="005B0F1D">
      <w:pPr>
        <w:pStyle w:val="a4"/>
        <w:framePr w:w="6888" w:h="9389" w:hRule="exact" w:wrap="none" w:vAnchor="page" w:hAnchor="page" w:x="756" w:y="784"/>
        <w:shd w:val="clear" w:color="auto" w:fill="auto"/>
        <w:ind w:firstLine="460"/>
        <w:jc w:val="both"/>
      </w:pPr>
      <w:r>
        <w:t xml:space="preserve">Французький філософ, культуролог, соціолог і публіцист </w:t>
      </w:r>
      <w:r>
        <w:rPr>
          <w:b/>
          <w:bCs/>
          <w:i/>
          <w:iCs/>
        </w:rPr>
        <w:t>Жан</w:t>
      </w:r>
      <w:r>
        <w:rPr>
          <w:b/>
          <w:bCs/>
          <w:i/>
          <w:iCs/>
        </w:rPr>
        <w:t xml:space="preserve"> Бодріяр</w:t>
      </w:r>
      <w:r>
        <w:t xml:space="preserve"> </w:t>
      </w:r>
      <w:r>
        <w:rPr>
          <w:lang w:val="en-US" w:eastAsia="en-US" w:bidi="en-US"/>
        </w:rPr>
        <w:t xml:space="preserve">(Jean Baudrillard) </w:t>
      </w:r>
      <w:r>
        <w:t xml:space="preserve">у своїй роботі «Суспільство споживання. Його міфи й структури» також досліджував проблему споживання у суспільстві. Учений характеризував таке суспільство як простір надмірного споживання, в якому індивіди не лише задовольняють </w:t>
      </w:r>
      <w:r>
        <w:t>свої наявні потреби, але й потреби, створені штучно новою панівною гедоністичною ідеологією</w:t>
      </w:r>
      <w:r>
        <w:rPr>
          <w:color w:val="1F2021"/>
          <w:lang w:val="en-US" w:eastAsia="en-US" w:bidi="en-US"/>
        </w:rPr>
        <w:t>.</w:t>
      </w:r>
    </w:p>
    <w:p w:rsidR="006C66DD" w:rsidRDefault="005B0F1D">
      <w:pPr>
        <w:pStyle w:val="a4"/>
        <w:framePr w:w="6888" w:h="9389" w:hRule="exact" w:wrap="none" w:vAnchor="page" w:hAnchor="page" w:x="756" w:y="784"/>
        <w:shd w:val="clear" w:color="auto" w:fill="auto"/>
        <w:ind w:firstLine="420"/>
        <w:jc w:val="both"/>
      </w:pPr>
      <w:r>
        <w:t xml:space="preserve">Великий вплив на дослідження споживання мали праці американського психолога та соціолога </w:t>
      </w:r>
      <w:r>
        <w:rPr>
          <w:b/>
          <w:bCs/>
          <w:i/>
          <w:iCs/>
        </w:rPr>
        <w:t>Ірвинга Ґоффмана</w:t>
      </w:r>
      <w:r>
        <w:t xml:space="preserve"> </w:t>
      </w:r>
      <w:r>
        <w:rPr>
          <w:lang w:val="en-US" w:eastAsia="en-US" w:bidi="en-US"/>
        </w:rPr>
        <w:t xml:space="preserve">(Erving Goffman), </w:t>
      </w:r>
      <w:r>
        <w:t>який стверджував і зміг довести, щ</w:t>
      </w:r>
      <w:r>
        <w:t>о в основі людських взаємин лежать тисячолітні соціальні традиції їх відтворення в спільнотах і суспільствах. Саме ця обставина дозволяє їм</w:t>
      </w:r>
      <w:r w:rsidR="00FC24FD">
        <w:t xml:space="preserve"> бути зрозумілими для оточуючих</w:t>
      </w:r>
      <w:r>
        <w:rPr>
          <w:lang w:val="en-US" w:eastAsia="en-US" w:bidi="en-US"/>
        </w:rPr>
        <w:t xml:space="preserve">. </w:t>
      </w:r>
      <w:r>
        <w:t>Дослідник висунув наступні значимі наукові теорії: драматургічний підхід до ана</w:t>
      </w:r>
      <w:r>
        <w:t xml:space="preserve">лізу людських взаємин; моральна кар'єра і </w:t>
      </w:r>
      <w:r>
        <w:rPr>
          <w:i/>
          <w:iCs/>
        </w:rPr>
        <w:t>девіація</w:t>
      </w:r>
      <w:r>
        <w:t xml:space="preserve"> (поведінка особистості, яка не відповідає загальному стандарту);</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83" w:h="9835" w:hRule="exact" w:wrap="none" w:vAnchor="page" w:hAnchor="page" w:x="758" w:y="784"/>
        <w:shd w:val="clear" w:color="auto" w:fill="auto"/>
        <w:ind w:firstLine="0"/>
        <w:jc w:val="both"/>
      </w:pPr>
      <w:r>
        <w:rPr>
          <w:i/>
          <w:iCs/>
        </w:rPr>
        <w:t>стигма</w:t>
      </w:r>
      <w:r>
        <w:t xml:space="preserve"> і соціальна ідентичність; підхід до інтерпретації людської поведінки з позицій «рамкового аналізу», або «фрейм</w:t>
      </w:r>
      <w:r>
        <w:t>-аналізу» та інші.</w:t>
      </w:r>
    </w:p>
    <w:p w:rsidR="006C66DD" w:rsidRDefault="005B0F1D">
      <w:pPr>
        <w:pStyle w:val="a4"/>
        <w:framePr w:w="6883" w:h="9835" w:hRule="exact" w:wrap="none" w:vAnchor="page" w:hAnchor="page" w:x="758" w:y="784"/>
        <w:shd w:val="clear" w:color="auto" w:fill="auto"/>
        <w:ind w:firstLine="420"/>
        <w:jc w:val="both"/>
      </w:pPr>
      <w:r>
        <w:t xml:space="preserve">Драматургічним підхід Гофмана називають тому, що він звернув увагу на драматичний характер переживань людьми своєї «подвійності»: з одного боку переживання свого неповторного «Я», а з іншого </w:t>
      </w:r>
      <w:r>
        <w:rPr>
          <w:lang w:val="en-US" w:eastAsia="en-US" w:bidi="en-US"/>
        </w:rPr>
        <w:t xml:space="preserve">- </w:t>
      </w:r>
      <w:r>
        <w:t>використання певної маски, якої вимагає житт</w:t>
      </w:r>
      <w:r>
        <w:t>єва ситуація і присутність інших людей. Врешті-решт виконання ролей стає другою натурою людини і інтегральною частиною особистості. Це означає, що у цей світ ми всі приходимо індивідами, потім створюємо свій характер і за рахунок цього стаємо унікальними о</w:t>
      </w:r>
      <w:r>
        <w:t xml:space="preserve">собистостями. Одна з найвідоміших робот науковця </w:t>
      </w:r>
      <w:r>
        <w:rPr>
          <w:lang w:val="en-US" w:eastAsia="en-US" w:bidi="en-US"/>
        </w:rPr>
        <w:t>«The presentation of self in Everyday Life»</w:t>
      </w:r>
    </w:p>
    <w:p w:rsidR="006C66DD" w:rsidRDefault="005B0F1D">
      <w:pPr>
        <w:pStyle w:val="a4"/>
        <w:framePr w:w="6883" w:h="9835" w:hRule="exact" w:wrap="none" w:vAnchor="page" w:hAnchor="page" w:x="758" w:y="784"/>
        <w:shd w:val="clear" w:color="auto" w:fill="auto"/>
        <w:ind w:firstLine="0"/>
        <w:jc w:val="both"/>
      </w:pPr>
      <w:r>
        <w:t>була видана на багатьох мовах та вивчається студентами у всіх університетах світу.</w:t>
      </w:r>
    </w:p>
    <w:p w:rsidR="006C66DD" w:rsidRDefault="005B0F1D">
      <w:pPr>
        <w:pStyle w:val="a4"/>
        <w:framePr w:w="6883" w:h="9835" w:hRule="exact" w:wrap="none" w:vAnchor="page" w:hAnchor="page" w:x="758" w:y="784"/>
        <w:shd w:val="clear" w:color="auto" w:fill="auto"/>
        <w:ind w:firstLine="420"/>
        <w:jc w:val="both"/>
      </w:pPr>
      <w:r>
        <w:t>Таким чином, «Поведінка споживачів» має тенденцію до перетворення в комплек</w:t>
      </w:r>
      <w:r>
        <w:t>сну гуманітарну прикладну дисципліну.</w:t>
      </w:r>
    </w:p>
    <w:p w:rsidR="006C66DD" w:rsidRDefault="005B0F1D">
      <w:pPr>
        <w:pStyle w:val="a4"/>
        <w:framePr w:w="6883" w:h="9835" w:hRule="exact" w:wrap="none" w:vAnchor="page" w:hAnchor="page" w:x="758" w:y="784"/>
        <w:shd w:val="clear" w:color="auto" w:fill="auto"/>
        <w:ind w:firstLine="420"/>
        <w:jc w:val="both"/>
      </w:pPr>
      <w:r>
        <w:rPr>
          <w:b/>
          <w:bCs/>
          <w:lang w:val="en-US" w:eastAsia="en-US" w:bidi="en-US"/>
        </w:rPr>
        <w:t xml:space="preserve">V </w:t>
      </w:r>
      <w:r>
        <w:rPr>
          <w:b/>
          <w:bCs/>
        </w:rPr>
        <w:t xml:space="preserve">етап (90-ті рр. і до сьогодні). </w:t>
      </w:r>
      <w:r>
        <w:t>Розвиток нового напряму в дослідженні купівельної поведінки, характерною рисою якого є фокус на культурі та соціальних проблемах.</w:t>
      </w:r>
    </w:p>
    <w:p w:rsidR="006C66DD" w:rsidRDefault="005B0F1D">
      <w:pPr>
        <w:pStyle w:val="a4"/>
        <w:framePr w:w="6883" w:h="9835" w:hRule="exact" w:wrap="none" w:vAnchor="page" w:hAnchor="page" w:x="758" w:y="784"/>
        <w:shd w:val="clear" w:color="auto" w:fill="auto"/>
        <w:ind w:firstLine="420"/>
        <w:jc w:val="both"/>
      </w:pPr>
      <w:r>
        <w:t xml:space="preserve">У 1990-ті рр. разом з маркетингом у країни Східної </w:t>
      </w:r>
      <w:r>
        <w:t>Європи та колишнього СРСР прийшло зацікавлення поведінкою споживачів, в університетах з'явилася відповідна дисципліна, однак підхід до неї частіше за все дублював американську традицію.</w:t>
      </w:r>
    </w:p>
    <w:p w:rsidR="006C66DD" w:rsidRDefault="005B0F1D">
      <w:pPr>
        <w:pStyle w:val="a4"/>
        <w:framePr w:w="6883" w:h="9835" w:hRule="exact" w:wrap="none" w:vAnchor="page" w:hAnchor="page" w:x="758" w:y="784"/>
        <w:shd w:val="clear" w:color="auto" w:fill="auto"/>
        <w:ind w:firstLine="420"/>
        <w:jc w:val="both"/>
      </w:pPr>
      <w:r>
        <w:t xml:space="preserve">У </w:t>
      </w:r>
      <w:r>
        <w:rPr>
          <w:lang w:val="en-US" w:eastAsia="en-US" w:bidi="en-US"/>
        </w:rPr>
        <w:t xml:space="preserve">1999 </w:t>
      </w:r>
      <w:r>
        <w:t xml:space="preserve">р. міжнародна споживча організація </w:t>
      </w:r>
      <w:r>
        <w:rPr>
          <w:lang w:val="en-US" w:eastAsia="en-US" w:bidi="en-US"/>
        </w:rPr>
        <w:t xml:space="preserve">«Consumers International» </w:t>
      </w:r>
      <w:r>
        <w:t>по</w:t>
      </w:r>
      <w:r>
        <w:t xml:space="preserve">чала видавати бюлетень «Споживач ХХІ </w:t>
      </w:r>
      <w:r>
        <w:rPr>
          <w:lang w:val="en-US" w:eastAsia="en-US" w:bidi="en-US"/>
        </w:rPr>
        <w:t xml:space="preserve">- </w:t>
      </w:r>
      <w:r>
        <w:t>Організації споживачів вступають у ХХІ ст.». Бюлетень публікує новини споживчого руху в усьому світі.</w:t>
      </w:r>
    </w:p>
    <w:p w:rsidR="006C66DD" w:rsidRDefault="005B0F1D">
      <w:pPr>
        <w:pStyle w:val="a4"/>
        <w:framePr w:w="6883" w:h="9835" w:hRule="exact" w:wrap="none" w:vAnchor="page" w:hAnchor="page" w:x="758" w:y="784"/>
        <w:shd w:val="clear" w:color="auto" w:fill="auto"/>
        <w:ind w:firstLine="420"/>
        <w:jc w:val="both"/>
      </w:pPr>
      <w:r>
        <w:t>До к. ХХ ст. значною мірою стали змінюватися наукові погляди на систему маркетингу. На зміну традиційному розумінню</w:t>
      </w:r>
      <w:r>
        <w:t xml:space="preserve"> маркетингу приходять нові концепції, що отримали назви максимаркетингу, нейромаркетингу, маркетингу взаємодії та когнітивного маркетингу.</w:t>
      </w:r>
    </w:p>
    <w:p w:rsidR="006C66DD" w:rsidRDefault="005B0F1D">
      <w:pPr>
        <w:pStyle w:val="a4"/>
        <w:framePr w:w="6883" w:h="9835" w:hRule="exact" w:wrap="none" w:vAnchor="page" w:hAnchor="page" w:x="758" w:y="784"/>
        <w:shd w:val="clear" w:color="auto" w:fill="auto"/>
        <w:ind w:firstLine="420"/>
        <w:jc w:val="both"/>
      </w:pPr>
      <w:r>
        <w:t>Термін «</w:t>
      </w:r>
      <w:r>
        <w:rPr>
          <w:i/>
          <w:iCs/>
        </w:rPr>
        <w:t>максимаркетинг</w:t>
      </w:r>
      <w:r>
        <w:t xml:space="preserve">» був запропонований американцями </w:t>
      </w:r>
      <w:r>
        <w:rPr>
          <w:b/>
          <w:bCs/>
          <w:i/>
          <w:iCs/>
        </w:rPr>
        <w:t>Стеном Реппом</w:t>
      </w:r>
      <w:r>
        <w:t xml:space="preserve"> і </w:t>
      </w:r>
      <w:r>
        <w:rPr>
          <w:b/>
          <w:bCs/>
          <w:i/>
          <w:iCs/>
        </w:rPr>
        <w:t>Томом Коллінзом</w:t>
      </w:r>
      <w:r>
        <w:t xml:space="preserve"> у роботах </w:t>
      </w:r>
      <w:r>
        <w:rPr>
          <w:lang w:val="en-US" w:eastAsia="en-US" w:bidi="en-US"/>
        </w:rPr>
        <w:t>«Maximarketing: a n</w:t>
      </w:r>
      <w:r>
        <w:rPr>
          <w:lang w:val="en-US" w:eastAsia="en-US" w:bidi="en-US"/>
        </w:rPr>
        <w:t>ew direction in advertising, promotion and marketing strategies»</w:t>
      </w:r>
      <w:r>
        <w:rPr>
          <w:lang w:val="en-US" w:eastAsia="en-US" w:bidi="en-US"/>
        </w:rPr>
        <w:t xml:space="preserve"> </w:t>
      </w:r>
      <w:r>
        <w:t xml:space="preserve">та </w:t>
      </w:r>
      <w:r>
        <w:rPr>
          <w:lang w:val="en-US" w:eastAsia="en-US" w:bidi="en-US"/>
        </w:rPr>
        <w:t>«The new Maximarketing»</w:t>
      </w:r>
      <w:r>
        <w:rPr>
          <w:lang w:val="en-US" w:eastAsia="en-US" w:bidi="en-US"/>
        </w:rPr>
        <w:t xml:space="preserve">. </w:t>
      </w:r>
      <w:r>
        <w:t xml:space="preserve">У своїх працях автори визначають </w:t>
      </w:r>
      <w:r>
        <w:rPr>
          <w:i/>
          <w:iCs/>
        </w:rPr>
        <w:t>максимаркетинг</w:t>
      </w:r>
      <w:r>
        <w:t xml:space="preserve"> як комплекс заходів, за допомогою яких компанії успішно вибудовують прямі маркетингові комунікації персон</w:t>
      </w:r>
      <w:r>
        <w:t xml:space="preserve">ально з кожним споживачем своїх товарів і послуг і встановлюють з ними тривалі взаємовигідні відносини. При цьому комунікації носять двосторонній характер: застосовуючи інструменти максимаркетингу, виробник не тільки звертається безпосередньо до клієнтів, </w:t>
      </w:r>
      <w:r>
        <w:t>а й встановлює ефективний зворотний зв'язок, отримуючи реакцію у відповідь на пропозиції від своїх споживачів. Суть заходів максимаркетингу можна сформулювати як «маркетинг подвійної дії», і всі вони передбачають безпосереднє звернення до клієнтів.</w:t>
      </w:r>
    </w:p>
    <w:p w:rsidR="006C66DD" w:rsidRDefault="005B0F1D">
      <w:pPr>
        <w:pStyle w:val="a4"/>
        <w:framePr w:w="6883" w:h="9835" w:hRule="exact" w:wrap="none" w:vAnchor="page" w:hAnchor="page" w:x="758" w:y="784"/>
        <w:shd w:val="clear" w:color="auto" w:fill="auto"/>
        <w:ind w:firstLine="420"/>
        <w:jc w:val="both"/>
      </w:pPr>
      <w:r>
        <w:t xml:space="preserve">Таким чином, </w:t>
      </w:r>
      <w:r>
        <w:rPr>
          <w:b/>
          <w:bCs/>
          <w:i/>
          <w:iCs/>
        </w:rPr>
        <w:t>максимаркетинг</w:t>
      </w:r>
      <w:r>
        <w:t xml:space="preserve"> - стратегія підвищення торгового обороту та прибутку фірми шляхом взаємодії з конкретними потенційними</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74" w:h="8688" w:hRule="exact" w:wrap="none" w:vAnchor="page" w:hAnchor="page" w:x="763" w:y="784"/>
        <w:shd w:val="clear" w:color="auto" w:fill="auto"/>
        <w:ind w:firstLine="0"/>
        <w:jc w:val="both"/>
      </w:pPr>
      <w:r>
        <w:t>споживачами з метою спонукання їх до активної участі у спільних бізнес- процесах.</w:t>
      </w:r>
    </w:p>
    <w:p w:rsidR="006C66DD" w:rsidRDefault="005B0F1D">
      <w:pPr>
        <w:pStyle w:val="a4"/>
        <w:framePr w:w="6874" w:h="8688" w:hRule="exact" w:wrap="none" w:vAnchor="page" w:hAnchor="page" w:x="763" w:y="784"/>
        <w:shd w:val="clear" w:color="auto" w:fill="auto"/>
        <w:jc w:val="both"/>
      </w:pPr>
      <w:r>
        <w:t>Максимаркетинг базує</w:t>
      </w:r>
      <w:r>
        <w:t>ться на семи основних принципах:</w:t>
      </w:r>
    </w:p>
    <w:p w:rsidR="006C66DD" w:rsidRDefault="005B0F1D">
      <w:pPr>
        <w:pStyle w:val="a4"/>
        <w:framePr w:w="6874" w:h="8688" w:hRule="exact" w:wrap="none" w:vAnchor="page" w:hAnchor="page" w:x="763" w:y="784"/>
        <w:numPr>
          <w:ilvl w:val="0"/>
          <w:numId w:val="6"/>
        </w:numPr>
        <w:shd w:val="clear" w:color="auto" w:fill="auto"/>
        <w:tabs>
          <w:tab w:val="left" w:pos="698"/>
        </w:tabs>
        <w:jc w:val="both"/>
      </w:pPr>
      <w:r>
        <w:t>вибір потенційного споживача як максимальна мета;</w:t>
      </w:r>
    </w:p>
    <w:p w:rsidR="006C66DD" w:rsidRDefault="005B0F1D">
      <w:pPr>
        <w:pStyle w:val="a4"/>
        <w:framePr w:w="6874" w:h="8688" w:hRule="exact" w:wrap="none" w:vAnchor="page" w:hAnchor="page" w:x="763" w:y="784"/>
        <w:numPr>
          <w:ilvl w:val="0"/>
          <w:numId w:val="6"/>
        </w:numPr>
        <w:shd w:val="clear" w:color="auto" w:fill="auto"/>
        <w:tabs>
          <w:tab w:val="left" w:pos="698"/>
        </w:tabs>
        <w:jc w:val="both"/>
      </w:pPr>
      <w:r>
        <w:t>максимальне вивчення засобів масової інформації;</w:t>
      </w:r>
    </w:p>
    <w:p w:rsidR="006C66DD" w:rsidRDefault="005B0F1D">
      <w:pPr>
        <w:pStyle w:val="a4"/>
        <w:framePr w:w="6874" w:h="8688" w:hRule="exact" w:wrap="none" w:vAnchor="page" w:hAnchor="page" w:x="763" w:y="784"/>
        <w:numPr>
          <w:ilvl w:val="0"/>
          <w:numId w:val="6"/>
        </w:numPr>
        <w:shd w:val="clear" w:color="auto" w:fill="auto"/>
        <w:tabs>
          <w:tab w:val="left" w:pos="698"/>
        </w:tabs>
        <w:jc w:val="both"/>
      </w:pPr>
      <w:r>
        <w:t>максимальна звітність;</w:t>
      </w:r>
    </w:p>
    <w:p w:rsidR="006C66DD" w:rsidRDefault="005B0F1D">
      <w:pPr>
        <w:pStyle w:val="a4"/>
        <w:framePr w:w="6874" w:h="8688" w:hRule="exact" w:wrap="none" w:vAnchor="page" w:hAnchor="page" w:x="763" w:y="784"/>
        <w:numPr>
          <w:ilvl w:val="0"/>
          <w:numId w:val="6"/>
        </w:numPr>
        <w:shd w:val="clear" w:color="auto" w:fill="auto"/>
        <w:tabs>
          <w:tab w:val="left" w:pos="698"/>
        </w:tabs>
        <w:jc w:val="both"/>
      </w:pPr>
      <w:r>
        <w:t>максимальний вплив реклами;</w:t>
      </w:r>
    </w:p>
    <w:p w:rsidR="006C66DD" w:rsidRDefault="005B0F1D">
      <w:pPr>
        <w:pStyle w:val="a4"/>
        <w:framePr w:w="6874" w:h="8688" w:hRule="exact" w:wrap="none" w:vAnchor="page" w:hAnchor="page" w:x="763" w:y="784"/>
        <w:numPr>
          <w:ilvl w:val="0"/>
          <w:numId w:val="6"/>
        </w:numPr>
        <w:shd w:val="clear" w:color="auto" w:fill="auto"/>
        <w:tabs>
          <w:tab w:val="left" w:pos="698"/>
        </w:tabs>
        <w:jc w:val="both"/>
      </w:pPr>
      <w:r>
        <w:t>підвищення результативності стимулювання збуту;</w:t>
      </w:r>
    </w:p>
    <w:p w:rsidR="006C66DD" w:rsidRDefault="005B0F1D">
      <w:pPr>
        <w:pStyle w:val="a4"/>
        <w:framePr w:w="6874" w:h="8688" w:hRule="exact" w:wrap="none" w:vAnchor="page" w:hAnchor="page" w:x="763" w:y="784"/>
        <w:numPr>
          <w:ilvl w:val="0"/>
          <w:numId w:val="6"/>
        </w:numPr>
        <w:shd w:val="clear" w:color="auto" w:fill="auto"/>
        <w:tabs>
          <w:tab w:val="left" w:pos="698"/>
        </w:tabs>
        <w:jc w:val="both"/>
      </w:pPr>
      <w:r>
        <w:t>максимальне залучення пот</w:t>
      </w:r>
      <w:r>
        <w:t>енційного споживача;</w:t>
      </w:r>
    </w:p>
    <w:p w:rsidR="006C66DD" w:rsidRDefault="005B0F1D">
      <w:pPr>
        <w:pStyle w:val="a4"/>
        <w:framePr w:w="6874" w:h="8688" w:hRule="exact" w:wrap="none" w:vAnchor="page" w:hAnchor="page" w:x="763" w:y="784"/>
        <w:numPr>
          <w:ilvl w:val="0"/>
          <w:numId w:val="6"/>
        </w:numPr>
        <w:shd w:val="clear" w:color="auto" w:fill="auto"/>
        <w:tabs>
          <w:tab w:val="left" w:pos="698"/>
        </w:tabs>
        <w:jc w:val="both"/>
      </w:pPr>
      <w:r>
        <w:t>максимальне зміцнення стосунків зі споживачем.</w:t>
      </w:r>
    </w:p>
    <w:p w:rsidR="006C66DD" w:rsidRDefault="005B0F1D">
      <w:pPr>
        <w:pStyle w:val="a4"/>
        <w:framePr w:w="6874" w:h="8688" w:hRule="exact" w:wrap="none" w:vAnchor="page" w:hAnchor="page" w:x="763" w:y="784"/>
        <w:shd w:val="clear" w:color="auto" w:fill="auto"/>
        <w:tabs>
          <w:tab w:val="left" w:pos="698"/>
        </w:tabs>
        <w:jc w:val="both"/>
      </w:pPr>
      <w:r>
        <w:t>У</w:t>
      </w:r>
      <w:r>
        <w:tab/>
        <w:t>результаті ефективного застосування максимаркетингу фірма може підвищити значимість своїх стосунків зі споживачами та перетворити власних клієнтів на найкращих торгових.</w:t>
      </w:r>
    </w:p>
    <w:p w:rsidR="006C66DD" w:rsidRDefault="005B0F1D">
      <w:pPr>
        <w:pStyle w:val="a4"/>
        <w:framePr w:w="6874" w:h="8688" w:hRule="exact" w:wrap="none" w:vAnchor="page" w:hAnchor="page" w:x="763" w:y="784"/>
        <w:shd w:val="clear" w:color="auto" w:fill="auto"/>
        <w:jc w:val="both"/>
      </w:pPr>
      <w:r>
        <w:t xml:space="preserve">Термін </w:t>
      </w:r>
      <w:r>
        <w:rPr>
          <w:i/>
          <w:iCs/>
        </w:rPr>
        <w:t>нейромаркетинг</w:t>
      </w:r>
      <w:r>
        <w:t xml:space="preserve"> був запроваджений у </w:t>
      </w:r>
      <w:r>
        <w:rPr>
          <w:lang w:val="en-US" w:eastAsia="en-US" w:bidi="en-US"/>
        </w:rPr>
        <w:t xml:space="preserve">2002 </w:t>
      </w:r>
      <w:r>
        <w:t xml:space="preserve">році голландським професором Роттердамської школи менеджменту </w:t>
      </w:r>
      <w:r>
        <w:rPr>
          <w:b/>
          <w:bCs/>
          <w:i/>
          <w:iCs/>
        </w:rPr>
        <w:t>Ейл Смидтсом</w:t>
      </w:r>
      <w:r>
        <w:t xml:space="preserve"> </w:t>
      </w:r>
      <w:r>
        <w:rPr>
          <w:lang w:val="en-US" w:eastAsia="en-US" w:bidi="en-US"/>
        </w:rPr>
        <w:t xml:space="preserve">(Ale Smidts) </w:t>
      </w:r>
      <w:r>
        <w:t xml:space="preserve">у науковій роботі </w:t>
      </w:r>
      <w:r>
        <w:rPr>
          <w:lang w:val="en-US" w:eastAsia="en-US" w:bidi="en-US"/>
        </w:rPr>
        <w:t>«Kijken in het brein: Over de mogelijkheden van neuromarketing»</w:t>
      </w:r>
      <w:r>
        <w:rPr>
          <w:lang w:val="en-US" w:eastAsia="en-US" w:bidi="en-US"/>
        </w:rPr>
        <w:t xml:space="preserve">. </w:t>
      </w:r>
      <w:r>
        <w:t>За його думкою, нейромаркетинг допомога</w:t>
      </w:r>
      <w:r>
        <w:t>є «краще зрозуміти споживача та його реакцію на маркетингові подразники шляхом прямого вимірювання процесів у мозку людини» та збільшити «ефективність методів мар</w:t>
      </w:r>
      <w:r w:rsidR="00FC24FD">
        <w:t>кетингу, вичаючи реакцію мозку»</w:t>
      </w:r>
      <w:r>
        <w:rPr>
          <w:lang w:val="en-US" w:eastAsia="en-US" w:bidi="en-US"/>
        </w:rPr>
        <w:t>.</w:t>
      </w:r>
    </w:p>
    <w:p w:rsidR="006C66DD" w:rsidRDefault="005B0F1D">
      <w:pPr>
        <w:pStyle w:val="a4"/>
        <w:framePr w:w="6874" w:h="8688" w:hRule="exact" w:wrap="none" w:vAnchor="page" w:hAnchor="page" w:x="763" w:y="784"/>
        <w:shd w:val="clear" w:color="auto" w:fill="auto"/>
        <w:jc w:val="both"/>
      </w:pPr>
      <w:r>
        <w:rPr>
          <w:b/>
          <w:bCs/>
          <w:i/>
          <w:iCs/>
        </w:rPr>
        <w:t>Нейромаркетинг</w:t>
      </w:r>
      <w:r>
        <w:t xml:space="preserve"> </w:t>
      </w:r>
      <w:r>
        <w:rPr>
          <w:lang w:val="en-US" w:eastAsia="en-US" w:bidi="en-US"/>
        </w:rPr>
        <w:t xml:space="preserve">- </w:t>
      </w:r>
      <w:r>
        <w:t>прикладний розділ нейроекономіки, що в</w:t>
      </w:r>
      <w:r>
        <w:t xml:space="preserve">ключає дослідження споживчої поведінки із застосуванням інструментарію </w:t>
      </w:r>
      <w:r>
        <w:rPr>
          <w:i/>
          <w:iCs/>
        </w:rPr>
        <w:t>нейробіології</w:t>
      </w:r>
      <w:r>
        <w:t xml:space="preserve">, технології </w:t>
      </w:r>
      <w:r>
        <w:rPr>
          <w:i/>
          <w:iCs/>
        </w:rPr>
        <w:t>нейровізуалізації</w:t>
      </w:r>
      <w:r>
        <w:t xml:space="preserve"> та </w:t>
      </w:r>
      <w:r>
        <w:rPr>
          <w:i/>
          <w:iCs/>
        </w:rPr>
        <w:t>картування мозку</w:t>
      </w:r>
      <w:r>
        <w:t xml:space="preserve"> людини. Нейромаркетинг вивчає споживчу поведінку (мислення, пізнання, пам'ять, емоційні реакції тощо), ставлячи собі за к</w:t>
      </w:r>
      <w:r>
        <w:t>лючову задачу про</w:t>
      </w:r>
      <w:r>
        <w:t>гноз споживчого вибору індивідів</w:t>
      </w:r>
      <w:r>
        <w:rPr>
          <w:lang w:val="en-US" w:eastAsia="en-US" w:bidi="en-US"/>
        </w:rPr>
        <w:t>.</w:t>
      </w:r>
    </w:p>
    <w:p w:rsidR="006C66DD" w:rsidRDefault="005B0F1D">
      <w:pPr>
        <w:pStyle w:val="a4"/>
        <w:framePr w:w="6874" w:h="8688" w:hRule="exact" w:wrap="none" w:vAnchor="page" w:hAnchor="page" w:x="763" w:y="784"/>
        <w:shd w:val="clear" w:color="auto" w:fill="auto"/>
        <w:jc w:val="both"/>
      </w:pPr>
      <w:r>
        <w:t xml:space="preserve">Нейроекономічні дослідження продемонстрували принципову можливість об'єктивно вивчати процес прийняття рішення про купівлю товарів. Застосування методів нейробіології у маркетингу має ряд переваг, що </w:t>
      </w:r>
      <w:r>
        <w:t xml:space="preserve">підвищують ефективність маркетингових досліджень, оскільки дозволяють зареєструвати безпосередню (більш «об'єктивну»), а не раціоналізовану реакцію на товар чи рекламу </w:t>
      </w:r>
      <w:r>
        <w:rPr>
          <w:lang w:val="en-US" w:eastAsia="en-US" w:bidi="en-US"/>
        </w:rPr>
        <w:t xml:space="preserve">- </w:t>
      </w:r>
      <w:r>
        <w:t>об'єктивно оцінити суб'єктивну реакцію споживача.</w:t>
      </w:r>
    </w:p>
    <w:p w:rsidR="006C66DD" w:rsidRDefault="005B0F1D">
      <w:pPr>
        <w:pStyle w:val="a4"/>
        <w:framePr w:w="6874" w:h="8688" w:hRule="exact" w:wrap="none" w:vAnchor="page" w:hAnchor="page" w:x="763" w:y="784"/>
        <w:shd w:val="clear" w:color="auto" w:fill="auto"/>
        <w:jc w:val="both"/>
      </w:pPr>
      <w:r>
        <w:rPr>
          <w:i/>
          <w:iCs/>
        </w:rPr>
        <w:t>Ціль нейромаркетингу</w:t>
      </w:r>
      <w:r>
        <w:t xml:space="preserve">, яку зазначає </w:t>
      </w:r>
      <w:r>
        <w:rPr>
          <w:b/>
          <w:bCs/>
          <w:i/>
          <w:iCs/>
        </w:rPr>
        <w:t>К</w:t>
      </w:r>
      <w:r>
        <w:rPr>
          <w:b/>
          <w:bCs/>
          <w:i/>
          <w:iCs/>
        </w:rPr>
        <w:t>атерина Ільченко</w:t>
      </w:r>
      <w:r>
        <w:t xml:space="preserve">, засновниця першого в Україні агентства </w:t>
      </w:r>
      <w:r>
        <w:rPr>
          <w:lang w:val="en-US" w:eastAsia="en-US" w:bidi="en-US"/>
        </w:rPr>
        <w:t xml:space="preserve">«Neuro Knowledge», </w:t>
      </w:r>
      <w:r>
        <w:t xml:space="preserve">що спеціалізується на нейромаркетингових дослідженнях, </w:t>
      </w:r>
      <w:r>
        <w:rPr>
          <w:lang w:val="en-US" w:eastAsia="en-US" w:bidi="en-US"/>
        </w:rPr>
        <w:t xml:space="preserve">- </w:t>
      </w:r>
      <w:r>
        <w:t>знайти відповіді на питання, чому споживачі віддають перевагу тому чи іншому продукту, а також розробити техніки підштовхув</w:t>
      </w:r>
      <w:r>
        <w:t>ання споживача до покупки не тільки на свідомому, а також і на несвідомому рівні</w:t>
      </w:r>
      <w:r>
        <w:rPr>
          <w:lang w:val="en-US" w:eastAsia="en-US" w:bidi="en-US"/>
        </w:rPr>
        <w:t>.</w:t>
      </w:r>
    </w:p>
    <w:p w:rsidR="006C66DD" w:rsidRDefault="005B0F1D">
      <w:pPr>
        <w:pStyle w:val="a4"/>
        <w:framePr w:w="6874" w:h="8688" w:hRule="exact" w:wrap="none" w:vAnchor="page" w:hAnchor="page" w:x="763" w:y="784"/>
        <w:shd w:val="clear" w:color="auto" w:fill="auto"/>
        <w:jc w:val="both"/>
      </w:pPr>
      <w:r>
        <w:t>Основними задачами нейромаркетингу є зменшення «вартості» маркетингових досліджень та отримання більш достовірної маркетингової інформації.</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926" w:h="4354" w:hRule="exact" w:wrap="none" w:vAnchor="page" w:hAnchor="page" w:x="737" w:y="784"/>
        <w:shd w:val="clear" w:color="auto" w:fill="auto"/>
        <w:ind w:firstLine="460"/>
        <w:jc w:val="both"/>
      </w:pPr>
      <w:r>
        <w:t>Дослід</w:t>
      </w:r>
      <w:r>
        <w:t>ники</w:t>
      </w:r>
      <w:r>
        <w:rPr>
          <w:i/>
          <w:iCs/>
        </w:rPr>
        <w:t>-</w:t>
      </w:r>
      <w:r>
        <w:t>нейромаркетологи визначають, як реагують і почуваються споживачі, коли їм пропонують товари та/або відповідні стимули. Потім ці спостереження можна співвіднести з результатами класичних опитувань та з емоціями, які проявляють учасники. Надалі ця інфор</w:t>
      </w:r>
      <w:r>
        <w:t xml:space="preserve">мація використовується для визначення того, чи стимулює товар або реклама реакції мозку, пов'язані з позитивними емоціями, і вже на основі цього формувати портрет бренду чи продукту на ринку. </w:t>
      </w:r>
      <w:r>
        <w:rPr>
          <w:b/>
          <w:bCs/>
        </w:rPr>
        <w:t xml:space="preserve">Результат </w:t>
      </w:r>
      <w:r>
        <w:rPr>
          <w:lang w:val="en-US" w:eastAsia="en-US" w:bidi="en-US"/>
        </w:rPr>
        <w:t xml:space="preserve">- </w:t>
      </w:r>
      <w:r>
        <w:t>більш ефективні варіації товарів, дизайну упаковки та реклами приносять більше продажів, забезпечують задоволення цільової аудиторії та формують її лояльність</w:t>
      </w:r>
      <w:r>
        <w:rPr>
          <w:lang w:val="en-US" w:eastAsia="en-US" w:bidi="en-US"/>
        </w:rPr>
        <w:t>.</w:t>
      </w:r>
    </w:p>
    <w:p w:rsidR="006C66DD" w:rsidRDefault="005B0F1D">
      <w:pPr>
        <w:pStyle w:val="a4"/>
        <w:framePr w:w="6926" w:h="4354" w:hRule="exact" w:wrap="none" w:vAnchor="page" w:hAnchor="page" w:x="737" w:y="784"/>
        <w:shd w:val="clear" w:color="auto" w:fill="auto"/>
        <w:ind w:firstLine="460"/>
        <w:jc w:val="both"/>
      </w:pPr>
      <w:r>
        <w:t>Окрім направлених методів із безпосередньою участю опитуваних/тестованих людей, нейромаркет</w:t>
      </w:r>
      <w:r>
        <w:t xml:space="preserve">инг також використовується разом із </w:t>
      </w:r>
      <w:r>
        <w:rPr>
          <w:i/>
          <w:iCs/>
          <w:lang w:val="en-US" w:eastAsia="en-US" w:bidi="en-US"/>
        </w:rPr>
        <w:t>Big Data.</w:t>
      </w:r>
      <w:r>
        <w:rPr>
          <w:lang w:val="en-US" w:eastAsia="en-US" w:bidi="en-US"/>
        </w:rPr>
        <w:t xml:space="preserve"> </w:t>
      </w:r>
      <w:r>
        <w:t>Це допомагає, наприклад, провести аналіз сучасних рекламних каналів (соціальних мереж, пошукової реклами тощо), з'ясувати особливості поведінки людей на певних веб</w:t>
      </w:r>
      <w:r>
        <w:rPr>
          <w:i/>
          <w:iCs/>
        </w:rPr>
        <w:t>-</w:t>
      </w:r>
      <w:r>
        <w:t xml:space="preserve">ресурсах. </w:t>
      </w:r>
      <w:r>
        <w:rPr>
          <w:b/>
          <w:bCs/>
        </w:rPr>
        <w:t xml:space="preserve">Результат </w:t>
      </w:r>
      <w:r>
        <w:rPr>
          <w:lang w:val="en-US" w:eastAsia="en-US" w:bidi="en-US"/>
        </w:rPr>
        <w:t xml:space="preserve">- </w:t>
      </w:r>
      <w:r>
        <w:t>оптимізація шляху корист</w:t>
      </w:r>
      <w:r>
        <w:t>увача на сайті, спрямування клієнта на потрібний товар, запровадження нових (більш ефективних) способів оплати і доставки тощо</w:t>
      </w:r>
      <w:r>
        <w:rPr>
          <w:lang w:val="en-US" w:eastAsia="en-US" w:bidi="en-US"/>
        </w:rPr>
        <w:t>.</w:t>
      </w:r>
    </w:p>
    <w:p w:rsidR="006C66DD" w:rsidRDefault="005B0F1D">
      <w:pPr>
        <w:pStyle w:val="a4"/>
        <w:framePr w:w="6926" w:h="4354" w:hRule="exact" w:wrap="none" w:vAnchor="page" w:hAnchor="page" w:x="737" w:y="784"/>
        <w:shd w:val="clear" w:color="auto" w:fill="auto"/>
        <w:ind w:firstLine="440"/>
        <w:jc w:val="both"/>
      </w:pPr>
      <w:r>
        <w:t>Методи нейромаркетингу з дослідження споживчої поведінки представлено</w:t>
      </w:r>
    </w:p>
    <w:p w:rsidR="006C66DD" w:rsidRDefault="005B0F1D">
      <w:pPr>
        <w:pStyle w:val="a4"/>
        <w:framePr w:w="6926" w:h="4354" w:hRule="exact" w:wrap="none" w:vAnchor="page" w:hAnchor="page" w:x="737" w:y="784"/>
        <w:shd w:val="clear" w:color="auto" w:fill="auto"/>
        <w:ind w:firstLine="0"/>
        <w:jc w:val="both"/>
      </w:pPr>
      <w:r>
        <w:t xml:space="preserve">у статті </w:t>
      </w:r>
      <w:r>
        <w:rPr>
          <w:b/>
          <w:bCs/>
          <w:i/>
          <w:iCs/>
        </w:rPr>
        <w:t>Скригун Н.П.</w:t>
      </w:r>
      <w:r>
        <w:t xml:space="preserve"> та </w:t>
      </w:r>
      <w:r>
        <w:rPr>
          <w:b/>
          <w:bCs/>
          <w:i/>
          <w:iCs/>
        </w:rPr>
        <w:t>Матейко В.О.</w:t>
      </w:r>
      <w:r>
        <w:rPr>
          <w:i/>
          <w:iCs/>
          <w:lang w:val="en-US" w:eastAsia="en-US" w:bidi="en-US"/>
        </w:rPr>
        <w:t>.</w:t>
      </w:r>
    </w:p>
    <w:p w:rsidR="006C66DD" w:rsidRDefault="005B0F1D">
      <w:pPr>
        <w:pStyle w:val="a4"/>
        <w:framePr w:w="6926" w:h="4354" w:hRule="exact" w:wrap="none" w:vAnchor="page" w:hAnchor="page" w:x="737" w:y="784"/>
        <w:shd w:val="clear" w:color="auto" w:fill="auto"/>
        <w:ind w:firstLine="0"/>
        <w:jc w:val="right"/>
      </w:pPr>
      <w:r>
        <w:rPr>
          <w:i/>
          <w:iCs/>
        </w:rPr>
        <w:t xml:space="preserve">Таблиця </w:t>
      </w:r>
      <w:r>
        <w:rPr>
          <w:i/>
          <w:iCs/>
          <w:lang w:val="en-US" w:eastAsia="en-US" w:bidi="en-US"/>
        </w:rPr>
        <w:t>1.1</w:t>
      </w:r>
    </w:p>
    <w:p w:rsidR="006C66DD" w:rsidRDefault="005B0F1D">
      <w:pPr>
        <w:pStyle w:val="a6"/>
        <w:framePr w:wrap="none" w:vAnchor="page" w:hAnchor="page" w:x="3266" w:y="5143"/>
        <w:shd w:val="clear" w:color="auto" w:fill="auto"/>
        <w:ind w:left="4" w:right="4"/>
      </w:pPr>
      <w:r>
        <w:t>Методи нейромаркетингу</w:t>
      </w:r>
    </w:p>
    <w:tbl>
      <w:tblPr>
        <w:tblOverlap w:val="never"/>
        <w:tblW w:w="0" w:type="auto"/>
        <w:tblLayout w:type="fixed"/>
        <w:tblCellMar>
          <w:left w:w="10" w:type="dxa"/>
          <w:right w:w="10" w:type="dxa"/>
        </w:tblCellMar>
        <w:tblLook w:val="0000" w:firstRow="0" w:lastRow="0" w:firstColumn="0" w:lastColumn="0" w:noHBand="0" w:noVBand="0"/>
      </w:tblPr>
      <w:tblGrid>
        <w:gridCol w:w="3403"/>
        <w:gridCol w:w="3403"/>
      </w:tblGrid>
      <w:tr w:rsidR="006C66DD">
        <w:tblPrEx>
          <w:tblCellMar>
            <w:top w:w="0" w:type="dxa"/>
            <w:bottom w:w="0" w:type="dxa"/>
          </w:tblCellMar>
        </w:tblPrEx>
        <w:trPr>
          <w:trHeight w:hRule="exact" w:val="206"/>
        </w:trPr>
        <w:tc>
          <w:tcPr>
            <w:tcW w:w="3403" w:type="dxa"/>
            <w:tcBorders>
              <w:top w:val="single" w:sz="4" w:space="0" w:color="auto"/>
              <w:left w:val="single" w:sz="4" w:space="0" w:color="auto"/>
            </w:tcBorders>
            <w:shd w:val="clear" w:color="auto" w:fill="FFFFFF"/>
            <w:vAlign w:val="bottom"/>
          </w:tcPr>
          <w:p w:rsidR="006C66DD" w:rsidRDefault="005B0F1D">
            <w:pPr>
              <w:pStyle w:val="a8"/>
              <w:framePr w:w="6806" w:h="1421" w:wrap="none" w:vAnchor="page" w:hAnchor="page" w:x="737" w:y="5340"/>
              <w:shd w:val="clear" w:color="auto" w:fill="auto"/>
              <w:ind w:firstLine="0"/>
              <w:jc w:val="center"/>
              <w:rPr>
                <w:sz w:val="17"/>
                <w:szCs w:val="17"/>
              </w:rPr>
            </w:pPr>
            <w:r>
              <w:rPr>
                <w:b/>
                <w:bCs/>
                <w:sz w:val="17"/>
                <w:szCs w:val="17"/>
              </w:rPr>
              <w:t>Методи</w:t>
            </w:r>
          </w:p>
        </w:tc>
        <w:tc>
          <w:tcPr>
            <w:tcW w:w="3403" w:type="dxa"/>
            <w:tcBorders>
              <w:top w:val="single" w:sz="4" w:space="0" w:color="auto"/>
              <w:left w:val="single" w:sz="4" w:space="0" w:color="auto"/>
              <w:right w:val="single" w:sz="4" w:space="0" w:color="auto"/>
            </w:tcBorders>
            <w:shd w:val="clear" w:color="auto" w:fill="FFFFFF"/>
            <w:vAlign w:val="bottom"/>
          </w:tcPr>
          <w:p w:rsidR="006C66DD" w:rsidRDefault="005B0F1D">
            <w:pPr>
              <w:pStyle w:val="a8"/>
              <w:framePr w:w="6806" w:h="1421" w:wrap="none" w:vAnchor="page" w:hAnchor="page" w:x="737" w:y="5340"/>
              <w:shd w:val="clear" w:color="auto" w:fill="auto"/>
              <w:ind w:firstLine="0"/>
              <w:jc w:val="center"/>
              <w:rPr>
                <w:sz w:val="17"/>
                <w:szCs w:val="17"/>
              </w:rPr>
            </w:pPr>
            <w:r>
              <w:rPr>
                <w:b/>
                <w:bCs/>
                <w:sz w:val="17"/>
                <w:szCs w:val="17"/>
              </w:rPr>
              <w:t>Характеристика</w:t>
            </w:r>
          </w:p>
        </w:tc>
      </w:tr>
      <w:tr w:rsidR="006C66DD">
        <w:tblPrEx>
          <w:tblCellMar>
            <w:top w:w="0" w:type="dxa"/>
            <w:bottom w:w="0" w:type="dxa"/>
          </w:tblCellMar>
        </w:tblPrEx>
        <w:trPr>
          <w:trHeight w:hRule="exact" w:val="403"/>
        </w:trPr>
        <w:tc>
          <w:tcPr>
            <w:tcW w:w="3403" w:type="dxa"/>
            <w:tcBorders>
              <w:top w:val="single" w:sz="4" w:space="0" w:color="auto"/>
              <w:left w:val="single" w:sz="4" w:space="0" w:color="auto"/>
            </w:tcBorders>
            <w:shd w:val="clear" w:color="auto" w:fill="FFFFFF"/>
            <w:vAlign w:val="bottom"/>
          </w:tcPr>
          <w:p w:rsidR="006C66DD" w:rsidRDefault="005B0F1D">
            <w:pPr>
              <w:pStyle w:val="a8"/>
              <w:framePr w:w="6806" w:h="1421" w:wrap="none" w:vAnchor="page" w:hAnchor="page" w:x="737" w:y="5340"/>
              <w:shd w:val="clear" w:color="auto" w:fill="auto"/>
              <w:ind w:firstLine="0"/>
              <w:rPr>
                <w:sz w:val="17"/>
                <w:szCs w:val="17"/>
              </w:rPr>
            </w:pPr>
            <w:r>
              <w:rPr>
                <w:sz w:val="17"/>
                <w:szCs w:val="17"/>
              </w:rPr>
              <w:t>фМРТ (функціональна магнітно-резонансна томографія)</w:t>
            </w:r>
          </w:p>
        </w:tc>
        <w:tc>
          <w:tcPr>
            <w:tcW w:w="3403" w:type="dxa"/>
            <w:vMerge w:val="restart"/>
            <w:tcBorders>
              <w:top w:val="single" w:sz="4" w:space="0" w:color="auto"/>
              <w:left w:val="single" w:sz="4" w:space="0" w:color="auto"/>
              <w:right w:val="single" w:sz="4" w:space="0" w:color="auto"/>
            </w:tcBorders>
            <w:shd w:val="clear" w:color="auto" w:fill="FFFFFF"/>
          </w:tcPr>
          <w:p w:rsidR="006C66DD" w:rsidRDefault="005B0F1D">
            <w:pPr>
              <w:pStyle w:val="a8"/>
              <w:framePr w:w="6806" w:h="1421" w:wrap="none" w:vAnchor="page" w:hAnchor="page" w:x="737" w:y="5340"/>
              <w:shd w:val="clear" w:color="auto" w:fill="auto"/>
              <w:ind w:firstLine="0"/>
              <w:jc w:val="center"/>
              <w:rPr>
                <w:sz w:val="17"/>
                <w:szCs w:val="17"/>
              </w:rPr>
            </w:pPr>
            <w:r>
              <w:rPr>
                <w:sz w:val="17"/>
                <w:szCs w:val="17"/>
              </w:rPr>
              <w:t>Аналіз реакції мозку на ті чи інші електроенцефалографічні подразники</w:t>
            </w:r>
          </w:p>
        </w:tc>
      </w:tr>
      <w:tr w:rsidR="006C66DD">
        <w:tblPrEx>
          <w:tblCellMar>
            <w:top w:w="0" w:type="dxa"/>
            <w:bottom w:w="0" w:type="dxa"/>
          </w:tblCellMar>
        </w:tblPrEx>
        <w:trPr>
          <w:trHeight w:hRule="exact" w:val="202"/>
        </w:trPr>
        <w:tc>
          <w:tcPr>
            <w:tcW w:w="3403" w:type="dxa"/>
            <w:tcBorders>
              <w:top w:val="single" w:sz="4" w:space="0" w:color="auto"/>
              <w:left w:val="single" w:sz="4" w:space="0" w:color="auto"/>
            </w:tcBorders>
            <w:shd w:val="clear" w:color="auto" w:fill="FFFFFF"/>
            <w:vAlign w:val="bottom"/>
          </w:tcPr>
          <w:p w:rsidR="006C66DD" w:rsidRDefault="005B0F1D">
            <w:pPr>
              <w:pStyle w:val="a8"/>
              <w:framePr w:w="6806" w:h="1421" w:wrap="none" w:vAnchor="page" w:hAnchor="page" w:x="737" w:y="5340"/>
              <w:shd w:val="clear" w:color="auto" w:fill="auto"/>
              <w:ind w:firstLine="0"/>
              <w:rPr>
                <w:sz w:val="17"/>
                <w:szCs w:val="17"/>
              </w:rPr>
            </w:pPr>
            <w:r>
              <w:rPr>
                <w:sz w:val="17"/>
                <w:szCs w:val="17"/>
              </w:rPr>
              <w:t>КЕЕГ (кількісна електроенцефалографія)</w:t>
            </w:r>
          </w:p>
        </w:tc>
        <w:tc>
          <w:tcPr>
            <w:tcW w:w="3403" w:type="dxa"/>
            <w:vMerge/>
            <w:tcBorders>
              <w:left w:val="single" w:sz="4" w:space="0" w:color="auto"/>
              <w:right w:val="single" w:sz="4" w:space="0" w:color="auto"/>
            </w:tcBorders>
            <w:shd w:val="clear" w:color="auto" w:fill="FFFFFF"/>
          </w:tcPr>
          <w:p w:rsidR="006C66DD" w:rsidRDefault="006C66DD">
            <w:pPr>
              <w:framePr w:w="6806" w:h="1421" w:wrap="none" w:vAnchor="page" w:hAnchor="page" w:x="737" w:y="5340"/>
            </w:pPr>
          </w:p>
        </w:tc>
      </w:tr>
      <w:tr w:rsidR="006C66DD">
        <w:tblPrEx>
          <w:tblCellMar>
            <w:top w:w="0" w:type="dxa"/>
            <w:bottom w:w="0" w:type="dxa"/>
          </w:tblCellMar>
        </w:tblPrEx>
        <w:trPr>
          <w:trHeight w:hRule="exact" w:val="192"/>
        </w:trPr>
        <w:tc>
          <w:tcPr>
            <w:tcW w:w="3403" w:type="dxa"/>
            <w:tcBorders>
              <w:top w:val="single" w:sz="4" w:space="0" w:color="auto"/>
              <w:left w:val="single" w:sz="4" w:space="0" w:color="auto"/>
            </w:tcBorders>
            <w:shd w:val="clear" w:color="auto" w:fill="FFFFFF"/>
            <w:vAlign w:val="bottom"/>
          </w:tcPr>
          <w:p w:rsidR="006C66DD" w:rsidRDefault="005B0F1D">
            <w:pPr>
              <w:pStyle w:val="a8"/>
              <w:framePr w:w="6806" w:h="1421" w:wrap="none" w:vAnchor="page" w:hAnchor="page" w:x="737" w:y="5340"/>
              <w:shd w:val="clear" w:color="auto" w:fill="auto"/>
              <w:ind w:firstLine="0"/>
              <w:rPr>
                <w:sz w:val="17"/>
                <w:szCs w:val="17"/>
              </w:rPr>
            </w:pPr>
            <w:r>
              <w:rPr>
                <w:sz w:val="17"/>
                <w:szCs w:val="17"/>
              </w:rPr>
              <w:t>Вимірювання електричного опору шкіри</w:t>
            </w:r>
          </w:p>
        </w:tc>
        <w:tc>
          <w:tcPr>
            <w:tcW w:w="3403" w:type="dxa"/>
            <w:tcBorders>
              <w:top w:val="single" w:sz="4" w:space="0" w:color="auto"/>
              <w:left w:val="single" w:sz="4" w:space="0" w:color="auto"/>
              <w:right w:val="single" w:sz="4" w:space="0" w:color="auto"/>
            </w:tcBorders>
            <w:shd w:val="clear" w:color="auto" w:fill="FFFFFF"/>
            <w:vAlign w:val="bottom"/>
          </w:tcPr>
          <w:p w:rsidR="006C66DD" w:rsidRDefault="005B0F1D">
            <w:pPr>
              <w:pStyle w:val="a8"/>
              <w:framePr w:w="6806" w:h="1421" w:wrap="none" w:vAnchor="page" w:hAnchor="page" w:x="737" w:y="5340"/>
              <w:shd w:val="clear" w:color="auto" w:fill="auto"/>
              <w:ind w:firstLine="0"/>
              <w:jc w:val="center"/>
              <w:rPr>
                <w:sz w:val="17"/>
                <w:szCs w:val="17"/>
              </w:rPr>
            </w:pPr>
            <w:r>
              <w:rPr>
                <w:sz w:val="17"/>
                <w:szCs w:val="17"/>
              </w:rPr>
              <w:t xml:space="preserve">Для </w:t>
            </w:r>
            <w:r>
              <w:rPr>
                <w:sz w:val="17"/>
                <w:szCs w:val="17"/>
              </w:rPr>
              <w:t>виявлення підвищеного потовиділення</w:t>
            </w:r>
          </w:p>
        </w:tc>
      </w:tr>
      <w:tr w:rsidR="006C66DD">
        <w:tblPrEx>
          <w:tblCellMar>
            <w:top w:w="0" w:type="dxa"/>
            <w:bottom w:w="0" w:type="dxa"/>
          </w:tblCellMar>
        </w:tblPrEx>
        <w:trPr>
          <w:trHeight w:hRule="exact" w:val="206"/>
        </w:trPr>
        <w:tc>
          <w:tcPr>
            <w:tcW w:w="3403" w:type="dxa"/>
            <w:tcBorders>
              <w:top w:val="single" w:sz="4" w:space="0" w:color="auto"/>
              <w:left w:val="single" w:sz="4" w:space="0" w:color="auto"/>
            </w:tcBorders>
            <w:shd w:val="clear" w:color="auto" w:fill="FFFFFF"/>
            <w:vAlign w:val="bottom"/>
          </w:tcPr>
          <w:p w:rsidR="006C66DD" w:rsidRDefault="005B0F1D">
            <w:pPr>
              <w:pStyle w:val="a8"/>
              <w:framePr w:w="6806" w:h="1421" w:wrap="none" w:vAnchor="page" w:hAnchor="page" w:x="737" w:y="5340"/>
              <w:shd w:val="clear" w:color="auto" w:fill="auto"/>
              <w:ind w:firstLine="0"/>
              <w:rPr>
                <w:sz w:val="17"/>
                <w:szCs w:val="17"/>
              </w:rPr>
            </w:pPr>
            <w:r>
              <w:rPr>
                <w:sz w:val="17"/>
                <w:szCs w:val="17"/>
              </w:rPr>
              <w:t>Скорочення м'язів обличчя</w:t>
            </w:r>
          </w:p>
        </w:tc>
        <w:tc>
          <w:tcPr>
            <w:tcW w:w="3403" w:type="dxa"/>
            <w:tcBorders>
              <w:top w:val="single" w:sz="4" w:space="0" w:color="auto"/>
              <w:left w:val="single" w:sz="4" w:space="0" w:color="auto"/>
              <w:right w:val="single" w:sz="4" w:space="0" w:color="auto"/>
            </w:tcBorders>
            <w:shd w:val="clear" w:color="auto" w:fill="FFFFFF"/>
            <w:vAlign w:val="bottom"/>
          </w:tcPr>
          <w:p w:rsidR="006C66DD" w:rsidRDefault="005B0F1D">
            <w:pPr>
              <w:pStyle w:val="a8"/>
              <w:framePr w:w="6806" w:h="1421" w:wrap="none" w:vAnchor="page" w:hAnchor="page" w:x="737" w:y="5340"/>
              <w:shd w:val="clear" w:color="auto" w:fill="auto"/>
              <w:ind w:firstLine="0"/>
              <w:jc w:val="center"/>
              <w:rPr>
                <w:sz w:val="17"/>
                <w:szCs w:val="17"/>
              </w:rPr>
            </w:pPr>
            <w:r>
              <w:rPr>
                <w:sz w:val="17"/>
                <w:szCs w:val="17"/>
              </w:rPr>
              <w:t>Для аналізування конкретних емоцій</w:t>
            </w:r>
          </w:p>
        </w:tc>
      </w:tr>
      <w:tr w:rsidR="006C66DD">
        <w:tblPrEx>
          <w:tblCellMar>
            <w:top w:w="0" w:type="dxa"/>
            <w:bottom w:w="0" w:type="dxa"/>
          </w:tblCellMar>
        </w:tblPrEx>
        <w:trPr>
          <w:trHeight w:hRule="exact" w:val="211"/>
        </w:trPr>
        <w:tc>
          <w:tcPr>
            <w:tcW w:w="3403" w:type="dxa"/>
            <w:tcBorders>
              <w:top w:val="single" w:sz="4" w:space="0" w:color="auto"/>
              <w:left w:val="single" w:sz="4" w:space="0" w:color="auto"/>
              <w:bottom w:val="single" w:sz="4" w:space="0" w:color="auto"/>
            </w:tcBorders>
            <w:shd w:val="clear" w:color="auto" w:fill="FFFFFF"/>
          </w:tcPr>
          <w:p w:rsidR="006C66DD" w:rsidRDefault="005B0F1D">
            <w:pPr>
              <w:pStyle w:val="a8"/>
              <w:framePr w:w="6806" w:h="1421" w:wrap="none" w:vAnchor="page" w:hAnchor="page" w:x="737" w:y="5340"/>
              <w:shd w:val="clear" w:color="auto" w:fill="auto"/>
              <w:ind w:firstLine="0"/>
              <w:rPr>
                <w:sz w:val="17"/>
                <w:szCs w:val="17"/>
              </w:rPr>
            </w:pPr>
            <w:r>
              <w:rPr>
                <w:sz w:val="17"/>
                <w:szCs w:val="17"/>
              </w:rPr>
              <w:t>Ай-трекінг</w:t>
            </w: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6C66DD" w:rsidRDefault="005B0F1D">
            <w:pPr>
              <w:pStyle w:val="a8"/>
              <w:framePr w:w="6806" w:h="1421" w:wrap="none" w:vAnchor="page" w:hAnchor="page" w:x="737" w:y="5340"/>
              <w:shd w:val="clear" w:color="auto" w:fill="auto"/>
              <w:ind w:firstLine="0"/>
              <w:jc w:val="center"/>
              <w:rPr>
                <w:sz w:val="17"/>
                <w:szCs w:val="17"/>
              </w:rPr>
            </w:pPr>
            <w:r>
              <w:rPr>
                <w:sz w:val="17"/>
                <w:szCs w:val="17"/>
              </w:rPr>
              <w:t>Аналіз руху очей</w:t>
            </w:r>
          </w:p>
        </w:tc>
      </w:tr>
    </w:tbl>
    <w:p w:rsidR="006C66DD" w:rsidRDefault="005B0F1D">
      <w:pPr>
        <w:pStyle w:val="a4"/>
        <w:framePr w:w="6926" w:h="3437" w:hRule="exact" w:wrap="none" w:vAnchor="page" w:hAnchor="page" w:x="737" w:y="7197"/>
        <w:shd w:val="clear" w:color="auto" w:fill="auto"/>
        <w:ind w:firstLine="460"/>
        <w:jc w:val="both"/>
      </w:pPr>
      <w:r>
        <w:rPr>
          <w:b/>
          <w:bCs/>
          <w:i/>
          <w:iCs/>
        </w:rPr>
        <w:t>Маркетинг взаємодії з клієнтами</w:t>
      </w:r>
      <w:r>
        <w:t xml:space="preserve"> дає можливість компаніям забезпечувати своїм клієнтам відмінну якість обслуговування шляхом налагодження взаємодії з кожним цінним клієнтом за допомогою ефективного використання інформації про нього. Маркетинг взаємодії з клієнтами вважає, що головним фак</w:t>
      </w:r>
      <w:r>
        <w:t>тором прибутковості компанії є сукупна цінність клієнтської бази компанії</w:t>
      </w:r>
      <w:r>
        <w:t>.</w:t>
      </w:r>
    </w:p>
    <w:p w:rsidR="006C66DD" w:rsidRDefault="005B0F1D">
      <w:pPr>
        <w:pStyle w:val="a4"/>
        <w:framePr w:w="6926" w:h="3437" w:hRule="exact" w:wrap="none" w:vAnchor="page" w:hAnchor="page" w:x="737" w:y="7197"/>
        <w:shd w:val="clear" w:color="auto" w:fill="auto"/>
        <w:ind w:firstLine="460"/>
        <w:jc w:val="both"/>
      </w:pPr>
      <w:r>
        <w:t xml:space="preserve">На практиці концепція маркетингу взаємодії часто реалізується в </w:t>
      </w:r>
      <w:r>
        <w:rPr>
          <w:lang w:val="en-US" w:eastAsia="en-US" w:bidi="en-US"/>
        </w:rPr>
        <w:t>CRM</w:t>
      </w:r>
      <w:r>
        <w:rPr>
          <w:i/>
          <w:iCs/>
          <w:lang w:val="en-US" w:eastAsia="en-US" w:bidi="en-US"/>
        </w:rPr>
        <w:t xml:space="preserve">- </w:t>
      </w:r>
      <w:r>
        <w:t xml:space="preserve">системах. При цьому сам термін </w:t>
      </w:r>
      <w:r>
        <w:rPr>
          <w:lang w:val="en-US" w:eastAsia="en-US" w:bidi="en-US"/>
        </w:rPr>
        <w:t xml:space="preserve">CRM </w:t>
      </w:r>
      <w:r>
        <w:rPr>
          <w:i/>
          <w:iCs/>
        </w:rPr>
        <w:t xml:space="preserve">- </w:t>
      </w:r>
      <w:r>
        <w:rPr>
          <w:i/>
          <w:iCs/>
          <w:lang w:val="en-US" w:eastAsia="en-US" w:bidi="en-US"/>
        </w:rPr>
        <w:t xml:space="preserve">Customer Relationship Management </w:t>
      </w:r>
      <w:r>
        <w:rPr>
          <w:i/>
          <w:iCs/>
        </w:rPr>
        <w:t>-</w:t>
      </w:r>
      <w:r>
        <w:t xml:space="preserve"> означає інформаційно</w:t>
      </w:r>
      <w:r>
        <w:rPr>
          <w:i/>
          <w:iCs/>
        </w:rPr>
        <w:t>-</w:t>
      </w:r>
      <w:r>
        <w:t>технологічну концепцію, яка служить тому, щоб проаналізувати і структурувати відносини зі споживачами за допомогою програмного забезпечення (програм по обробці та архівуванню клієнтських даних)</w:t>
      </w:r>
      <w:r>
        <w:t xml:space="preserve">. Суттєвою перевагою </w:t>
      </w:r>
      <w:r>
        <w:rPr>
          <w:lang w:val="en-US" w:eastAsia="en-US" w:bidi="en-US"/>
        </w:rPr>
        <w:t>CRM</w:t>
      </w:r>
      <w:r>
        <w:t>-системи є можливість сегментації к</w:t>
      </w:r>
      <w:r>
        <w:t>лієнтської бази даних, що дозволяє поділити всіх клієнтів на сегменти і побудувати стратегію роботи із кожним клієнтом індивідуально.</w:t>
      </w:r>
    </w:p>
    <w:p w:rsidR="006C66DD" w:rsidRDefault="005B0F1D">
      <w:pPr>
        <w:pStyle w:val="a4"/>
        <w:framePr w:w="6926" w:h="3437" w:hRule="exact" w:wrap="none" w:vAnchor="page" w:hAnchor="page" w:x="737" w:y="7197"/>
        <w:shd w:val="clear" w:color="auto" w:fill="auto"/>
        <w:ind w:firstLine="460"/>
        <w:jc w:val="both"/>
      </w:pPr>
      <w:r>
        <w:rPr>
          <w:b/>
          <w:bCs/>
          <w:i/>
          <w:iCs/>
        </w:rPr>
        <w:t>Когнітивний маркетинг</w:t>
      </w:r>
      <w:r>
        <w:t xml:space="preserve">, за визначенням </w:t>
      </w:r>
      <w:r>
        <w:rPr>
          <w:b/>
          <w:bCs/>
          <w:i/>
          <w:iCs/>
        </w:rPr>
        <w:t>В.А. Крикун</w:t>
      </w:r>
      <w:r>
        <w:t>, є одним з напрямів маркетингу взаємовідносин та має на меті створе</w:t>
      </w:r>
      <w:r>
        <w:t>ння нових, не</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83" w:h="8914" w:hRule="exact" w:wrap="none" w:vAnchor="page" w:hAnchor="page" w:x="758" w:y="784"/>
        <w:shd w:val="clear" w:color="auto" w:fill="auto"/>
        <w:ind w:firstLine="0"/>
        <w:jc w:val="both"/>
      </w:pPr>
      <w:r>
        <w:t>усвідомлених раніше споживачем потреб у певному продукті, який не лише задовольнить функційні, тобто основні завдання продукту, але й створить новий бажаний стиль і стандарт життя, якого будуть прагнути споживачі продук</w:t>
      </w:r>
      <w:r>
        <w:t>ту.</w:t>
      </w:r>
    </w:p>
    <w:p w:rsidR="006C66DD" w:rsidRDefault="005B0F1D" w:rsidP="00FC24FD">
      <w:pPr>
        <w:pStyle w:val="a4"/>
        <w:framePr w:w="6883" w:h="8914" w:hRule="exact" w:wrap="none" w:vAnchor="page" w:hAnchor="page" w:x="758" w:y="784"/>
        <w:shd w:val="clear" w:color="auto" w:fill="auto"/>
        <w:ind w:firstLine="420"/>
        <w:jc w:val="both"/>
      </w:pPr>
      <w:r>
        <w:rPr>
          <w:b/>
          <w:bCs/>
          <w:i/>
          <w:iCs/>
        </w:rPr>
        <w:t>Тенденції сучасного періоду розвитку науки про поведінку споживачів</w:t>
      </w:r>
      <w:r>
        <w:rPr>
          <w:lang w:val="en-US" w:eastAsia="en-US" w:bidi="en-US"/>
        </w:rPr>
        <w:t>.</w:t>
      </w:r>
    </w:p>
    <w:p w:rsidR="006C66DD" w:rsidRDefault="005B0F1D">
      <w:pPr>
        <w:pStyle w:val="a4"/>
        <w:framePr w:w="6883" w:h="8914" w:hRule="exact" w:wrap="none" w:vAnchor="page" w:hAnchor="page" w:x="758" w:y="784"/>
        <w:numPr>
          <w:ilvl w:val="0"/>
          <w:numId w:val="7"/>
        </w:numPr>
        <w:shd w:val="clear" w:color="auto" w:fill="auto"/>
        <w:tabs>
          <w:tab w:val="left" w:pos="731"/>
        </w:tabs>
        <w:ind w:firstLine="420"/>
        <w:jc w:val="both"/>
      </w:pPr>
      <w:r>
        <w:t>Інтернет-технології та інтерактивні засоби зв'язку стали невід'ємними елементами маркетинг-міксу.</w:t>
      </w:r>
    </w:p>
    <w:p w:rsidR="006C66DD" w:rsidRDefault="005B0F1D">
      <w:pPr>
        <w:pStyle w:val="a4"/>
        <w:framePr w:w="6883" w:h="8914" w:hRule="exact" w:wrap="none" w:vAnchor="page" w:hAnchor="page" w:x="758" w:y="784"/>
        <w:numPr>
          <w:ilvl w:val="0"/>
          <w:numId w:val="7"/>
        </w:numPr>
        <w:shd w:val="clear" w:color="auto" w:fill="auto"/>
        <w:tabs>
          <w:tab w:val="left" w:pos="731"/>
        </w:tabs>
        <w:ind w:firstLine="420"/>
        <w:jc w:val="both"/>
      </w:pPr>
      <w:r>
        <w:t>Цінові і демпінгові війни, максимально можливе використання цінових знижок.</w:t>
      </w:r>
    </w:p>
    <w:p w:rsidR="006C66DD" w:rsidRDefault="005B0F1D">
      <w:pPr>
        <w:pStyle w:val="a4"/>
        <w:framePr w:w="6883" w:h="8914" w:hRule="exact" w:wrap="none" w:vAnchor="page" w:hAnchor="page" w:x="758" w:y="784"/>
        <w:numPr>
          <w:ilvl w:val="0"/>
          <w:numId w:val="7"/>
        </w:numPr>
        <w:shd w:val="clear" w:color="auto" w:fill="auto"/>
        <w:tabs>
          <w:tab w:val="left" w:pos="731"/>
        </w:tabs>
        <w:ind w:firstLine="420"/>
        <w:jc w:val="both"/>
      </w:pPr>
      <w:r>
        <w:t>Об'єднання маркетингових зусиль двох і більше конкурентів (безпосередніх) з метою завоювання і збереження споживачів.</w:t>
      </w:r>
    </w:p>
    <w:p w:rsidR="006C66DD" w:rsidRDefault="005B0F1D">
      <w:pPr>
        <w:pStyle w:val="a4"/>
        <w:framePr w:w="6883" w:h="8914" w:hRule="exact" w:wrap="none" w:vAnchor="page" w:hAnchor="page" w:x="758" w:y="784"/>
        <w:numPr>
          <w:ilvl w:val="0"/>
          <w:numId w:val="7"/>
        </w:numPr>
        <w:shd w:val="clear" w:color="auto" w:fill="auto"/>
        <w:tabs>
          <w:tab w:val="left" w:pos="731"/>
        </w:tabs>
        <w:ind w:firstLine="420"/>
        <w:jc w:val="both"/>
      </w:pPr>
      <w:r>
        <w:t>Підвищення необхідності застосування креативного підходу до маркетингових рішень з метою привернення уваги й зацікавлення покупців.</w:t>
      </w:r>
    </w:p>
    <w:p w:rsidR="006C66DD" w:rsidRDefault="005B0F1D">
      <w:pPr>
        <w:pStyle w:val="a4"/>
        <w:framePr w:w="6883" w:h="8914" w:hRule="exact" w:wrap="none" w:vAnchor="page" w:hAnchor="page" w:x="758" w:y="784"/>
        <w:numPr>
          <w:ilvl w:val="0"/>
          <w:numId w:val="7"/>
        </w:numPr>
        <w:shd w:val="clear" w:color="auto" w:fill="auto"/>
        <w:tabs>
          <w:tab w:val="left" w:pos="731"/>
        </w:tabs>
        <w:ind w:firstLine="420"/>
        <w:jc w:val="both"/>
      </w:pPr>
      <w:r>
        <w:t>Індиві</w:t>
      </w:r>
      <w:r>
        <w:t>дуалізація маркетингу, прямий зв'язок з кінцевим споживачем, розвиток програм лояльності.</w:t>
      </w:r>
    </w:p>
    <w:p w:rsidR="006C66DD" w:rsidRDefault="005B0F1D">
      <w:pPr>
        <w:pStyle w:val="a4"/>
        <w:framePr w:w="6883" w:h="8914" w:hRule="exact" w:wrap="none" w:vAnchor="page" w:hAnchor="page" w:x="758" w:y="784"/>
        <w:numPr>
          <w:ilvl w:val="0"/>
          <w:numId w:val="7"/>
        </w:numPr>
        <w:shd w:val="clear" w:color="auto" w:fill="auto"/>
        <w:tabs>
          <w:tab w:val="left" w:pos="731"/>
        </w:tabs>
        <w:spacing w:after="220"/>
        <w:ind w:firstLine="420"/>
        <w:jc w:val="both"/>
      </w:pPr>
      <w:bookmarkStart w:id="5" w:name="bookmark7"/>
      <w:r>
        <w:t>Розвиток стратегічного бачення і максимальне використання ефекту синергії (часто вирішальним стає не отримання прибутку у короткостроковому періоді, а завоювання прих</w:t>
      </w:r>
      <w:r>
        <w:t>ильності споживачів на тривалий період часу).</w:t>
      </w:r>
      <w:bookmarkEnd w:id="5"/>
    </w:p>
    <w:p w:rsidR="006C66DD" w:rsidRDefault="005B0F1D">
      <w:pPr>
        <w:pStyle w:val="30"/>
        <w:framePr w:w="6883" w:h="8914" w:hRule="exact" w:wrap="none" w:vAnchor="page" w:hAnchor="page" w:x="758" w:y="784"/>
        <w:numPr>
          <w:ilvl w:val="0"/>
          <w:numId w:val="2"/>
        </w:numPr>
        <w:shd w:val="clear" w:color="auto" w:fill="auto"/>
        <w:tabs>
          <w:tab w:val="left" w:pos="848"/>
        </w:tabs>
        <w:ind w:firstLine="420"/>
        <w:jc w:val="both"/>
      </w:pPr>
      <w:bookmarkStart w:id="6" w:name="bookmark8"/>
      <w:r>
        <w:t>Підходи до вивчення поведінки споживачів</w:t>
      </w:r>
      <w:bookmarkEnd w:id="6"/>
    </w:p>
    <w:p w:rsidR="006C66DD" w:rsidRDefault="005B0F1D">
      <w:pPr>
        <w:pStyle w:val="a4"/>
        <w:framePr w:w="6883" w:h="8914" w:hRule="exact" w:wrap="none" w:vAnchor="page" w:hAnchor="page" w:x="758" w:y="784"/>
        <w:shd w:val="clear" w:color="auto" w:fill="auto"/>
        <w:ind w:firstLine="420"/>
        <w:jc w:val="both"/>
      </w:pPr>
      <w:r>
        <w:t>Поведінка споживачів - галузь знань, що виникла на стику економіки, маркетингу та психології. Вона включає в себе всю сукупність теоретичних положень й методів не тільки</w:t>
      </w:r>
      <w:r>
        <w:t xml:space="preserve"> з вищезазначених дисциплін, але й багатьох інших галузей, котрі відносяться до поведінкових наук. На сьогодні вченими- економістами продовжується вивчення теоретико-методологічних основ поведінки споживачів.</w:t>
      </w:r>
    </w:p>
    <w:p w:rsidR="006C66DD" w:rsidRDefault="005B0F1D">
      <w:pPr>
        <w:pStyle w:val="a4"/>
        <w:framePr w:w="6883" w:h="8914" w:hRule="exact" w:wrap="none" w:vAnchor="page" w:hAnchor="page" w:x="758" w:y="784"/>
        <w:shd w:val="clear" w:color="auto" w:fill="auto"/>
        <w:ind w:firstLine="420"/>
        <w:jc w:val="both"/>
      </w:pPr>
      <w:r>
        <w:t>Однак можна виділити два найбільш поширені підх</w:t>
      </w:r>
      <w:r>
        <w:t>оди до вивчення споживачів: мотиваційний та економічний.</w:t>
      </w:r>
    </w:p>
    <w:p w:rsidR="006C66DD" w:rsidRDefault="005B0F1D">
      <w:pPr>
        <w:pStyle w:val="a4"/>
        <w:framePr w:w="6883" w:h="8914" w:hRule="exact" w:wrap="none" w:vAnchor="page" w:hAnchor="page" w:x="758" w:y="784"/>
        <w:shd w:val="clear" w:color="auto" w:fill="auto"/>
        <w:spacing w:line="254" w:lineRule="auto"/>
        <w:ind w:firstLine="420"/>
        <w:jc w:val="both"/>
      </w:pPr>
      <w:r>
        <w:rPr>
          <w:b/>
          <w:bCs/>
          <w:i/>
          <w:iCs/>
        </w:rPr>
        <w:t>Мотиваційний підхід</w:t>
      </w:r>
      <w:r>
        <w:t xml:space="preserve"> заснований на вивченні сил, що рухають людиною при здійсненні купівлі товару чи отриманні послуги.</w:t>
      </w:r>
    </w:p>
    <w:p w:rsidR="006C66DD" w:rsidRDefault="005B0F1D">
      <w:pPr>
        <w:pStyle w:val="a4"/>
        <w:framePr w:w="6883" w:h="8914" w:hRule="exact" w:wrap="none" w:vAnchor="page" w:hAnchor="page" w:x="758" w:y="784"/>
        <w:shd w:val="clear" w:color="auto" w:fill="auto"/>
        <w:ind w:firstLine="420"/>
        <w:jc w:val="both"/>
      </w:pPr>
      <w:r>
        <w:t xml:space="preserve">На сьогодні існує більш ніж два десятки різних мотиваційних теорій. Таке </w:t>
      </w:r>
      <w:r>
        <w:t>різноманіття обумовлене не тільки історичними аспектами, але й відсутністю єдиної універсальної теорії особистості. Все це суттєво ускладнює роботу маркетологів.</w:t>
      </w:r>
    </w:p>
    <w:p w:rsidR="006C66DD" w:rsidRDefault="005B0F1D">
      <w:pPr>
        <w:pStyle w:val="a4"/>
        <w:framePr w:w="6883" w:h="8914" w:hRule="exact" w:wrap="none" w:vAnchor="page" w:hAnchor="page" w:x="758" w:y="784"/>
        <w:shd w:val="clear" w:color="auto" w:fill="auto"/>
        <w:ind w:firstLine="420"/>
        <w:jc w:val="both"/>
      </w:pPr>
      <w:r>
        <w:t xml:space="preserve">У межах цього підходу розглядаються наступні </w:t>
      </w:r>
      <w:r>
        <w:rPr>
          <w:u w:val="single"/>
        </w:rPr>
        <w:t>теорії</w:t>
      </w:r>
      <w:r>
        <w:t>:</w:t>
      </w:r>
    </w:p>
    <w:p w:rsidR="006C66DD" w:rsidRDefault="005B0F1D">
      <w:pPr>
        <w:pStyle w:val="a4"/>
        <w:framePr w:w="6883" w:h="8914" w:hRule="exact" w:wrap="none" w:vAnchor="page" w:hAnchor="page" w:x="758" w:y="784"/>
        <w:shd w:val="clear" w:color="auto" w:fill="auto"/>
        <w:ind w:firstLine="420"/>
        <w:jc w:val="both"/>
      </w:pPr>
      <w:r>
        <w:t xml:space="preserve">- нейрофізіологічних механізмів мотивації, у розробку якої суттєвий внесок зробили фізіологи </w:t>
      </w:r>
      <w:r>
        <w:rPr>
          <w:b/>
          <w:bCs/>
          <w:i/>
          <w:iCs/>
        </w:rPr>
        <w:t>І. М. Сєченов</w:t>
      </w:r>
      <w:r>
        <w:t xml:space="preserve">, </w:t>
      </w:r>
      <w:r>
        <w:rPr>
          <w:b/>
          <w:bCs/>
          <w:i/>
          <w:iCs/>
        </w:rPr>
        <w:t>І. П. Павлов</w:t>
      </w:r>
      <w:r>
        <w:t xml:space="preserve">, </w:t>
      </w:r>
      <w:r>
        <w:rPr>
          <w:b/>
          <w:bCs/>
          <w:i/>
          <w:iCs/>
        </w:rPr>
        <w:t>П. К. Анохін</w:t>
      </w:r>
      <w:r>
        <w:t xml:space="preserve">. Усі акти поведінки індивіда інтерпретувалися як система умовних рефлексів. На основі цієї теорії було розроблено теорію </w:t>
      </w:r>
      <w:r>
        <w:rPr>
          <w:i/>
          <w:iCs/>
        </w:rPr>
        <w:t>функціональних систем</w:t>
      </w:r>
      <w:r>
        <w:t>, котра довела, що поведінка людини характеризується цілеспрямованістю та активною роллю суб'єкта;</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78" w:h="9365" w:hRule="exact" w:wrap="none" w:vAnchor="page" w:hAnchor="page" w:x="761" w:y="784"/>
        <w:numPr>
          <w:ilvl w:val="0"/>
          <w:numId w:val="4"/>
        </w:numPr>
        <w:shd w:val="clear" w:color="auto" w:fill="auto"/>
        <w:tabs>
          <w:tab w:val="left" w:pos="653"/>
        </w:tabs>
        <w:jc w:val="both"/>
      </w:pPr>
      <w:r>
        <w:t xml:space="preserve">демонстративного споживання </w:t>
      </w:r>
      <w:r>
        <w:rPr>
          <w:b/>
          <w:bCs/>
          <w:i/>
          <w:iCs/>
        </w:rPr>
        <w:t>Торстейна Веблена</w:t>
      </w:r>
      <w:r>
        <w:t>, котра пояснює показове споживання дозвільного класу як прагнення д</w:t>
      </w:r>
      <w:r>
        <w:t>овести приналежність до елітного прошарку суспільства</w:t>
      </w:r>
      <w:r>
        <w:rPr>
          <w:lang w:val="en-US" w:eastAsia="en-US" w:bidi="en-US"/>
        </w:rPr>
        <w:t>;</w:t>
      </w:r>
    </w:p>
    <w:p w:rsidR="006C66DD" w:rsidRDefault="005B0F1D">
      <w:pPr>
        <w:pStyle w:val="a4"/>
        <w:framePr w:w="6878" w:h="9365" w:hRule="exact" w:wrap="none" w:vAnchor="page" w:hAnchor="page" w:x="761" w:y="784"/>
        <w:numPr>
          <w:ilvl w:val="0"/>
          <w:numId w:val="4"/>
        </w:numPr>
        <w:shd w:val="clear" w:color="auto" w:fill="auto"/>
        <w:tabs>
          <w:tab w:val="left" w:pos="653"/>
        </w:tabs>
        <w:jc w:val="both"/>
      </w:pPr>
      <w:r>
        <w:t xml:space="preserve">психоаналітична теорія мислення </w:t>
      </w:r>
      <w:r>
        <w:rPr>
          <w:b/>
          <w:bCs/>
          <w:i/>
          <w:iCs/>
        </w:rPr>
        <w:t>Зигмунда Фрейда</w:t>
      </w:r>
      <w:r>
        <w:t xml:space="preserve"> розглядає психічне життя людини як багаторівневе явище, глибинним рівнем якого є несвідоме. Психологія несвідомого З. Фрейда, заснована на визнанні</w:t>
      </w:r>
      <w:r>
        <w:t xml:space="preserve"> дії певних психологічних сил, що формують поведінку людини і не завжди нею усвідомлюються;</w:t>
      </w:r>
    </w:p>
    <w:p w:rsidR="006C66DD" w:rsidRDefault="005B0F1D">
      <w:pPr>
        <w:pStyle w:val="a4"/>
        <w:framePr w:w="6878" w:h="9365" w:hRule="exact" w:wrap="none" w:vAnchor="page" w:hAnchor="page" w:x="761" w:y="784"/>
        <w:numPr>
          <w:ilvl w:val="0"/>
          <w:numId w:val="4"/>
        </w:numPr>
        <w:shd w:val="clear" w:color="auto" w:fill="auto"/>
        <w:tabs>
          <w:tab w:val="left" w:pos="653"/>
        </w:tabs>
        <w:jc w:val="both"/>
      </w:pPr>
      <w:r>
        <w:t xml:space="preserve">індивідуальних рис особистості </w:t>
      </w:r>
      <w:r>
        <w:rPr>
          <w:b/>
          <w:bCs/>
          <w:i/>
          <w:iCs/>
        </w:rPr>
        <w:t>Реймонда-Бернарда Кеттелла</w:t>
      </w:r>
      <w:r>
        <w:t xml:space="preserve"> </w:t>
      </w:r>
      <w:r>
        <w:rPr>
          <w:lang w:val="en-US" w:eastAsia="en-US" w:bidi="en-US"/>
        </w:rPr>
        <w:t xml:space="preserve">(Raymond Bernard Cattell), </w:t>
      </w:r>
      <w:r>
        <w:t xml:space="preserve">який стверджував, що люди відрізняються один від одного за ступенем розвитку у </w:t>
      </w:r>
      <w:r>
        <w:t xml:space="preserve">них незалежних рис, а опис особистості можна отримати на основі текстологічного обстеження різних людей. </w:t>
      </w:r>
      <w:r>
        <w:rPr>
          <w:lang w:val="en-US" w:eastAsia="en-US" w:bidi="en-US"/>
        </w:rPr>
        <w:t>P.</w:t>
      </w:r>
      <w:r>
        <w:t>-Б. Кеттелл застосовував для оцінювання особистості факторний аналіз. Отриманий набір статистично незалежних факторів можна вважати окремими рисами о</w:t>
      </w:r>
      <w:r>
        <w:t>собистості людини;</w:t>
      </w:r>
    </w:p>
    <w:p w:rsidR="006C66DD" w:rsidRDefault="005B0F1D">
      <w:pPr>
        <w:pStyle w:val="a4"/>
        <w:framePr w:w="6878" w:h="9365" w:hRule="exact" w:wrap="none" w:vAnchor="page" w:hAnchor="page" w:x="761" w:y="784"/>
        <w:numPr>
          <w:ilvl w:val="0"/>
          <w:numId w:val="4"/>
        </w:numPr>
        <w:shd w:val="clear" w:color="auto" w:fill="auto"/>
        <w:tabs>
          <w:tab w:val="left" w:pos="653"/>
        </w:tabs>
        <w:jc w:val="both"/>
      </w:pPr>
      <w:r>
        <w:t xml:space="preserve">особистого та колективного несвідомого </w:t>
      </w:r>
      <w:r>
        <w:rPr>
          <w:b/>
          <w:bCs/>
          <w:i/>
          <w:iCs/>
        </w:rPr>
        <w:t>Карла Густава Юнга</w:t>
      </w:r>
      <w:r>
        <w:t>. Особисте несвідоме містить персональні переживання людини. Формою прояву колективного несвідомого є архетипи - різні вірування, міфи, упередження, що відбивають досвід попередніх</w:t>
      </w:r>
      <w:r>
        <w:t xml:space="preserve"> поколінь;</w:t>
      </w:r>
    </w:p>
    <w:p w:rsidR="006C66DD" w:rsidRDefault="005B0F1D">
      <w:pPr>
        <w:pStyle w:val="a4"/>
        <w:framePr w:w="6878" w:h="9365" w:hRule="exact" w:wrap="none" w:vAnchor="page" w:hAnchor="page" w:x="761" w:y="784"/>
        <w:numPr>
          <w:ilvl w:val="0"/>
          <w:numId w:val="4"/>
        </w:numPr>
        <w:shd w:val="clear" w:color="auto" w:fill="auto"/>
        <w:tabs>
          <w:tab w:val="left" w:pos="653"/>
        </w:tabs>
        <w:jc w:val="both"/>
      </w:pPr>
      <w:r>
        <w:t xml:space="preserve">теорія натовпу французького соціолога і журналіста </w:t>
      </w:r>
      <w:r>
        <w:rPr>
          <w:b/>
          <w:bCs/>
          <w:i/>
          <w:iCs/>
        </w:rPr>
        <w:t>Густава Лебона</w:t>
      </w:r>
      <w:r>
        <w:t>. Дослідник стверджував, що поведінка людини на самоті або у звичайних умовах суттєво відрізняється від її поведінки в групі людей, у натовпі, де діють сили гіпнозу й навіювання. В</w:t>
      </w:r>
      <w:r>
        <w:t>ін трактує натовп як групу людей, охоплених спільними настроями, прагненнями й почуттями;</w:t>
      </w:r>
    </w:p>
    <w:p w:rsidR="006C66DD" w:rsidRDefault="005B0F1D">
      <w:pPr>
        <w:pStyle w:val="a4"/>
        <w:framePr w:w="6878" w:h="9365" w:hRule="exact" w:wrap="none" w:vAnchor="page" w:hAnchor="page" w:x="761" w:y="784"/>
        <w:numPr>
          <w:ilvl w:val="0"/>
          <w:numId w:val="4"/>
        </w:numPr>
        <w:shd w:val="clear" w:color="auto" w:fill="auto"/>
        <w:tabs>
          <w:tab w:val="left" w:pos="653"/>
        </w:tabs>
        <w:jc w:val="both"/>
      </w:pPr>
      <w:r>
        <w:t xml:space="preserve">мотивації </w:t>
      </w:r>
      <w:r>
        <w:rPr>
          <w:b/>
          <w:bCs/>
          <w:i/>
          <w:iCs/>
        </w:rPr>
        <w:t>Абрахама Маслоу</w:t>
      </w:r>
      <w:r>
        <w:t>, яка виходить з певної ієрархії потреб та пояснює, чому в різні часи людьми керують різні потреби.</w:t>
      </w:r>
    </w:p>
    <w:p w:rsidR="006C66DD" w:rsidRDefault="005B0F1D">
      <w:pPr>
        <w:pStyle w:val="a4"/>
        <w:framePr w:w="6878" w:h="9365" w:hRule="exact" w:wrap="none" w:vAnchor="page" w:hAnchor="page" w:x="761" w:y="784"/>
        <w:shd w:val="clear" w:color="auto" w:fill="auto"/>
        <w:jc w:val="both"/>
      </w:pPr>
      <w:r>
        <w:rPr>
          <w:b/>
          <w:bCs/>
          <w:i/>
          <w:iCs/>
        </w:rPr>
        <w:t>Економічний підхід</w:t>
      </w:r>
      <w:r>
        <w:t xml:space="preserve"> заснований на припущен</w:t>
      </w:r>
      <w:r>
        <w:t>ні, що покупець раціональний і послідовний у діях, які він здійснює. При прийнятті рішення про купівлю споживач керується прагматичними міркуваннями згідно з особистими уявленнями про максимальну корисність та вигідність товарів. У межах цього підходу розг</w:t>
      </w:r>
      <w:r>
        <w:t>лядаються економічні фактори, що впливають на поведінку споживачів: рівень доходів покупців, ціна товару, експлуатаційні витрати.</w:t>
      </w:r>
    </w:p>
    <w:p w:rsidR="006C66DD" w:rsidRDefault="005B0F1D">
      <w:pPr>
        <w:pStyle w:val="a4"/>
        <w:framePr w:w="6878" w:h="9365" w:hRule="exact" w:wrap="none" w:vAnchor="page" w:hAnchor="page" w:x="761" w:y="784"/>
        <w:shd w:val="clear" w:color="auto" w:fill="auto"/>
        <w:jc w:val="both"/>
      </w:pPr>
      <w:r>
        <w:t xml:space="preserve">Раціональний споживач має наступні </w:t>
      </w:r>
      <w:r>
        <w:rPr>
          <w:i/>
          <w:iCs/>
        </w:rPr>
        <w:t>ознаки</w:t>
      </w:r>
      <w:r>
        <w:t>:</w:t>
      </w:r>
    </w:p>
    <w:p w:rsidR="006C66DD" w:rsidRDefault="005B0F1D">
      <w:pPr>
        <w:pStyle w:val="a4"/>
        <w:framePr w:w="6878" w:h="9365" w:hRule="exact" w:wrap="none" w:vAnchor="page" w:hAnchor="page" w:x="761" w:y="784"/>
        <w:numPr>
          <w:ilvl w:val="0"/>
          <w:numId w:val="8"/>
        </w:numPr>
        <w:shd w:val="clear" w:color="auto" w:fill="auto"/>
        <w:tabs>
          <w:tab w:val="left" w:pos="697"/>
        </w:tabs>
        <w:jc w:val="both"/>
      </w:pPr>
      <w:r>
        <w:t>здатність усвідомлювати власні потреби і визначати корисність речей і послуг, якими</w:t>
      </w:r>
      <w:r>
        <w:t xml:space="preserve"> ці потреби задовольняються;</w:t>
      </w:r>
    </w:p>
    <w:p w:rsidR="006C66DD" w:rsidRDefault="005B0F1D">
      <w:pPr>
        <w:pStyle w:val="a4"/>
        <w:framePr w:w="6878" w:h="9365" w:hRule="exact" w:wrap="none" w:vAnchor="page" w:hAnchor="page" w:x="761" w:y="784"/>
        <w:numPr>
          <w:ilvl w:val="0"/>
          <w:numId w:val="8"/>
        </w:numPr>
        <w:shd w:val="clear" w:color="auto" w:fill="auto"/>
        <w:tabs>
          <w:tab w:val="left" w:pos="692"/>
        </w:tabs>
        <w:jc w:val="both"/>
      </w:pPr>
      <w:r>
        <w:t>прагнення досягти максимальної корисності в задоволенні всієї сукупності потреб;</w:t>
      </w:r>
    </w:p>
    <w:p w:rsidR="006C66DD" w:rsidRDefault="005B0F1D">
      <w:pPr>
        <w:pStyle w:val="a4"/>
        <w:framePr w:w="6878" w:h="9365" w:hRule="exact" w:wrap="none" w:vAnchor="page" w:hAnchor="page" w:x="761" w:y="784"/>
        <w:numPr>
          <w:ilvl w:val="0"/>
          <w:numId w:val="8"/>
        </w:numPr>
        <w:shd w:val="clear" w:color="auto" w:fill="auto"/>
        <w:tabs>
          <w:tab w:val="left" w:pos="703"/>
        </w:tabs>
        <w:jc w:val="both"/>
      </w:pPr>
      <w:r>
        <w:t>урахування доходу як обмежувального чинника в задоволенні потреб.</w:t>
      </w:r>
    </w:p>
    <w:p w:rsidR="006C66DD" w:rsidRDefault="005B0F1D">
      <w:pPr>
        <w:pStyle w:val="a4"/>
        <w:framePr w:w="6878" w:h="9365" w:hRule="exact" w:wrap="none" w:vAnchor="page" w:hAnchor="page" w:x="761" w:y="784"/>
        <w:shd w:val="clear" w:color="auto" w:fill="auto"/>
        <w:jc w:val="both"/>
      </w:pPr>
      <w:r>
        <w:t xml:space="preserve">Прибічники економічного підходу до вивчення споживачів стверджують, що покупець </w:t>
      </w:r>
      <w:r>
        <w:t>«байдужий» до вибору та зіставлення товарів, які мають однакову корисність. Відмова від одного з товарів (наприклад, при підвищенні ціни) компенсується шляхом заміщення його іншим у великій кількості. Такий підхід виправдав себе на багатьох ринках, проте в</w:t>
      </w:r>
      <w:r>
        <w:t>ін далеко не завжди пояснює</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83" w:h="9360" w:hRule="exact" w:wrap="none" w:vAnchor="page" w:hAnchor="page" w:x="758" w:y="784"/>
        <w:shd w:val="clear" w:color="auto" w:fill="auto"/>
        <w:ind w:firstLine="0"/>
        <w:jc w:val="both"/>
      </w:pPr>
      <w:r>
        <w:t>поведінку споживачів, зокрема коли попит на товар зростає, не зважаючи на підвищення ціни.</w:t>
      </w:r>
    </w:p>
    <w:p w:rsidR="006C66DD" w:rsidRDefault="005B0F1D">
      <w:pPr>
        <w:pStyle w:val="a4"/>
        <w:framePr w:w="6883" w:h="9360" w:hRule="exact" w:wrap="none" w:vAnchor="page" w:hAnchor="page" w:x="758" w:y="784"/>
        <w:shd w:val="clear" w:color="auto" w:fill="auto"/>
        <w:ind w:firstLine="420"/>
        <w:jc w:val="both"/>
      </w:pPr>
      <w:r>
        <w:t xml:space="preserve">До </w:t>
      </w:r>
      <w:r>
        <w:rPr>
          <w:i/>
          <w:iCs/>
        </w:rPr>
        <w:t>економічних теорій оцінки споживчої поведінки</w:t>
      </w:r>
      <w:r>
        <w:t xml:space="preserve"> можна віднести:</w:t>
      </w:r>
    </w:p>
    <w:p w:rsidR="006C66DD" w:rsidRDefault="005B0F1D">
      <w:pPr>
        <w:pStyle w:val="a4"/>
        <w:framePr w:w="6883" w:h="9360" w:hRule="exact" w:wrap="none" w:vAnchor="page" w:hAnchor="page" w:x="758" w:y="784"/>
        <w:numPr>
          <w:ilvl w:val="0"/>
          <w:numId w:val="4"/>
        </w:numPr>
        <w:shd w:val="clear" w:color="auto" w:fill="auto"/>
        <w:tabs>
          <w:tab w:val="left" w:pos="662"/>
        </w:tabs>
        <w:ind w:firstLine="420"/>
        <w:jc w:val="both"/>
      </w:pPr>
      <w:r>
        <w:t xml:space="preserve">теорію </w:t>
      </w:r>
      <w:r>
        <w:rPr>
          <w:u w:val="single"/>
        </w:rPr>
        <w:t>граничної корисності</w:t>
      </w:r>
      <w:r>
        <w:t xml:space="preserve">, засновниками якої є </w:t>
      </w:r>
      <w:r>
        <w:rPr>
          <w:b/>
          <w:bCs/>
          <w:i/>
          <w:iCs/>
        </w:rPr>
        <w:t>Вільям Стенлі Джевонс</w:t>
      </w:r>
      <w:r>
        <w:rPr>
          <w:i/>
          <w:iCs/>
        </w:rPr>
        <w:t xml:space="preserve">, </w:t>
      </w:r>
      <w:r>
        <w:rPr>
          <w:b/>
          <w:bCs/>
          <w:i/>
          <w:iCs/>
        </w:rPr>
        <w:t>Леон Вальрас</w:t>
      </w:r>
      <w:r>
        <w:t xml:space="preserve">, </w:t>
      </w:r>
      <w:r>
        <w:rPr>
          <w:b/>
          <w:bCs/>
          <w:i/>
          <w:iCs/>
        </w:rPr>
        <w:t>Карл Менґер</w:t>
      </w:r>
      <w:r>
        <w:t xml:space="preserve">, </w:t>
      </w:r>
      <w:r>
        <w:rPr>
          <w:b/>
          <w:bCs/>
          <w:i/>
          <w:iCs/>
        </w:rPr>
        <w:t>Ойген фон Бем-Баверк</w:t>
      </w:r>
      <w:r>
        <w:t xml:space="preserve"> та ін. Поведінка споживача розглядається як пошук найбільшої корисності у придбанні тих чи інших матеріальних благ. Ринкова ціна благ визначається, у кінцевому рахунку, ступенем корисно</w:t>
      </w:r>
      <w:r>
        <w:t xml:space="preserve">сті товару і для споживача, і для продавця. Допоки на ринку оцінки корисності товару з боку продавця нижчі, ніж оцінки покупця, обмін йде без перешкод. Процес обміну продовжується до тих пір, доки не зустрічається так звана </w:t>
      </w:r>
      <w:r>
        <w:rPr>
          <w:i/>
          <w:iCs/>
        </w:rPr>
        <w:t>гранична пара</w:t>
      </w:r>
      <w:r>
        <w:t xml:space="preserve"> (продавець та поку</w:t>
      </w:r>
      <w:r>
        <w:t>пець), чиї оцінки корисності, що виражаються у грошах, співпадають. Оцінка корисності товару цієї останньої пари і є тією граничною корисністю, яка визначає ринкову ціну товару (ціна рівноваги);</w:t>
      </w:r>
    </w:p>
    <w:p w:rsidR="006C66DD" w:rsidRDefault="005B0F1D">
      <w:pPr>
        <w:pStyle w:val="a4"/>
        <w:framePr w:w="6883" w:h="9360" w:hRule="exact" w:wrap="none" w:vAnchor="page" w:hAnchor="page" w:x="758" w:y="784"/>
        <w:numPr>
          <w:ilvl w:val="0"/>
          <w:numId w:val="4"/>
        </w:numPr>
        <w:shd w:val="clear" w:color="auto" w:fill="auto"/>
        <w:tabs>
          <w:tab w:val="left" w:pos="662"/>
        </w:tabs>
        <w:ind w:firstLine="420"/>
        <w:jc w:val="both"/>
      </w:pPr>
      <w:r>
        <w:rPr>
          <w:u w:val="single"/>
        </w:rPr>
        <w:t>теорію еластичності споживання та попиту</w:t>
      </w:r>
      <w:r>
        <w:t>, яка розглядає здатн</w:t>
      </w:r>
      <w:r>
        <w:t xml:space="preserve">ість споживання та попиту змінюватися в певних межах під впливом економічних факторів. Засновниками інструментарію для оцінки еластичності споживання та попиту є </w:t>
      </w:r>
      <w:r>
        <w:rPr>
          <w:b/>
          <w:bCs/>
          <w:i/>
          <w:iCs/>
        </w:rPr>
        <w:t>Альфред Маршалл</w:t>
      </w:r>
      <w:r>
        <w:t xml:space="preserve"> та </w:t>
      </w:r>
      <w:r>
        <w:rPr>
          <w:b/>
          <w:bCs/>
          <w:i/>
          <w:iCs/>
        </w:rPr>
        <w:t>Поль-Ентоні Самуельсон</w:t>
      </w:r>
      <w:r>
        <w:t>;</w:t>
      </w:r>
    </w:p>
    <w:p w:rsidR="006C66DD" w:rsidRDefault="005B0F1D">
      <w:pPr>
        <w:pStyle w:val="a4"/>
        <w:framePr w:w="6883" w:h="9360" w:hRule="exact" w:wrap="none" w:vAnchor="page" w:hAnchor="page" w:x="758" w:y="784"/>
        <w:numPr>
          <w:ilvl w:val="0"/>
          <w:numId w:val="4"/>
        </w:numPr>
        <w:shd w:val="clear" w:color="auto" w:fill="auto"/>
        <w:tabs>
          <w:tab w:val="left" w:pos="662"/>
        </w:tabs>
        <w:ind w:firstLine="420"/>
        <w:jc w:val="both"/>
      </w:pPr>
      <w:r>
        <w:rPr>
          <w:u w:val="single"/>
        </w:rPr>
        <w:t>теорію раціонального споживання</w:t>
      </w:r>
      <w:r>
        <w:t>, основи якої заклал</w:t>
      </w:r>
      <w:r>
        <w:t xml:space="preserve">и радянські економісти </w:t>
      </w:r>
      <w:r>
        <w:rPr>
          <w:b/>
          <w:bCs/>
          <w:i/>
          <w:iCs/>
        </w:rPr>
        <w:t>С. Г. Струмилін</w:t>
      </w:r>
      <w:r>
        <w:t xml:space="preserve"> та </w:t>
      </w:r>
      <w:r>
        <w:rPr>
          <w:b/>
          <w:bCs/>
          <w:i/>
          <w:iCs/>
        </w:rPr>
        <w:t>В. С. Немчинов</w:t>
      </w:r>
      <w:r>
        <w:t xml:space="preserve"> у межах розробки «раціонального споживчого бюджету». Ця теорія розглядає можливість визначення цільових орієнтирів споживання. Як такі можуть виступати фізіологічні потреби (продукти харчування), фун</w:t>
      </w:r>
      <w:r>
        <w:t>кціональні побутові процеси (предмети довготривалого користування), соціальні потреби (одяг). На підставі цієї теорії виникли поняття «споживчий кошик», «прожитковий мінімум» та</w:t>
      </w:r>
    </w:p>
    <w:p w:rsidR="006C66DD" w:rsidRDefault="005B0F1D">
      <w:pPr>
        <w:pStyle w:val="a4"/>
        <w:framePr w:w="6883" w:h="9360" w:hRule="exact" w:wrap="none" w:vAnchor="page" w:hAnchor="page" w:x="758" w:y="784"/>
        <w:shd w:val="clear" w:color="auto" w:fill="auto"/>
        <w:ind w:firstLine="0"/>
        <w:jc w:val="both"/>
      </w:pPr>
      <w:r>
        <w:t>«мінімальна заробітна плата».</w:t>
      </w:r>
    </w:p>
    <w:p w:rsidR="006C66DD" w:rsidRDefault="005B0F1D">
      <w:pPr>
        <w:pStyle w:val="a4"/>
        <w:framePr w:w="6883" w:h="9360" w:hRule="exact" w:wrap="none" w:vAnchor="page" w:hAnchor="page" w:x="758" w:y="784"/>
        <w:shd w:val="clear" w:color="auto" w:fill="auto"/>
        <w:ind w:firstLine="420"/>
        <w:jc w:val="both"/>
      </w:pPr>
      <w:r>
        <w:rPr>
          <w:i/>
          <w:iCs/>
        </w:rPr>
        <w:t>Споживчий кошик</w:t>
      </w:r>
      <w:r>
        <w:t xml:space="preserve"> - набір товарів та послуг, що є </w:t>
      </w:r>
      <w:r>
        <w:t>об'єктивно необхідними для задоволення першорядних потреб людини та його оцінка у діючих цінах. Включає витрати на: харчування, одяг, взуття, предмети санітарії, гігієни, ліки, меблі, посуд, культтовари; житлові та комунальні послуги; культурно- просвітниц</w:t>
      </w:r>
      <w:r>
        <w:t>ькі заходи та відпочинок; побутові послуги; транспорт; зв'язок. Використовується для визначення абсолютного рівня прожиткового мінімуму.</w:t>
      </w:r>
    </w:p>
    <w:p w:rsidR="006C66DD" w:rsidRDefault="005B0F1D">
      <w:pPr>
        <w:pStyle w:val="a4"/>
        <w:framePr w:w="6883" w:h="9360" w:hRule="exact" w:wrap="none" w:vAnchor="page" w:hAnchor="page" w:x="758" w:y="784"/>
        <w:shd w:val="clear" w:color="auto" w:fill="auto"/>
        <w:ind w:firstLine="420"/>
        <w:jc w:val="both"/>
      </w:pPr>
      <w:r>
        <w:rPr>
          <w:i/>
          <w:iCs/>
        </w:rPr>
        <w:t>Прожитковий мінімум</w:t>
      </w:r>
      <w:r>
        <w:t xml:space="preserve"> - мінімум засобів, необхідних для забезпечення життєздатності того, хто працює, та членів його роди</w:t>
      </w:r>
      <w:r>
        <w:t>ни для поновлення робочої сили, що була витрачена під час праці, та продовження роду. Прожитковий мінімум виражається у двох основних формах:</w:t>
      </w:r>
    </w:p>
    <w:p w:rsidR="006C66DD" w:rsidRDefault="005B0F1D">
      <w:pPr>
        <w:pStyle w:val="a4"/>
        <w:framePr w:w="6883" w:h="9360" w:hRule="exact" w:wrap="none" w:vAnchor="page" w:hAnchor="page" w:x="758" w:y="784"/>
        <w:numPr>
          <w:ilvl w:val="0"/>
          <w:numId w:val="9"/>
        </w:numPr>
        <w:shd w:val="clear" w:color="auto" w:fill="auto"/>
        <w:tabs>
          <w:tab w:val="left" w:pos="687"/>
        </w:tabs>
        <w:ind w:firstLine="420"/>
        <w:jc w:val="both"/>
      </w:pPr>
      <w:r>
        <w:t>фізіологічний мінімум (життєві засоби, необхідні для задоволення основних фізіологічних потреб);</w:t>
      </w:r>
    </w:p>
    <w:p w:rsidR="006C66DD" w:rsidRDefault="005B0F1D">
      <w:pPr>
        <w:pStyle w:val="a4"/>
        <w:framePr w:w="6883" w:h="9360" w:hRule="exact" w:wrap="none" w:vAnchor="page" w:hAnchor="page" w:x="758" w:y="784"/>
        <w:numPr>
          <w:ilvl w:val="0"/>
          <w:numId w:val="9"/>
        </w:numPr>
        <w:shd w:val="clear" w:color="auto" w:fill="auto"/>
        <w:tabs>
          <w:tab w:val="left" w:pos="723"/>
        </w:tabs>
        <w:ind w:firstLine="420"/>
        <w:jc w:val="both"/>
      </w:pPr>
      <w:r>
        <w:t>соціальний мініму</w:t>
      </w:r>
      <w:r>
        <w:t>м (мінімальні духовні та соціальні запити).</w:t>
      </w:r>
    </w:p>
    <w:p w:rsidR="006C66DD" w:rsidRDefault="005B0F1D">
      <w:pPr>
        <w:pStyle w:val="a4"/>
        <w:framePr w:w="6883" w:h="9360" w:hRule="exact" w:wrap="none" w:vAnchor="page" w:hAnchor="page" w:x="758" w:y="784"/>
        <w:shd w:val="clear" w:color="auto" w:fill="auto"/>
        <w:ind w:firstLine="420"/>
        <w:jc w:val="both"/>
      </w:pPr>
      <w:r>
        <w:t>Вперше цей термін, найголовніший «Соціальний стандарт», з'явився 15 липня 1999 р. з прийняттям Закону України «Про прожитковий мінімум» (№ 966 - XIV), який надає таке визначення:</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4"/>
        <w:framePr w:w="6883" w:h="9845" w:hRule="exact" w:wrap="none" w:vAnchor="page" w:hAnchor="page" w:x="758" w:y="784"/>
        <w:shd w:val="clear" w:color="auto" w:fill="auto"/>
        <w:ind w:firstLine="420"/>
        <w:jc w:val="both"/>
      </w:pPr>
      <w:r>
        <w:rPr>
          <w:b/>
          <w:bCs/>
        </w:rPr>
        <w:t xml:space="preserve">прожитковий мінімум </w:t>
      </w:r>
      <w:r>
        <w:rPr>
          <w:lang w:val="en-US" w:eastAsia="en-US" w:bidi="en-US"/>
        </w:rPr>
        <w:t xml:space="preserve">- </w:t>
      </w:r>
      <w:r>
        <w:t xml:space="preserve">це вартісна величина достатнього для забезпечення функціонування організму людини, збереження його здоров'я набору продуктів харчування, а також мінімального набору непродовольчих товарів та мінімального набору послуг, необхідних для </w:t>
      </w:r>
      <w:r>
        <w:t>задоволення основних соціальних та культурних потреб особистості</w:t>
      </w:r>
      <w:r>
        <w:rPr>
          <w:lang w:val="en-US" w:eastAsia="en-US" w:bidi="en-US"/>
        </w:rPr>
        <w:t>.</w:t>
      </w:r>
    </w:p>
    <w:p w:rsidR="006C66DD" w:rsidRDefault="005B0F1D">
      <w:pPr>
        <w:pStyle w:val="a4"/>
        <w:framePr w:w="6883" w:h="9845" w:hRule="exact" w:wrap="none" w:vAnchor="page" w:hAnchor="page" w:x="758" w:y="784"/>
        <w:shd w:val="clear" w:color="auto" w:fill="auto"/>
        <w:ind w:firstLine="420"/>
        <w:jc w:val="both"/>
      </w:pPr>
      <w:r>
        <w:t>Набір продуктів харчування формується з використанням норм фізіологічних потреб населення України в основних харчових речовинах і енергії, що було затверджено Наказом Міністерства охоро</w:t>
      </w:r>
      <w:r>
        <w:t xml:space="preserve">ни здоров'я України </w:t>
      </w:r>
      <w:r>
        <w:rPr>
          <w:lang w:val="en-US" w:eastAsia="en-US" w:bidi="en-US"/>
        </w:rPr>
        <w:t xml:space="preserve">03.09.2017 </w:t>
      </w:r>
      <w:r>
        <w:t>р</w:t>
      </w:r>
      <w:r>
        <w:rPr>
          <w:lang w:val="en-US" w:eastAsia="en-US" w:bidi="en-US"/>
        </w:rPr>
        <w:t>.</w:t>
      </w:r>
    </w:p>
    <w:p w:rsidR="006C66DD" w:rsidRDefault="005B0F1D">
      <w:pPr>
        <w:pStyle w:val="a4"/>
        <w:framePr w:w="6883" w:h="9845" w:hRule="exact" w:wrap="none" w:vAnchor="page" w:hAnchor="page" w:x="758" w:y="784"/>
        <w:shd w:val="clear" w:color="auto" w:fill="auto"/>
        <w:ind w:firstLine="420"/>
        <w:jc w:val="both"/>
      </w:pPr>
      <w:r>
        <w:t>Набір непродовольчих товарів формується на основі нормативів забезпечення людини засобами гігієни, медикаментозними засобами, засобами захисту організму від впливу навколишнього середовища, а також засобами для влашту</w:t>
      </w:r>
      <w:r>
        <w:t xml:space="preserve">вання побуту. Основними принципами формування набору непродовольчих товарів є: </w:t>
      </w:r>
      <w:r>
        <w:rPr>
          <w:lang w:val="en-US" w:eastAsia="en-US" w:bidi="en-US"/>
        </w:rPr>
        <w:t xml:space="preserve">1) </w:t>
      </w:r>
      <w:r>
        <w:t xml:space="preserve">забезпечення збереження здоров'я та підтримання життєдіяльності організму людини; </w:t>
      </w:r>
      <w:r>
        <w:rPr>
          <w:lang w:val="en-US" w:eastAsia="en-US" w:bidi="en-US"/>
        </w:rPr>
        <w:t xml:space="preserve">2) </w:t>
      </w:r>
      <w:r>
        <w:t>урахування особливостей потреб осіб, які належать до різних соціальних і демографічних гр</w:t>
      </w:r>
      <w:r>
        <w:t xml:space="preserve">уп населення; </w:t>
      </w:r>
      <w:r>
        <w:rPr>
          <w:lang w:val="en-US" w:eastAsia="en-US" w:bidi="en-US"/>
        </w:rPr>
        <w:t xml:space="preserve">3) </w:t>
      </w:r>
      <w:r>
        <w:t>урахування культурно- побутових потреб особистості</w:t>
      </w:r>
      <w:r>
        <w:rPr>
          <w:lang w:val="en-US" w:eastAsia="en-US" w:bidi="en-US"/>
        </w:rPr>
        <w:t>.</w:t>
      </w:r>
    </w:p>
    <w:p w:rsidR="006C66DD" w:rsidRDefault="005B0F1D">
      <w:pPr>
        <w:pStyle w:val="a4"/>
        <w:framePr w:w="6883" w:h="9845" w:hRule="exact" w:wrap="none" w:vAnchor="page" w:hAnchor="page" w:x="758" w:y="784"/>
        <w:shd w:val="clear" w:color="auto" w:fill="auto"/>
        <w:ind w:firstLine="420"/>
        <w:jc w:val="both"/>
      </w:pPr>
      <w:r>
        <w:t xml:space="preserve">До набору послуг включаються житлово-комунальні, транспортні, побутові послуги, послуги зв'язку, закладів культури, освіти, охорони здоров'я та інші. Основними принципами формування </w:t>
      </w:r>
      <w:r>
        <w:t>набору послуг є</w:t>
      </w:r>
      <w:r>
        <w:rPr>
          <w:lang w:val="en-US" w:eastAsia="en-US" w:bidi="en-US"/>
        </w:rPr>
        <w:t>:</w:t>
      </w:r>
    </w:p>
    <w:p w:rsidR="006C66DD" w:rsidRDefault="005B0F1D">
      <w:pPr>
        <w:pStyle w:val="a4"/>
        <w:framePr w:w="6883" w:h="9845" w:hRule="exact" w:wrap="none" w:vAnchor="page" w:hAnchor="page" w:x="758" w:y="784"/>
        <w:numPr>
          <w:ilvl w:val="0"/>
          <w:numId w:val="10"/>
        </w:numPr>
        <w:shd w:val="clear" w:color="auto" w:fill="auto"/>
        <w:tabs>
          <w:tab w:val="left" w:pos="694"/>
        </w:tabs>
        <w:ind w:firstLine="420"/>
        <w:jc w:val="both"/>
      </w:pPr>
      <w:r>
        <w:t>задоволення мінімальної потреби громадян у житлі, організації побуту, користуванні транспортом, закладами культури, у підтриманні зв'язку з навколишнім середовищем;</w:t>
      </w:r>
    </w:p>
    <w:p w:rsidR="006C66DD" w:rsidRDefault="005B0F1D">
      <w:pPr>
        <w:pStyle w:val="a4"/>
        <w:framePr w:w="6883" w:h="9845" w:hRule="exact" w:wrap="none" w:vAnchor="page" w:hAnchor="page" w:x="758" w:y="784"/>
        <w:numPr>
          <w:ilvl w:val="0"/>
          <w:numId w:val="10"/>
        </w:numPr>
        <w:shd w:val="clear" w:color="auto" w:fill="auto"/>
        <w:tabs>
          <w:tab w:val="left" w:pos="694"/>
        </w:tabs>
        <w:ind w:firstLine="420"/>
        <w:jc w:val="both"/>
      </w:pPr>
      <w:r>
        <w:t>задоволення потреби громадян у користуванні закладами освіти, охорони</w:t>
      </w:r>
      <w:r>
        <w:t xml:space="preserve"> здоров'я;</w:t>
      </w:r>
    </w:p>
    <w:p w:rsidR="006C66DD" w:rsidRDefault="005B0F1D">
      <w:pPr>
        <w:pStyle w:val="a4"/>
        <w:framePr w:w="6883" w:h="9845" w:hRule="exact" w:wrap="none" w:vAnchor="page" w:hAnchor="page" w:x="758" w:y="784"/>
        <w:numPr>
          <w:ilvl w:val="0"/>
          <w:numId w:val="10"/>
        </w:numPr>
        <w:shd w:val="clear" w:color="auto" w:fill="auto"/>
        <w:tabs>
          <w:tab w:val="left" w:pos="835"/>
        </w:tabs>
        <w:ind w:firstLine="420"/>
        <w:jc w:val="both"/>
      </w:pPr>
      <w:r>
        <w:t>визначення житлово-комунальних послуг (з водопостачання, теплопостачання, газопостачання, електропостачання, водовідведення, утримання та експлуатації житла і прибудинкових територій, сміттєзбирання, утримання ліфтів) виходячи з соціальної норми</w:t>
      </w:r>
      <w:r>
        <w:t xml:space="preserve"> житла та нормативів споживання зазначених послуг;</w:t>
      </w:r>
    </w:p>
    <w:p w:rsidR="006C66DD" w:rsidRDefault="005B0F1D">
      <w:pPr>
        <w:pStyle w:val="a4"/>
        <w:framePr w:w="6883" w:h="9845" w:hRule="exact" w:wrap="none" w:vAnchor="page" w:hAnchor="page" w:x="758" w:y="784"/>
        <w:numPr>
          <w:ilvl w:val="0"/>
          <w:numId w:val="10"/>
        </w:numPr>
        <w:shd w:val="clear" w:color="auto" w:fill="auto"/>
        <w:tabs>
          <w:tab w:val="left" w:pos="697"/>
        </w:tabs>
        <w:ind w:firstLine="420"/>
        <w:jc w:val="both"/>
      </w:pPr>
      <w:r>
        <w:t>урахування особливостей потреб осіб, які належать до різних соціальних і демографічних груп населення.</w:t>
      </w:r>
    </w:p>
    <w:p w:rsidR="006C66DD" w:rsidRDefault="005B0F1D">
      <w:pPr>
        <w:pStyle w:val="a4"/>
        <w:framePr w:w="6883" w:h="9845" w:hRule="exact" w:wrap="none" w:vAnchor="page" w:hAnchor="page" w:x="758" w:y="784"/>
        <w:shd w:val="clear" w:color="auto" w:fill="auto"/>
        <w:ind w:firstLine="420"/>
        <w:jc w:val="both"/>
      </w:pPr>
      <w:r>
        <w:t>Прожитковий мінімум визначається нормативним методом у розрахунку на місяць на одну людину, а також ок</w:t>
      </w:r>
      <w:r>
        <w:t xml:space="preserve">ремо для тих, хто відноситься до основних соціальних та демографічних груп населення: дітей віком до </w:t>
      </w:r>
      <w:r>
        <w:rPr>
          <w:lang w:val="en-US" w:eastAsia="en-US" w:bidi="en-US"/>
        </w:rPr>
        <w:t xml:space="preserve">6 </w:t>
      </w:r>
      <w:r>
        <w:t xml:space="preserve">років, дітей віком від </w:t>
      </w:r>
      <w:r>
        <w:rPr>
          <w:lang w:val="en-US" w:eastAsia="en-US" w:bidi="en-US"/>
        </w:rPr>
        <w:t xml:space="preserve">6 </w:t>
      </w:r>
      <w:r>
        <w:t xml:space="preserve">до </w:t>
      </w:r>
      <w:r>
        <w:rPr>
          <w:lang w:val="en-US" w:eastAsia="en-US" w:bidi="en-US"/>
        </w:rPr>
        <w:t xml:space="preserve">18 </w:t>
      </w:r>
      <w:r>
        <w:t>років, працездатних осіб та осіб, які втратили працездатність.</w:t>
      </w:r>
    </w:p>
    <w:p w:rsidR="006C66DD" w:rsidRDefault="005B0F1D">
      <w:pPr>
        <w:pStyle w:val="a4"/>
        <w:framePr w:w="6883" w:h="9845" w:hRule="exact" w:wrap="none" w:vAnchor="page" w:hAnchor="page" w:x="758" w:y="784"/>
        <w:shd w:val="clear" w:color="auto" w:fill="auto"/>
        <w:ind w:firstLine="420"/>
        <w:jc w:val="both"/>
      </w:pPr>
      <w:r>
        <w:t xml:space="preserve">У </w:t>
      </w:r>
      <w:r>
        <w:rPr>
          <w:lang w:val="en-US" w:eastAsia="en-US" w:bidi="en-US"/>
        </w:rPr>
        <w:t xml:space="preserve">2022-2024 </w:t>
      </w:r>
      <w:r>
        <w:t>роках прожитковий мінімум встановлено для відпо</w:t>
      </w:r>
      <w:r>
        <w:t xml:space="preserve">відних соціальних груп на рівні, що наведено у Табл. </w:t>
      </w:r>
      <w:r>
        <w:rPr>
          <w:lang w:val="en-US" w:eastAsia="en-US" w:bidi="en-US"/>
        </w:rPr>
        <w:t>1.2.</w:t>
      </w:r>
    </w:p>
    <w:p w:rsidR="006C66DD" w:rsidRDefault="005B0F1D">
      <w:pPr>
        <w:pStyle w:val="a4"/>
        <w:framePr w:w="6883" w:h="9845" w:hRule="exact" w:wrap="none" w:vAnchor="page" w:hAnchor="page" w:x="758" w:y="784"/>
        <w:shd w:val="clear" w:color="auto" w:fill="auto"/>
        <w:ind w:firstLine="420"/>
        <w:jc w:val="both"/>
      </w:pPr>
      <w:r>
        <w:rPr>
          <w:i/>
          <w:iCs/>
        </w:rPr>
        <w:t>Мінімальна заробітна плата</w:t>
      </w:r>
      <w:r>
        <w:t xml:space="preserve"> </w:t>
      </w:r>
      <w:r>
        <w:rPr>
          <w:lang w:val="en-US" w:eastAsia="en-US" w:bidi="en-US"/>
        </w:rPr>
        <w:t xml:space="preserve">- </w:t>
      </w:r>
      <w:r>
        <w:t>грошовий вираз вартості, ціни та частково результативності праці некваліфікованого найманого працівника, який встановлюється національним законодавством. Справедливою мі</w:t>
      </w:r>
      <w:r>
        <w:t xml:space="preserve">німальною заробітною платою вважається зарплата, що складає </w:t>
      </w:r>
      <w:r>
        <w:rPr>
          <w:lang w:val="en-US" w:eastAsia="en-US" w:bidi="en-US"/>
        </w:rPr>
        <w:t xml:space="preserve">68 % </w:t>
      </w:r>
      <w:r>
        <w:t>від середньої заробітної плати.</w:t>
      </w:r>
    </w:p>
    <w:p w:rsidR="006C66DD" w:rsidRDefault="006C66DD">
      <w:pPr>
        <w:spacing w:line="1" w:lineRule="exact"/>
        <w:sectPr w:rsidR="006C66DD">
          <w:pgSz w:w="8400" w:h="11900"/>
          <w:pgMar w:top="360" w:right="360" w:bottom="360" w:left="360" w:header="0" w:footer="3" w:gutter="0"/>
          <w:cols w:space="720"/>
          <w:noEndnote/>
          <w:docGrid w:linePitch="360"/>
        </w:sectPr>
      </w:pPr>
    </w:p>
    <w:p w:rsidR="006C66DD" w:rsidRDefault="006C66DD">
      <w:pPr>
        <w:spacing w:line="1" w:lineRule="exact"/>
      </w:pPr>
    </w:p>
    <w:p w:rsidR="006C66DD" w:rsidRDefault="005B0F1D">
      <w:pPr>
        <w:pStyle w:val="a6"/>
        <w:framePr w:w="5654" w:h="259" w:hRule="exact" w:wrap="none" w:vAnchor="page" w:hAnchor="page" w:x="1973" w:y="784"/>
        <w:shd w:val="clear" w:color="auto" w:fill="auto"/>
        <w:jc w:val="right"/>
      </w:pPr>
      <w:r>
        <w:rPr>
          <w:b w:val="0"/>
          <w:bCs w:val="0"/>
          <w:i/>
          <w:iCs/>
        </w:rPr>
        <w:t xml:space="preserve">Таблиця </w:t>
      </w:r>
      <w:r>
        <w:rPr>
          <w:b w:val="0"/>
          <w:bCs w:val="0"/>
          <w:i/>
          <w:iCs/>
          <w:lang w:val="en-US" w:eastAsia="en-US" w:bidi="en-US"/>
        </w:rPr>
        <w:t>1.2</w:t>
      </w:r>
    </w:p>
    <w:p w:rsidR="006C66DD" w:rsidRDefault="005B0F1D">
      <w:pPr>
        <w:pStyle w:val="a6"/>
        <w:framePr w:w="5654" w:h="278" w:hRule="exact" w:wrap="none" w:vAnchor="page" w:hAnchor="page" w:x="1973" w:y="1048"/>
        <w:shd w:val="clear" w:color="auto" w:fill="auto"/>
        <w:ind w:left="5" w:right="10"/>
      </w:pPr>
      <w:r>
        <w:t>Прожитковий мінімум в Україні на 2022-2024 рік, грн</w:t>
      </w:r>
    </w:p>
    <w:tbl>
      <w:tblPr>
        <w:tblOverlap w:val="never"/>
        <w:tblW w:w="0" w:type="auto"/>
        <w:tblLayout w:type="fixed"/>
        <w:tblCellMar>
          <w:left w:w="10" w:type="dxa"/>
          <w:right w:w="10" w:type="dxa"/>
        </w:tblCellMar>
        <w:tblLook w:val="0000" w:firstRow="0" w:lastRow="0" w:firstColumn="0" w:lastColumn="0" w:noHBand="0" w:noVBand="0"/>
      </w:tblPr>
      <w:tblGrid>
        <w:gridCol w:w="1704"/>
        <w:gridCol w:w="1704"/>
        <w:gridCol w:w="1694"/>
        <w:gridCol w:w="1714"/>
      </w:tblGrid>
      <w:tr w:rsidR="006C66DD">
        <w:tblPrEx>
          <w:tblCellMar>
            <w:top w:w="0" w:type="dxa"/>
            <w:bottom w:w="0" w:type="dxa"/>
          </w:tblCellMar>
        </w:tblPrEx>
        <w:trPr>
          <w:trHeight w:hRule="exact" w:val="211"/>
        </w:trPr>
        <w:tc>
          <w:tcPr>
            <w:tcW w:w="1704" w:type="dxa"/>
            <w:tcBorders>
              <w:top w:val="single" w:sz="4" w:space="0" w:color="auto"/>
              <w:left w:val="single" w:sz="4" w:space="0" w:color="auto"/>
            </w:tcBorders>
            <w:shd w:val="clear" w:color="auto" w:fill="FFFFFF"/>
          </w:tcPr>
          <w:p w:rsidR="006C66DD" w:rsidRDefault="005B0F1D">
            <w:pPr>
              <w:pStyle w:val="a8"/>
              <w:framePr w:w="6816" w:h="2213" w:wrap="none" w:vAnchor="page" w:hAnchor="page" w:x="806" w:y="1245"/>
              <w:shd w:val="clear" w:color="auto" w:fill="auto"/>
              <w:ind w:firstLine="0"/>
              <w:jc w:val="center"/>
              <w:rPr>
                <w:sz w:val="17"/>
                <w:szCs w:val="17"/>
              </w:rPr>
            </w:pPr>
            <w:r>
              <w:rPr>
                <w:b/>
                <w:bCs/>
                <w:sz w:val="17"/>
                <w:szCs w:val="17"/>
              </w:rPr>
              <w:t>Соціальна група</w:t>
            </w:r>
          </w:p>
        </w:tc>
        <w:tc>
          <w:tcPr>
            <w:tcW w:w="1704" w:type="dxa"/>
            <w:tcBorders>
              <w:top w:val="single" w:sz="4" w:space="0" w:color="auto"/>
              <w:left w:val="single" w:sz="4" w:space="0" w:color="auto"/>
            </w:tcBorders>
            <w:shd w:val="clear" w:color="auto" w:fill="FFFFFF"/>
            <w:vAlign w:val="bottom"/>
          </w:tcPr>
          <w:p w:rsidR="006C66DD" w:rsidRDefault="005B0F1D">
            <w:pPr>
              <w:pStyle w:val="a8"/>
              <w:framePr w:w="6816" w:h="2213" w:wrap="none" w:vAnchor="page" w:hAnchor="page" w:x="806" w:y="1245"/>
              <w:shd w:val="clear" w:color="auto" w:fill="auto"/>
              <w:ind w:firstLine="0"/>
              <w:jc w:val="center"/>
              <w:rPr>
                <w:sz w:val="17"/>
                <w:szCs w:val="17"/>
              </w:rPr>
            </w:pPr>
            <w:r>
              <w:rPr>
                <w:b/>
                <w:bCs/>
                <w:sz w:val="17"/>
                <w:szCs w:val="17"/>
              </w:rPr>
              <w:t>2022</w:t>
            </w:r>
          </w:p>
        </w:tc>
        <w:tc>
          <w:tcPr>
            <w:tcW w:w="1694" w:type="dxa"/>
            <w:tcBorders>
              <w:top w:val="single" w:sz="4" w:space="0" w:color="auto"/>
              <w:left w:val="single" w:sz="4" w:space="0" w:color="auto"/>
            </w:tcBorders>
            <w:shd w:val="clear" w:color="auto" w:fill="FFFFFF"/>
          </w:tcPr>
          <w:p w:rsidR="006C66DD" w:rsidRDefault="005B0F1D">
            <w:pPr>
              <w:pStyle w:val="a8"/>
              <w:framePr w:w="6816" w:h="2213" w:wrap="none" w:vAnchor="page" w:hAnchor="page" w:x="806" w:y="1245"/>
              <w:shd w:val="clear" w:color="auto" w:fill="auto"/>
              <w:ind w:firstLine="0"/>
              <w:jc w:val="center"/>
              <w:rPr>
                <w:sz w:val="17"/>
                <w:szCs w:val="17"/>
              </w:rPr>
            </w:pPr>
            <w:r>
              <w:rPr>
                <w:b/>
                <w:bCs/>
                <w:sz w:val="17"/>
                <w:szCs w:val="17"/>
              </w:rPr>
              <w:t>2023</w:t>
            </w:r>
          </w:p>
        </w:tc>
        <w:tc>
          <w:tcPr>
            <w:tcW w:w="1714" w:type="dxa"/>
            <w:tcBorders>
              <w:top w:val="single" w:sz="4" w:space="0" w:color="auto"/>
              <w:left w:val="single" w:sz="4" w:space="0" w:color="auto"/>
              <w:right w:val="single" w:sz="4" w:space="0" w:color="auto"/>
            </w:tcBorders>
            <w:shd w:val="clear" w:color="auto" w:fill="FFFFFF"/>
          </w:tcPr>
          <w:p w:rsidR="006C66DD" w:rsidRDefault="005B0F1D">
            <w:pPr>
              <w:pStyle w:val="a8"/>
              <w:framePr w:w="6816" w:h="2213" w:wrap="none" w:vAnchor="page" w:hAnchor="page" w:x="806" w:y="1245"/>
              <w:shd w:val="clear" w:color="auto" w:fill="auto"/>
              <w:ind w:firstLine="0"/>
              <w:jc w:val="center"/>
              <w:rPr>
                <w:sz w:val="17"/>
                <w:szCs w:val="17"/>
              </w:rPr>
            </w:pPr>
            <w:r>
              <w:rPr>
                <w:b/>
                <w:bCs/>
                <w:sz w:val="17"/>
                <w:szCs w:val="17"/>
              </w:rPr>
              <w:t>2024</w:t>
            </w:r>
          </w:p>
        </w:tc>
      </w:tr>
      <w:tr w:rsidR="006C66DD">
        <w:tblPrEx>
          <w:tblCellMar>
            <w:top w:w="0" w:type="dxa"/>
            <w:bottom w:w="0" w:type="dxa"/>
          </w:tblCellMar>
        </w:tblPrEx>
        <w:trPr>
          <w:trHeight w:hRule="exact" w:val="398"/>
        </w:trPr>
        <w:tc>
          <w:tcPr>
            <w:tcW w:w="1704" w:type="dxa"/>
            <w:tcBorders>
              <w:top w:val="single" w:sz="4" w:space="0" w:color="auto"/>
              <w:left w:val="single" w:sz="4" w:space="0" w:color="auto"/>
            </w:tcBorders>
            <w:shd w:val="clear" w:color="auto" w:fill="FFFFFF"/>
            <w:vAlign w:val="bottom"/>
          </w:tcPr>
          <w:p w:rsidR="006C66DD" w:rsidRDefault="005B0F1D">
            <w:pPr>
              <w:pStyle w:val="a8"/>
              <w:framePr w:w="6816" w:h="2213" w:wrap="none" w:vAnchor="page" w:hAnchor="page" w:x="806" w:y="1245"/>
              <w:shd w:val="clear" w:color="auto" w:fill="auto"/>
              <w:ind w:firstLine="0"/>
              <w:jc w:val="center"/>
              <w:rPr>
                <w:sz w:val="17"/>
                <w:szCs w:val="17"/>
              </w:rPr>
            </w:pPr>
            <w:r>
              <w:rPr>
                <w:sz w:val="17"/>
                <w:szCs w:val="17"/>
              </w:rPr>
              <w:t>На одну працездатну особу</w:t>
            </w:r>
          </w:p>
        </w:tc>
        <w:tc>
          <w:tcPr>
            <w:tcW w:w="1704" w:type="dxa"/>
            <w:tcBorders>
              <w:top w:val="single" w:sz="4" w:space="0" w:color="auto"/>
              <w:lef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2600</w:t>
            </w:r>
          </w:p>
        </w:tc>
        <w:tc>
          <w:tcPr>
            <w:tcW w:w="1694" w:type="dxa"/>
            <w:tcBorders>
              <w:top w:val="single" w:sz="4" w:space="0" w:color="auto"/>
              <w:lef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sz w:val="17"/>
                <w:szCs w:val="17"/>
              </w:rPr>
              <w:t>2684</w:t>
            </w:r>
          </w:p>
        </w:tc>
        <w:tc>
          <w:tcPr>
            <w:tcW w:w="1714" w:type="dxa"/>
            <w:tcBorders>
              <w:top w:val="single" w:sz="4" w:space="0" w:color="auto"/>
              <w:left w:val="single" w:sz="4" w:space="0" w:color="auto"/>
              <w:righ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3028</w:t>
            </w:r>
          </w:p>
        </w:tc>
      </w:tr>
      <w:tr w:rsidR="006C66DD">
        <w:tblPrEx>
          <w:tblCellMar>
            <w:top w:w="0" w:type="dxa"/>
            <w:bottom w:w="0" w:type="dxa"/>
          </w:tblCellMar>
        </w:tblPrEx>
        <w:trPr>
          <w:trHeight w:hRule="exact" w:val="403"/>
        </w:trPr>
        <w:tc>
          <w:tcPr>
            <w:tcW w:w="1704" w:type="dxa"/>
            <w:tcBorders>
              <w:top w:val="single" w:sz="4" w:space="0" w:color="auto"/>
              <w:left w:val="single" w:sz="4" w:space="0" w:color="auto"/>
            </w:tcBorders>
            <w:shd w:val="clear" w:color="auto" w:fill="FFFFFF"/>
            <w:vAlign w:val="bottom"/>
          </w:tcPr>
          <w:p w:rsidR="006C66DD" w:rsidRDefault="005B0F1D">
            <w:pPr>
              <w:pStyle w:val="a8"/>
              <w:framePr w:w="6816" w:h="2213" w:wrap="none" w:vAnchor="page" w:hAnchor="page" w:x="806" w:y="1245"/>
              <w:shd w:val="clear" w:color="auto" w:fill="auto"/>
              <w:ind w:firstLine="0"/>
              <w:rPr>
                <w:sz w:val="17"/>
                <w:szCs w:val="17"/>
              </w:rPr>
            </w:pPr>
            <w:r>
              <w:rPr>
                <w:sz w:val="17"/>
                <w:szCs w:val="17"/>
              </w:rPr>
              <w:t>Особам, втратившим</w:t>
            </w:r>
          </w:p>
          <w:p w:rsidR="006C66DD" w:rsidRDefault="005B0F1D">
            <w:pPr>
              <w:pStyle w:val="a8"/>
              <w:framePr w:w="6816" w:h="2213" w:wrap="none" w:vAnchor="page" w:hAnchor="page" w:x="806" w:y="1245"/>
              <w:shd w:val="clear" w:color="auto" w:fill="auto"/>
              <w:ind w:firstLine="0"/>
              <w:jc w:val="center"/>
              <w:rPr>
                <w:sz w:val="17"/>
                <w:szCs w:val="17"/>
              </w:rPr>
            </w:pPr>
            <w:r>
              <w:rPr>
                <w:sz w:val="17"/>
                <w:szCs w:val="17"/>
              </w:rPr>
              <w:t>працездатність</w:t>
            </w:r>
          </w:p>
        </w:tc>
        <w:tc>
          <w:tcPr>
            <w:tcW w:w="1704" w:type="dxa"/>
            <w:tcBorders>
              <w:top w:val="single" w:sz="4" w:space="0" w:color="auto"/>
              <w:lef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2027</w:t>
            </w:r>
          </w:p>
        </w:tc>
        <w:tc>
          <w:tcPr>
            <w:tcW w:w="1694" w:type="dxa"/>
            <w:tcBorders>
              <w:top w:val="single" w:sz="4" w:space="0" w:color="auto"/>
              <w:lef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sz w:val="17"/>
                <w:szCs w:val="17"/>
              </w:rPr>
              <w:t>2093</w:t>
            </w:r>
          </w:p>
        </w:tc>
        <w:tc>
          <w:tcPr>
            <w:tcW w:w="1714" w:type="dxa"/>
            <w:tcBorders>
              <w:top w:val="single" w:sz="4" w:space="0" w:color="auto"/>
              <w:left w:val="single" w:sz="4" w:space="0" w:color="auto"/>
              <w:righ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2361</w:t>
            </w:r>
          </w:p>
        </w:tc>
      </w:tr>
      <w:tr w:rsidR="006C66DD">
        <w:tblPrEx>
          <w:tblCellMar>
            <w:top w:w="0" w:type="dxa"/>
            <w:bottom w:w="0" w:type="dxa"/>
          </w:tblCellMar>
        </w:tblPrEx>
        <w:trPr>
          <w:trHeight w:hRule="exact" w:val="384"/>
        </w:trPr>
        <w:tc>
          <w:tcPr>
            <w:tcW w:w="1704" w:type="dxa"/>
            <w:tcBorders>
              <w:top w:val="single" w:sz="4" w:space="0" w:color="auto"/>
              <w:left w:val="single" w:sz="4" w:space="0" w:color="auto"/>
            </w:tcBorders>
            <w:shd w:val="clear" w:color="auto" w:fill="FFFFFF"/>
            <w:vAlign w:val="bottom"/>
          </w:tcPr>
          <w:p w:rsidR="006C66DD" w:rsidRDefault="005B0F1D">
            <w:pPr>
              <w:pStyle w:val="a8"/>
              <w:framePr w:w="6816" w:h="2213" w:wrap="none" w:vAnchor="page" w:hAnchor="page" w:x="806" w:y="1245"/>
              <w:shd w:val="clear" w:color="auto" w:fill="auto"/>
              <w:ind w:firstLine="0"/>
              <w:rPr>
                <w:sz w:val="17"/>
                <w:szCs w:val="17"/>
              </w:rPr>
            </w:pPr>
            <w:r>
              <w:rPr>
                <w:sz w:val="17"/>
                <w:szCs w:val="17"/>
              </w:rPr>
              <w:t>Для дитини віком до</w:t>
            </w:r>
          </w:p>
          <w:p w:rsidR="006C66DD" w:rsidRDefault="005B0F1D">
            <w:pPr>
              <w:pStyle w:val="a8"/>
              <w:framePr w:w="6816" w:h="2213" w:wrap="none" w:vAnchor="page" w:hAnchor="page" w:x="806" w:y="1245"/>
              <w:shd w:val="clear" w:color="auto" w:fill="auto"/>
              <w:spacing w:line="216" w:lineRule="auto"/>
              <w:ind w:firstLine="0"/>
              <w:jc w:val="center"/>
              <w:rPr>
                <w:sz w:val="17"/>
                <w:szCs w:val="17"/>
              </w:rPr>
            </w:pPr>
            <w:r>
              <w:rPr>
                <w:sz w:val="17"/>
                <w:szCs w:val="17"/>
              </w:rPr>
              <w:t>6 років</w:t>
            </w:r>
          </w:p>
        </w:tc>
        <w:tc>
          <w:tcPr>
            <w:tcW w:w="1704" w:type="dxa"/>
            <w:tcBorders>
              <w:top w:val="single" w:sz="4" w:space="0" w:color="auto"/>
              <w:lef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2201</w:t>
            </w:r>
          </w:p>
        </w:tc>
        <w:tc>
          <w:tcPr>
            <w:tcW w:w="1694" w:type="dxa"/>
            <w:tcBorders>
              <w:top w:val="single" w:sz="4" w:space="0" w:color="auto"/>
              <w:lef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sz w:val="17"/>
                <w:szCs w:val="17"/>
              </w:rPr>
              <w:t>2272</w:t>
            </w:r>
          </w:p>
        </w:tc>
        <w:tc>
          <w:tcPr>
            <w:tcW w:w="1714" w:type="dxa"/>
            <w:tcBorders>
              <w:top w:val="single" w:sz="4" w:space="0" w:color="auto"/>
              <w:left w:val="single" w:sz="4" w:space="0" w:color="auto"/>
              <w:righ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2563</w:t>
            </w:r>
          </w:p>
        </w:tc>
      </w:tr>
      <w:tr w:rsidR="006C66DD">
        <w:tblPrEx>
          <w:tblCellMar>
            <w:top w:w="0" w:type="dxa"/>
            <w:bottom w:w="0" w:type="dxa"/>
          </w:tblCellMar>
        </w:tblPrEx>
        <w:trPr>
          <w:trHeight w:hRule="exact" w:val="403"/>
        </w:trPr>
        <w:tc>
          <w:tcPr>
            <w:tcW w:w="1704" w:type="dxa"/>
            <w:tcBorders>
              <w:top w:val="single" w:sz="4" w:space="0" w:color="auto"/>
              <w:left w:val="single" w:sz="4" w:space="0" w:color="auto"/>
            </w:tcBorders>
            <w:shd w:val="clear" w:color="auto" w:fill="FFFFFF"/>
            <w:vAlign w:val="bottom"/>
          </w:tcPr>
          <w:p w:rsidR="006C66DD" w:rsidRDefault="005B0F1D">
            <w:pPr>
              <w:pStyle w:val="a8"/>
              <w:framePr w:w="6816" w:h="2213" w:wrap="none" w:vAnchor="page" w:hAnchor="page" w:x="806" w:y="1245"/>
              <w:shd w:val="clear" w:color="auto" w:fill="auto"/>
              <w:ind w:firstLine="0"/>
              <w:jc w:val="center"/>
              <w:rPr>
                <w:sz w:val="17"/>
                <w:szCs w:val="17"/>
              </w:rPr>
            </w:pPr>
            <w:r>
              <w:rPr>
                <w:sz w:val="17"/>
                <w:szCs w:val="17"/>
              </w:rPr>
              <w:t>Для дітей віком від 6 до 18 років</w:t>
            </w:r>
          </w:p>
        </w:tc>
        <w:tc>
          <w:tcPr>
            <w:tcW w:w="1704" w:type="dxa"/>
            <w:tcBorders>
              <w:top w:val="single" w:sz="4" w:space="0" w:color="auto"/>
              <w:lef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2744</w:t>
            </w:r>
          </w:p>
        </w:tc>
        <w:tc>
          <w:tcPr>
            <w:tcW w:w="1694" w:type="dxa"/>
            <w:tcBorders>
              <w:top w:val="single" w:sz="4" w:space="0" w:color="auto"/>
              <w:lef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sz w:val="17"/>
                <w:szCs w:val="17"/>
              </w:rPr>
              <w:t>2833</w:t>
            </w:r>
          </w:p>
        </w:tc>
        <w:tc>
          <w:tcPr>
            <w:tcW w:w="1714" w:type="dxa"/>
            <w:tcBorders>
              <w:top w:val="single" w:sz="4" w:space="0" w:color="auto"/>
              <w:left w:val="single" w:sz="4" w:space="0" w:color="auto"/>
              <w:righ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3196</w:t>
            </w:r>
          </w:p>
        </w:tc>
      </w:tr>
      <w:tr w:rsidR="006C66DD">
        <w:tblPrEx>
          <w:tblCellMar>
            <w:top w:w="0" w:type="dxa"/>
            <w:bottom w:w="0" w:type="dxa"/>
          </w:tblCellMar>
        </w:tblPrEx>
        <w:trPr>
          <w:trHeight w:hRule="exact" w:val="413"/>
        </w:trPr>
        <w:tc>
          <w:tcPr>
            <w:tcW w:w="1704" w:type="dxa"/>
            <w:tcBorders>
              <w:top w:val="single" w:sz="4" w:space="0" w:color="auto"/>
              <w:left w:val="single" w:sz="4" w:space="0" w:color="auto"/>
              <w:bottom w:val="single" w:sz="4" w:space="0" w:color="auto"/>
            </w:tcBorders>
            <w:shd w:val="clear" w:color="auto" w:fill="FFFFFF"/>
            <w:vAlign w:val="bottom"/>
          </w:tcPr>
          <w:p w:rsidR="006C66DD" w:rsidRDefault="005B0F1D">
            <w:pPr>
              <w:pStyle w:val="a8"/>
              <w:framePr w:w="6816" w:h="2213" w:wrap="none" w:vAnchor="page" w:hAnchor="page" w:x="806" w:y="1245"/>
              <w:shd w:val="clear" w:color="auto" w:fill="auto"/>
              <w:ind w:firstLine="0"/>
              <w:jc w:val="center"/>
              <w:rPr>
                <w:sz w:val="17"/>
                <w:szCs w:val="17"/>
              </w:rPr>
            </w:pPr>
            <w:r>
              <w:rPr>
                <w:sz w:val="17"/>
                <w:szCs w:val="17"/>
              </w:rPr>
              <w:t>У середньому на 1 особу на місяць</w:t>
            </w:r>
          </w:p>
        </w:tc>
        <w:tc>
          <w:tcPr>
            <w:tcW w:w="1704" w:type="dxa"/>
            <w:tcBorders>
              <w:top w:val="single" w:sz="4" w:space="0" w:color="auto"/>
              <w:left w:val="single" w:sz="4" w:space="0" w:color="auto"/>
              <w:bottom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2508</w:t>
            </w:r>
          </w:p>
        </w:tc>
        <w:tc>
          <w:tcPr>
            <w:tcW w:w="1694" w:type="dxa"/>
            <w:tcBorders>
              <w:top w:val="single" w:sz="4" w:space="0" w:color="auto"/>
              <w:left w:val="single" w:sz="4" w:space="0" w:color="auto"/>
              <w:bottom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sz w:val="17"/>
                <w:szCs w:val="17"/>
              </w:rPr>
              <w:t>2589</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6C66DD" w:rsidRDefault="005B0F1D">
            <w:pPr>
              <w:pStyle w:val="a8"/>
              <w:framePr w:w="6816" w:h="2213" w:wrap="none" w:vAnchor="page" w:hAnchor="page" w:x="806" w:y="1245"/>
              <w:shd w:val="clear" w:color="auto" w:fill="auto"/>
              <w:ind w:firstLine="0"/>
              <w:jc w:val="center"/>
              <w:rPr>
                <w:sz w:val="17"/>
                <w:szCs w:val="17"/>
              </w:rPr>
            </w:pPr>
            <w:r>
              <w:rPr>
                <w:color w:val="040404"/>
                <w:sz w:val="17"/>
                <w:szCs w:val="17"/>
              </w:rPr>
              <w:t>2920</w:t>
            </w:r>
          </w:p>
        </w:tc>
      </w:tr>
    </w:tbl>
    <w:p w:rsidR="006C66DD" w:rsidRDefault="006C66DD">
      <w:pPr>
        <w:pStyle w:val="a4"/>
        <w:framePr w:w="6854" w:h="802" w:hRule="exact" w:wrap="none" w:vAnchor="page" w:hAnchor="page" w:x="773" w:y="3530"/>
        <w:shd w:val="clear" w:color="auto" w:fill="auto"/>
        <w:spacing w:after="80"/>
      </w:pPr>
    </w:p>
    <w:p w:rsidR="006C66DD" w:rsidRDefault="005B0F1D">
      <w:pPr>
        <w:pStyle w:val="a4"/>
        <w:framePr w:w="6854" w:h="802" w:hRule="exact" w:wrap="none" w:vAnchor="page" w:hAnchor="page" w:x="773" w:y="3530"/>
        <w:shd w:val="clear" w:color="auto" w:fill="auto"/>
        <w:jc w:val="both"/>
      </w:pPr>
      <w:r>
        <w:t xml:space="preserve">В Україні мінімальна заробітна плата до 31 </w:t>
      </w:r>
      <w:r>
        <w:t>березня 2024 року складала 7100 грн, а починаючі від 1 квітня - 8000 грн</w:t>
      </w:r>
      <w:r>
        <w:t>.</w:t>
      </w:r>
    </w:p>
    <w:p w:rsidR="006C66DD" w:rsidRDefault="006C66DD">
      <w:pPr>
        <w:spacing w:line="1" w:lineRule="exact"/>
      </w:pPr>
    </w:p>
    <w:sectPr w:rsidR="006C66D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F1D" w:rsidRDefault="005B0F1D">
      <w:r>
        <w:separator/>
      </w:r>
    </w:p>
  </w:endnote>
  <w:endnote w:type="continuationSeparator" w:id="0">
    <w:p w:rsidR="005B0F1D" w:rsidRDefault="005B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F1D" w:rsidRDefault="005B0F1D"/>
  </w:footnote>
  <w:footnote w:type="continuationSeparator" w:id="0">
    <w:p w:rsidR="005B0F1D" w:rsidRDefault="005B0F1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541"/>
    <w:multiLevelType w:val="multilevel"/>
    <w:tmpl w:val="BA6AEF7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03807"/>
    <w:multiLevelType w:val="multilevel"/>
    <w:tmpl w:val="29224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3C0205"/>
    <w:multiLevelType w:val="multilevel"/>
    <w:tmpl w:val="417C8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C25525"/>
    <w:multiLevelType w:val="multilevel"/>
    <w:tmpl w:val="6584F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F190E"/>
    <w:multiLevelType w:val="multilevel"/>
    <w:tmpl w:val="CE868DE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423949"/>
    <w:multiLevelType w:val="multilevel"/>
    <w:tmpl w:val="DDD48F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AA306E"/>
    <w:multiLevelType w:val="multilevel"/>
    <w:tmpl w:val="3FB0B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636096"/>
    <w:multiLevelType w:val="multilevel"/>
    <w:tmpl w:val="2B12D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7E2AC3"/>
    <w:multiLevelType w:val="multilevel"/>
    <w:tmpl w:val="91DA06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09583F"/>
    <w:multiLevelType w:val="multilevel"/>
    <w:tmpl w:val="68645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8"/>
  </w:num>
  <w:num w:numId="4">
    <w:abstractNumId w:val="2"/>
  </w:num>
  <w:num w:numId="5">
    <w:abstractNumId w:val="4"/>
  </w:num>
  <w:num w:numId="6">
    <w:abstractNumId w:val="7"/>
  </w:num>
  <w:num w:numId="7">
    <w:abstractNumId w:val="6"/>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DD"/>
    <w:rsid w:val="005B0F1D"/>
    <w:rsid w:val="006C66DD"/>
    <w:rsid w:val="00FC24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E94B"/>
  <w15:docId w15:val="{28DBD387-675D-49F8-8F84-9A97FF9B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a3">
    <w:name w:val="Основний текст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a5">
    <w:name w:val="Підпис до таблиці_"/>
    <w:basedOn w:val="a0"/>
    <w:link w:val="a6"/>
    <w:rPr>
      <w:rFonts w:ascii="Times New Roman" w:eastAsia="Times New Roman" w:hAnsi="Times New Roman" w:cs="Times New Roman"/>
      <w:b/>
      <w:bCs/>
      <w:i w:val="0"/>
      <w:iCs w:val="0"/>
      <w:smallCaps w:val="0"/>
      <w:strike w:val="0"/>
      <w:sz w:val="19"/>
      <w:szCs w:val="19"/>
      <w:u w:val="none"/>
    </w:rPr>
  </w:style>
  <w:style w:type="character" w:customStyle="1" w:styleId="a7">
    <w:name w:val="Інше_"/>
    <w:basedOn w:val="a0"/>
    <w:link w:val="a8"/>
    <w:rPr>
      <w:rFonts w:ascii="Times New Roman" w:eastAsia="Times New Roman" w:hAnsi="Times New Roman" w:cs="Times New Roman"/>
      <w:b w:val="0"/>
      <w:bCs w:val="0"/>
      <w:i w:val="0"/>
      <w:iCs w:val="0"/>
      <w:smallCaps w:val="0"/>
      <w:strike w:val="0"/>
      <w:sz w:val="19"/>
      <w:szCs w:val="19"/>
      <w:u w:val="none"/>
    </w:rPr>
  </w:style>
  <w:style w:type="paragraph" w:customStyle="1" w:styleId="30">
    <w:name w:val="Заголовок №3"/>
    <w:basedOn w:val="a"/>
    <w:link w:val="3"/>
    <w:pPr>
      <w:shd w:val="clear" w:color="auto" w:fill="FFFFFF"/>
      <w:ind w:firstLine="400"/>
      <w:outlineLvl w:val="2"/>
    </w:pPr>
    <w:rPr>
      <w:rFonts w:ascii="Times New Roman" w:eastAsia="Times New Roman" w:hAnsi="Times New Roman" w:cs="Times New Roman"/>
      <w:b/>
      <w:bCs/>
      <w:sz w:val="19"/>
      <w:szCs w:val="19"/>
    </w:rPr>
  </w:style>
  <w:style w:type="paragraph" w:customStyle="1" w:styleId="a4">
    <w:name w:val="Основний текст"/>
    <w:basedOn w:val="a"/>
    <w:link w:val="a3"/>
    <w:pPr>
      <w:shd w:val="clear" w:color="auto" w:fill="FFFFFF"/>
      <w:ind w:firstLine="400"/>
    </w:pPr>
    <w:rPr>
      <w:rFonts w:ascii="Times New Roman" w:eastAsia="Times New Roman" w:hAnsi="Times New Roman" w:cs="Times New Roman"/>
      <w:sz w:val="19"/>
      <w:szCs w:val="19"/>
    </w:rPr>
  </w:style>
  <w:style w:type="paragraph" w:customStyle="1" w:styleId="a6">
    <w:name w:val="Підпис до таблиці"/>
    <w:basedOn w:val="a"/>
    <w:link w:val="a5"/>
    <w:pPr>
      <w:shd w:val="clear" w:color="auto" w:fill="FFFFFF"/>
    </w:pPr>
    <w:rPr>
      <w:rFonts w:ascii="Times New Roman" w:eastAsia="Times New Roman" w:hAnsi="Times New Roman" w:cs="Times New Roman"/>
      <w:b/>
      <w:bCs/>
      <w:sz w:val="19"/>
      <w:szCs w:val="19"/>
    </w:rPr>
  </w:style>
  <w:style w:type="paragraph" w:customStyle="1" w:styleId="a8">
    <w:name w:val="Інше"/>
    <w:basedOn w:val="a"/>
    <w:link w:val="a7"/>
    <w:pPr>
      <w:shd w:val="clear" w:color="auto" w:fill="FFFFFF"/>
      <w:ind w:firstLine="400"/>
    </w:pPr>
    <w:rPr>
      <w:rFonts w:ascii="Times New Roman" w:eastAsia="Times New Roman" w:hAnsi="Times New Roman" w:cs="Times New Roman"/>
      <w:sz w:val="19"/>
      <w:szCs w:val="19"/>
    </w:rPr>
  </w:style>
  <w:style w:type="paragraph" w:styleId="a9">
    <w:name w:val="Normal (Web)"/>
    <w:basedOn w:val="a"/>
    <w:uiPriority w:val="99"/>
    <w:unhideWhenUsed/>
    <w:rsid w:val="00FC24FD"/>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List Paragraph"/>
    <w:basedOn w:val="a"/>
    <w:uiPriority w:val="34"/>
    <w:qFormat/>
    <w:rsid w:val="00FC2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22505</Words>
  <Characters>12828</Characters>
  <Application>Microsoft Office Word</Application>
  <DocSecurity>0</DocSecurity>
  <Lines>106</Lines>
  <Paragraphs>70</Paragraphs>
  <ScaleCrop>false</ScaleCrop>
  <Company/>
  <LinksUpToDate>false</LinksUpToDate>
  <CharactersWithSpaces>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cp:revision>
  <dcterms:created xsi:type="dcterms:W3CDTF">2025-08-29T14:37:00Z</dcterms:created>
  <dcterms:modified xsi:type="dcterms:W3CDTF">2025-08-29T14:43:00Z</dcterms:modified>
</cp:coreProperties>
</file>