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ED5" w:rsidRPr="00DD73A8" w:rsidRDefault="00D16ED5" w:rsidP="00D16ED5">
      <w:pPr>
        <w:spacing w:after="0" w:line="240" w:lineRule="auto"/>
        <w:jc w:val="center"/>
        <w:rPr>
          <w:rFonts w:ascii="Times New Roman" w:eastAsia="Times New Roman" w:hAnsi="Times New Roman" w:cs="Times New Roman"/>
          <w:b/>
          <w:color w:val="000000"/>
          <w:sz w:val="28"/>
          <w:szCs w:val="28"/>
          <w:lang w:val="uk-UA" w:eastAsia="uk-UA"/>
        </w:rPr>
      </w:pPr>
      <w:r w:rsidRPr="00DD73A8">
        <w:rPr>
          <w:rFonts w:ascii="Times New Roman" w:eastAsia="Times New Roman" w:hAnsi="Times New Roman" w:cs="Times New Roman"/>
          <w:b/>
          <w:color w:val="000000"/>
          <w:sz w:val="28"/>
          <w:szCs w:val="28"/>
          <w:lang w:val="uk-UA" w:eastAsia="uk-UA"/>
        </w:rPr>
        <w:t>ТЕМА 10</w:t>
      </w:r>
    </w:p>
    <w:p w:rsidR="00D16ED5" w:rsidRPr="00DD73A8" w:rsidRDefault="00D16ED5" w:rsidP="00D16ED5">
      <w:pPr>
        <w:spacing w:after="0" w:line="240" w:lineRule="auto"/>
        <w:jc w:val="center"/>
        <w:rPr>
          <w:rFonts w:ascii="Times New Roman" w:eastAsia="Times New Roman" w:hAnsi="Times New Roman" w:cs="Times New Roman"/>
          <w:b/>
          <w:color w:val="000000"/>
          <w:sz w:val="28"/>
          <w:szCs w:val="28"/>
          <w:lang w:eastAsia="uk-UA"/>
        </w:rPr>
      </w:pPr>
      <w:r w:rsidRPr="00DD73A8">
        <w:rPr>
          <w:rFonts w:ascii="Times New Roman" w:eastAsia="Times New Roman" w:hAnsi="Times New Roman" w:cs="Times New Roman"/>
          <w:b/>
          <w:color w:val="000000"/>
          <w:sz w:val="28"/>
          <w:szCs w:val="28"/>
          <w:lang w:eastAsia="uk-UA"/>
        </w:rPr>
        <w:t xml:space="preserve">МЕТОДОЛОГІЯ БІЗНЕС-АНАЛІТИКИ </w:t>
      </w:r>
    </w:p>
    <w:p w:rsidR="00D16ED5" w:rsidRPr="00DD73A8" w:rsidRDefault="00D16ED5" w:rsidP="00D16ED5">
      <w:pPr>
        <w:spacing w:after="0" w:line="240" w:lineRule="auto"/>
        <w:jc w:val="center"/>
        <w:rPr>
          <w:rFonts w:ascii="Times New Roman" w:eastAsia="Times New Roman" w:hAnsi="Times New Roman" w:cs="Times New Roman"/>
          <w:b/>
          <w:color w:val="000000"/>
          <w:sz w:val="28"/>
          <w:szCs w:val="28"/>
          <w:lang w:eastAsia="uk-UA"/>
        </w:rPr>
      </w:pPr>
      <w:r w:rsidRPr="00DD73A8">
        <w:rPr>
          <w:rFonts w:ascii="Times New Roman" w:eastAsia="Times New Roman" w:hAnsi="Times New Roman" w:cs="Times New Roman"/>
          <w:b/>
          <w:color w:val="000000"/>
          <w:sz w:val="28"/>
          <w:szCs w:val="28"/>
          <w:lang w:eastAsia="uk-UA"/>
        </w:rPr>
        <w:t xml:space="preserve">В РИЗИК-МЕНЕДЖМЕНТІ </w:t>
      </w:r>
    </w:p>
    <w:p w:rsidR="00D16ED5" w:rsidRPr="00DD73A8" w:rsidRDefault="00D16ED5" w:rsidP="00D16ED5">
      <w:pPr>
        <w:spacing w:after="0" w:line="240" w:lineRule="auto"/>
        <w:jc w:val="center"/>
        <w:rPr>
          <w:rFonts w:ascii="Times New Roman" w:eastAsia="Times New Roman" w:hAnsi="Times New Roman" w:cs="Times New Roman"/>
          <w:b/>
          <w:sz w:val="28"/>
          <w:szCs w:val="28"/>
          <w:lang w:val="uk-UA" w:eastAsia="uk-UA"/>
        </w:rPr>
      </w:pPr>
    </w:p>
    <w:p w:rsidR="00D16ED5" w:rsidRPr="00DD73A8" w:rsidRDefault="00D16ED5" w:rsidP="00D16ED5">
      <w:pPr>
        <w:spacing w:after="0" w:line="276" w:lineRule="auto"/>
        <w:ind w:firstLine="695"/>
        <w:jc w:val="both"/>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b/>
          <w:sz w:val="28"/>
          <w:szCs w:val="28"/>
          <w:lang w:val="uk-UA" w:eastAsia="uk-UA"/>
        </w:rPr>
        <w:t xml:space="preserve">Основні поняття: </w:t>
      </w:r>
      <w:r w:rsidRPr="00DD73A8">
        <w:rPr>
          <w:rFonts w:ascii="Times New Roman" w:eastAsia="Times New Roman" w:hAnsi="Times New Roman" w:cs="Times New Roman"/>
          <w:sz w:val="28"/>
          <w:szCs w:val="28"/>
          <w:lang w:val="uk-UA" w:eastAsia="uk-UA"/>
        </w:rPr>
        <w:t>ідентифікація ризику, аналіз ризику, визначення ступеня ризику, обробка ризику</w:t>
      </w:r>
      <w:r w:rsidRPr="00DD73A8">
        <w:rPr>
          <w:rFonts w:ascii="Times New Roman" w:eastAsia="Times New Roman" w:hAnsi="Times New Roman" w:cs="Times New Roman"/>
          <w:b/>
          <w:sz w:val="28"/>
          <w:szCs w:val="28"/>
          <w:lang w:val="uk-UA" w:eastAsia="uk-UA"/>
        </w:rPr>
        <w:t>,</w:t>
      </w:r>
      <w:r w:rsidRPr="00DD73A8">
        <w:rPr>
          <w:rFonts w:ascii="Calibri" w:eastAsia="Calibri" w:hAnsi="Calibri" w:cs="Times New Roman"/>
          <w:lang w:val="uk-UA"/>
        </w:rPr>
        <w:t xml:space="preserve"> </w:t>
      </w:r>
      <w:r w:rsidRPr="00DD73A8">
        <w:rPr>
          <w:rFonts w:ascii="Times New Roman" w:eastAsia="Times New Roman" w:hAnsi="Times New Roman" w:cs="Times New Roman"/>
          <w:sz w:val="28"/>
          <w:szCs w:val="28"/>
          <w:lang w:val="uk-UA" w:eastAsia="uk-UA"/>
        </w:rPr>
        <w:t xml:space="preserve">інструменти аналізу ризиків, </w:t>
      </w:r>
      <w:r w:rsidRPr="00DD73A8">
        <w:rPr>
          <w:rFonts w:ascii="Times New Roman" w:eastAsia="Times New Roman" w:hAnsi="Times New Roman" w:cs="Times New Roman"/>
          <w:color w:val="000000"/>
          <w:sz w:val="28"/>
          <w:szCs w:val="28"/>
          <w:lang w:val="uk-UA" w:eastAsia="uk-UA"/>
        </w:rPr>
        <w:t>методи бізнес-аналітики в управлінні ризиками.</w:t>
      </w:r>
    </w:p>
    <w:p w:rsidR="00D16ED5" w:rsidRPr="00DD73A8" w:rsidRDefault="00D16ED5" w:rsidP="00D16ED5">
      <w:pPr>
        <w:spacing w:after="14" w:line="266" w:lineRule="auto"/>
        <w:ind w:left="708" w:right="57"/>
        <w:jc w:val="both"/>
        <w:rPr>
          <w:rFonts w:ascii="Times New Roman" w:eastAsia="Times New Roman" w:hAnsi="Times New Roman" w:cs="Times New Roman"/>
          <w:color w:val="000000"/>
          <w:sz w:val="28"/>
          <w:szCs w:val="28"/>
          <w:lang w:val="uk-UA" w:eastAsia="uk-UA"/>
        </w:rPr>
      </w:pPr>
    </w:p>
    <w:p w:rsidR="00D16ED5" w:rsidRPr="00DD73A8" w:rsidRDefault="00D16ED5" w:rsidP="00D16ED5">
      <w:pPr>
        <w:spacing w:after="0" w:line="276" w:lineRule="auto"/>
        <w:jc w:val="center"/>
        <w:rPr>
          <w:rFonts w:ascii="Times New Roman" w:eastAsia="Times New Roman" w:hAnsi="Times New Roman" w:cs="Times New Roman"/>
          <w:b/>
          <w:sz w:val="24"/>
          <w:szCs w:val="24"/>
          <w:lang w:val="uk-UA" w:eastAsia="uk-UA"/>
        </w:rPr>
      </w:pPr>
      <w:r w:rsidRPr="00DD73A8">
        <w:rPr>
          <w:rFonts w:ascii="Times New Roman" w:eastAsia="Times New Roman" w:hAnsi="Times New Roman" w:cs="Times New Roman"/>
          <w:b/>
          <w:sz w:val="28"/>
          <w:szCs w:val="28"/>
          <w:lang w:val="uk-UA" w:eastAsia="uk-UA"/>
        </w:rPr>
        <w:t>План</w:t>
      </w:r>
    </w:p>
    <w:p w:rsidR="00D16ED5" w:rsidRPr="00DD73A8" w:rsidRDefault="00D16ED5" w:rsidP="00D16ED5">
      <w:pPr>
        <w:spacing w:after="14" w:line="266" w:lineRule="auto"/>
        <w:ind w:left="708" w:right="5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1.  Методи бізнес-аналітики в оцінці ризиків. </w:t>
      </w:r>
    </w:p>
    <w:p w:rsidR="00D16ED5" w:rsidRPr="00DD73A8" w:rsidRDefault="00D16ED5" w:rsidP="00D16ED5">
      <w:pPr>
        <w:spacing w:after="14" w:line="266" w:lineRule="auto"/>
        <w:ind w:left="708" w:right="5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2.  Інструменти аналізу ризиків. </w:t>
      </w:r>
    </w:p>
    <w:p w:rsidR="00D16ED5" w:rsidRPr="00DD73A8" w:rsidRDefault="00D16ED5" w:rsidP="00D16ED5">
      <w:pPr>
        <w:spacing w:after="14" w:line="266" w:lineRule="auto"/>
        <w:ind w:left="708" w:right="5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3.  Методи бізнес-аналітики в управлінні ризиками. </w:t>
      </w:r>
    </w:p>
    <w:p w:rsidR="00D16ED5" w:rsidRPr="00DD73A8" w:rsidRDefault="00D16ED5" w:rsidP="00D16ED5">
      <w:pPr>
        <w:spacing w:after="28" w:line="256" w:lineRule="auto"/>
        <w:ind w:left="708"/>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 </w:t>
      </w:r>
    </w:p>
    <w:p w:rsidR="00D16ED5" w:rsidRPr="00DD73A8" w:rsidRDefault="00D16ED5" w:rsidP="00D16ED5">
      <w:pPr>
        <w:keepNext/>
        <w:keepLines/>
        <w:spacing w:after="5" w:line="268" w:lineRule="auto"/>
        <w:ind w:firstLine="695"/>
        <w:rPr>
          <w:rFonts w:ascii="Times New Roman" w:eastAsia="Times New Roman" w:hAnsi="Times New Roman" w:cs="Times New Roman"/>
          <w:b/>
          <w:i/>
          <w:color w:val="000000"/>
          <w:sz w:val="28"/>
          <w:szCs w:val="28"/>
          <w:u w:val="single"/>
          <w:lang w:val="uk-UA" w:eastAsia="uk-UA"/>
        </w:rPr>
      </w:pPr>
      <w:r w:rsidRPr="00DD73A8">
        <w:rPr>
          <w:rFonts w:ascii="Times New Roman" w:eastAsia="Times New Roman" w:hAnsi="Times New Roman" w:cs="Times New Roman"/>
          <w:b/>
          <w:i/>
          <w:color w:val="000000"/>
          <w:sz w:val="28"/>
          <w:szCs w:val="28"/>
          <w:u w:val="single"/>
          <w:lang w:val="uk-UA" w:eastAsia="uk-UA"/>
        </w:rPr>
        <w:t xml:space="preserve">1. Методи бізнес-аналітики в оцінці ризиків. </w:t>
      </w:r>
      <w:r w:rsidRPr="00DD73A8">
        <w:rPr>
          <w:rFonts w:ascii="Times New Roman" w:eastAsia="Times New Roman" w:hAnsi="Times New Roman" w:cs="Times New Roman"/>
          <w:color w:val="000000"/>
          <w:sz w:val="28"/>
          <w:szCs w:val="28"/>
          <w:lang w:val="uk-UA"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Дослідження питань, що пов’язані з ризиком, почалося лише за часів Ренесансу, коли люди звільнилися від багатьох заборон і поставили під сумнів багатовікові застиглі вірування. Слово «ризик» походить від староіталійського </w:t>
      </w:r>
      <w:r w:rsidRPr="00DD73A8">
        <w:rPr>
          <w:rFonts w:ascii="Times New Roman" w:eastAsia="Times New Roman" w:hAnsi="Times New Roman" w:cs="Times New Roman"/>
          <w:i/>
          <w:color w:val="000000"/>
          <w:sz w:val="28"/>
          <w:szCs w:val="28"/>
          <w:lang w:eastAsia="uk-UA"/>
        </w:rPr>
        <w:t>risicare</w:t>
      </w:r>
      <w:r w:rsidRPr="00DD73A8">
        <w:rPr>
          <w:rFonts w:ascii="Times New Roman" w:eastAsia="Times New Roman" w:hAnsi="Times New Roman" w:cs="Times New Roman"/>
          <w:color w:val="000000"/>
          <w:sz w:val="28"/>
          <w:szCs w:val="28"/>
          <w:lang w:val="uk-UA" w:eastAsia="uk-UA"/>
        </w:rPr>
        <w:t>, що означає «наважуватися». У Х</w:t>
      </w:r>
      <w:r w:rsidRPr="00DD73A8">
        <w:rPr>
          <w:rFonts w:ascii="Times New Roman" w:eastAsia="Times New Roman" w:hAnsi="Times New Roman" w:cs="Times New Roman"/>
          <w:color w:val="000000"/>
          <w:sz w:val="28"/>
          <w:szCs w:val="28"/>
          <w:lang w:eastAsia="uk-UA"/>
        </w:rPr>
        <w:t>V</w:t>
      </w:r>
      <w:r w:rsidRPr="00DD73A8">
        <w:rPr>
          <w:rFonts w:ascii="Times New Roman" w:eastAsia="Times New Roman" w:hAnsi="Times New Roman" w:cs="Times New Roman"/>
          <w:color w:val="000000"/>
          <w:sz w:val="28"/>
          <w:szCs w:val="28"/>
          <w:lang w:val="uk-UA" w:eastAsia="uk-UA"/>
        </w:rPr>
        <w:t xml:space="preserve">І ст. завдяки блискучим досягненням Кардано, а саме його трактату </w:t>
      </w:r>
      <w:r w:rsidRPr="00DD73A8">
        <w:rPr>
          <w:rFonts w:ascii="Times New Roman" w:eastAsia="Times New Roman" w:hAnsi="Times New Roman" w:cs="Times New Roman"/>
          <w:i/>
          <w:color w:val="000000"/>
          <w:sz w:val="28"/>
          <w:szCs w:val="28"/>
          <w:lang w:eastAsia="uk-UA"/>
        </w:rPr>
        <w:t>Liber</w:t>
      </w:r>
      <w:r w:rsidRPr="00DD73A8">
        <w:rPr>
          <w:rFonts w:ascii="Times New Roman" w:eastAsia="Times New Roman" w:hAnsi="Times New Roman" w:cs="Times New Roman"/>
          <w:i/>
          <w:color w:val="000000"/>
          <w:sz w:val="28"/>
          <w:szCs w:val="28"/>
          <w:lang w:val="uk-UA" w:eastAsia="uk-UA"/>
        </w:rPr>
        <w:t xml:space="preserve"> </w:t>
      </w:r>
      <w:r w:rsidRPr="00DD73A8">
        <w:rPr>
          <w:rFonts w:ascii="Times New Roman" w:eastAsia="Times New Roman" w:hAnsi="Times New Roman" w:cs="Times New Roman"/>
          <w:i/>
          <w:color w:val="000000"/>
          <w:sz w:val="28"/>
          <w:szCs w:val="28"/>
          <w:lang w:eastAsia="uk-UA"/>
        </w:rPr>
        <w:t>de</w:t>
      </w:r>
      <w:r w:rsidRPr="00DD73A8">
        <w:rPr>
          <w:rFonts w:ascii="Times New Roman" w:eastAsia="Times New Roman" w:hAnsi="Times New Roman" w:cs="Times New Roman"/>
          <w:i/>
          <w:color w:val="000000"/>
          <w:sz w:val="28"/>
          <w:szCs w:val="28"/>
          <w:lang w:val="uk-UA" w:eastAsia="uk-UA"/>
        </w:rPr>
        <w:t xml:space="preserve"> </w:t>
      </w:r>
      <w:r w:rsidRPr="00DD73A8">
        <w:rPr>
          <w:rFonts w:ascii="Times New Roman" w:eastAsia="Times New Roman" w:hAnsi="Times New Roman" w:cs="Times New Roman"/>
          <w:i/>
          <w:color w:val="000000"/>
          <w:sz w:val="28"/>
          <w:szCs w:val="28"/>
          <w:lang w:eastAsia="uk-UA"/>
        </w:rPr>
        <w:t>Ludo</w:t>
      </w:r>
      <w:r w:rsidRPr="00DD73A8">
        <w:rPr>
          <w:rFonts w:ascii="Times New Roman" w:eastAsia="Times New Roman" w:hAnsi="Times New Roman" w:cs="Times New Roman"/>
          <w:i/>
          <w:color w:val="000000"/>
          <w:sz w:val="28"/>
          <w:szCs w:val="28"/>
          <w:lang w:val="uk-UA" w:eastAsia="uk-UA"/>
        </w:rPr>
        <w:t xml:space="preserve"> </w:t>
      </w:r>
      <w:r w:rsidRPr="00DD73A8">
        <w:rPr>
          <w:rFonts w:ascii="Times New Roman" w:eastAsia="Times New Roman" w:hAnsi="Times New Roman" w:cs="Times New Roman"/>
          <w:i/>
          <w:color w:val="000000"/>
          <w:sz w:val="28"/>
          <w:szCs w:val="28"/>
          <w:lang w:eastAsia="uk-UA"/>
        </w:rPr>
        <w:t>Aleae</w:t>
      </w:r>
      <w:r w:rsidRPr="00DD73A8">
        <w:rPr>
          <w:rFonts w:ascii="Times New Roman" w:eastAsia="Times New Roman" w:hAnsi="Times New Roman" w:cs="Times New Roman"/>
          <w:color w:val="000000"/>
          <w:sz w:val="28"/>
          <w:szCs w:val="28"/>
          <w:lang w:val="uk-UA" w:eastAsia="uk-UA"/>
        </w:rPr>
        <w:t xml:space="preserve"> «Книга про випадкові ігри», де було створено теоретичні основи комбінаторики, виникла сама ідея і можливість управління ризиком.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Перша серйозна робота, присвячена детальному аналізу прийняття рішень в умовах невизначеності, опублікована в 1921 р. Френком Найтом – «Ризик, невизначеність і прибуток», де вперше було розрізнено ризик та невизначеність. Ризик Найт розумів як вимірну невизначеність.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Протягом наступної чверті століття серйозний прогрес у розумінні ризику й невизначеності був досягнутий у рамках теорії стратегічних ігор, яка показала, що істинним джерелом невизначеності є наміри інших.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Приблизно десять років тому головним критерієм прийняття рішень була якість, на зміну якій прийшла ціна, що призвело до глобального аутсорсингу, та сукупна вартість володіння. В сучасних умовах на зміну зазначеним критеріям прийшов ризик-менеджмент, головною метою якого є передбачення та запобігання, ефективне управління результатами й очікуваннями зацікавлених сторін в умовах глобалізації та аутсорсингу.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Важливість використання методології аналізу та управління ризиками підтверджується тим, що в кожній версії єдиного всесвітньо визнаного стандарту бізнес-аналізу – Керівництво BABOK (</w:t>
      </w:r>
      <w:r w:rsidRPr="00DD73A8">
        <w:rPr>
          <w:rFonts w:ascii="Times New Roman" w:eastAsia="Times New Roman" w:hAnsi="Times New Roman" w:cs="Times New Roman"/>
          <w:i/>
          <w:color w:val="000000"/>
          <w:sz w:val="28"/>
          <w:szCs w:val="28"/>
          <w:lang w:eastAsia="uk-UA"/>
        </w:rPr>
        <w:t>The Essential Standart for Business Analysis</w:t>
      </w:r>
      <w:r w:rsidRPr="00DD73A8">
        <w:rPr>
          <w:rFonts w:ascii="Times New Roman" w:eastAsia="Times New Roman" w:hAnsi="Times New Roman" w:cs="Times New Roman"/>
          <w:color w:val="000000"/>
          <w:sz w:val="28"/>
          <w:szCs w:val="28"/>
          <w:lang w:eastAsia="uk-UA"/>
        </w:rPr>
        <w:t>) – зазначена методологія є незмінною та включена у спектр рекомендованих інструментів аналізу (</w:t>
      </w:r>
      <w:r w:rsidRPr="00DD73A8">
        <w:rPr>
          <w:rFonts w:ascii="Times New Roman" w:eastAsia="Times New Roman" w:hAnsi="Times New Roman" w:cs="Times New Roman"/>
          <w:i/>
          <w:color w:val="000000"/>
          <w:sz w:val="28"/>
          <w:szCs w:val="28"/>
          <w:lang w:eastAsia="uk-UA"/>
        </w:rPr>
        <w:t>Techniques</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Стандартами в галузі ризик-менеджменту передбачається уніфікація термінології, що використовується в цій сфері, складових частин процесу управління ризиками та підходів до побудови організаційної структури ризик-менеджменту. Відповідно до стандарту ISO 31000: 2009 ризик – це вплив невизначеності на цілі. Вплив розглядається як відхилення від очікуваного і з позитивними, і з негативними наслідками. Цілі можуть мати різні аспекти (наприклад, фінансові аспекти, що стосуються професійної безпеки і здоров’я; екологічні завдання тощо) і можуть ставитися до різних рівнів (зокрема до стратегічного рівня, організаційного, рівня проекту, продукції та процесу). Невизначеність – це стан, при якому відсутня інформація щодо розуміння або знання події, її наслідків або ймовірності.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Ризик-менеджмент передбачає виконання послідовності кроків при оцінці ризиків: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ідентифікація ризику – процес знаходження, розпізнавання й опису ризику;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аналіз ризику – процес розуміння природи ризику та визначення рівня ризику;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визначення ступеня ризику – процес порівняння результатів аналізу ризику з критеріями ризику для визначення того, чи можна прийняти величину ризику;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обробка ризику – процес модифікації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Ідентифікація ризику</w:t>
      </w:r>
      <w:r w:rsidRPr="00DD73A8">
        <w:rPr>
          <w:rFonts w:ascii="Times New Roman" w:eastAsia="Times New Roman" w:hAnsi="Times New Roman" w:cs="Times New Roman"/>
          <w:color w:val="000000"/>
          <w:sz w:val="28"/>
          <w:szCs w:val="28"/>
          <w:lang w:eastAsia="uk-UA"/>
        </w:rPr>
        <w:t xml:space="preserve"> – це процес визначення елементів ризику, складання їх переліку та опис кожного з елементів ризику. Метою ідентифікації ризику є складання переліку джерел ризику і подій, які можуть вплинути на досягнення кожної зі встановлених цілей організації або зробити виконання цих цілей неможливим. Після ідентифікації ризику організація повинна здійснювати ідентифікацію суттєвих особливостей проекту, персоналу, процесів, систем та засобів управління.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Методи ідентифікації ризику можуть включати в себе: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методи оцінки ризику на основі документальних свідчень, прикладами яких є аналіз контрольних листів, аналіз експериментальних даних, а також даних і подій, що сталися в минулому;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підхід, згідно з яким група експертів здійснює встановлений процес ідентифікації ризику за допомогою структурованих підказок та запитань; - індуктивні методи.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підвищення точності і повноти ідентифікації ризику можуть бути використані різні допоміжні методи, наприклад, метод мозкового штурму та метод Дельфі.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lastRenderedPageBreak/>
        <w:t>Контрольні листи</w:t>
      </w:r>
      <w:r w:rsidRPr="00DD73A8">
        <w:rPr>
          <w:rFonts w:ascii="Times New Roman" w:eastAsia="Times New Roman" w:hAnsi="Times New Roman" w:cs="Times New Roman"/>
          <w:color w:val="000000"/>
          <w:sz w:val="28"/>
          <w:szCs w:val="28"/>
          <w:lang w:eastAsia="uk-UA"/>
        </w:rPr>
        <w:t xml:space="preserve"> є переліком небезпек, ризиків або відмов засобів управління, які зазвичай розробляють на основі отриманого раніше досвіду, результатів.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Використання контрольних листів при ідентифікації ризиків передбачає виконання такої процедури: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визначення галузі застосування;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складання контрольного листа так, щоб він охоплював усю сферу застосування. Контрольні листи мають бути ретельно складені для досягнення поставленої мети. Наприклад, складений раніше контрольний лист не може бути використаний при ідентифікації нових небезпек або ризику; </w:t>
      </w:r>
    </w:p>
    <w:p w:rsidR="00D16ED5" w:rsidRPr="00DD73A8" w:rsidRDefault="00D16ED5" w:rsidP="00D16ED5">
      <w:pPr>
        <w:numPr>
          <w:ilvl w:val="0"/>
          <w:numId w:val="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особа або група осіб повинні застосовувати контрольний лист послідовно до кожного елементу процесу або системи для визначення того, чи представлений цей елемент у контрольному листі.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Переваги методу контрольних листів полягають у тому, що контрольні листи можуть використовувати особи, які не є експертами. Якщо контрольні листи добре розроблені, то вони об’єднують різноманітні види експертних оцінок у просту для використання форму оцінки.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Серед недоліків виділяють те, що робота з контрольними листами часто стримує свободу думок при ідентифікації небезпек, а сам метод заснований на спостереженнях, тому існує стійка тенденція не бачити або не помічати проблеми.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У </w:t>
      </w:r>
      <w:r w:rsidRPr="00DD73A8">
        <w:rPr>
          <w:rFonts w:ascii="Times New Roman" w:eastAsia="Times New Roman" w:hAnsi="Times New Roman" w:cs="Times New Roman"/>
          <w:i/>
          <w:color w:val="000000"/>
          <w:sz w:val="28"/>
          <w:szCs w:val="28"/>
          <w:lang w:eastAsia="uk-UA"/>
        </w:rPr>
        <w:t>структурованому інтерв’ю</w:t>
      </w:r>
      <w:r w:rsidRPr="00DD73A8">
        <w:rPr>
          <w:rFonts w:ascii="Times New Roman" w:eastAsia="Times New Roman" w:hAnsi="Times New Roman" w:cs="Times New Roman"/>
          <w:color w:val="000000"/>
          <w:sz w:val="28"/>
          <w:szCs w:val="28"/>
          <w:lang w:eastAsia="uk-UA"/>
        </w:rPr>
        <w:t xml:space="preserve"> опитуваному задають питання з заздалегідь підготовленого переліку, заохочуючи в такий спосіб всебічний аналіз ситуації та більш повну ідентифікацію небезпек і ризиків. Частково структуроване інтерв’ю аналогічне структурованому, однак воно забезпечує більшу свободу при обговоренні проблеми, що досліджується.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Структуровані і частково структуровані інтерв’ю корисні в ситуаціях, коли важко зібрати людей для обговорення або коли вільне обговорення у групі неможливе.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виконання інтерв’ю необхідно скласти перелік питань. Питання мають бути викладені зрозумілою для опитуваного мовою та охоплювати тільки одну проблему. Відповіді на питання не мають бути обмежені за часом. Необхідно стежити за тим, щоб постановка питання не підказувала опитуваному певну відповідь.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Переваги структурованого інтерв’ю полягають у можливості обміну інформацією «один на один», що дає змогу розглянути проблему з усіх боків, та залучення до обговорення проблеми більшої кількості причетних сторін, ніж мозковий штурм. Водночас при структурованому інтерв’ю важко </w:t>
      </w:r>
      <w:r w:rsidRPr="00DD73A8">
        <w:rPr>
          <w:rFonts w:ascii="Times New Roman" w:eastAsia="Times New Roman" w:hAnsi="Times New Roman" w:cs="Times New Roman"/>
          <w:color w:val="000000"/>
          <w:sz w:val="28"/>
          <w:szCs w:val="28"/>
          <w:lang w:eastAsia="uk-UA"/>
        </w:rPr>
        <w:lastRenderedPageBreak/>
        <w:t xml:space="preserve">застосувати способи стимулювання і фантазії людини, які є особливістю мозкового штурму.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існують і спеціально розроблені методи ідентифікації ризиків, і загальновідомі методи експертної оцінки. Однак незалежно від методів, що будуть використовуватися, важливо враховувати людські й організаційні чинники та відповідні викликані відхилення.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Аналіз ризику</w:t>
      </w:r>
      <w:r w:rsidRPr="00DD73A8">
        <w:rPr>
          <w:rFonts w:ascii="Times New Roman" w:eastAsia="Times New Roman" w:hAnsi="Times New Roman" w:cs="Times New Roman"/>
          <w:color w:val="000000"/>
          <w:sz w:val="28"/>
          <w:szCs w:val="28"/>
          <w:lang w:eastAsia="uk-UA"/>
        </w:rPr>
        <w:t xml:space="preserve"> включає в себе аналіз і дослідження інформації про ризик. Аналіз ризику забезпечує вхідні дані процесу загальної оцінки ризику, допомагає у прийнятті рішень щодо необхідності обробки ризику, а також допомагає вибрати відповідні стратегії і методи обробки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Аналіз ризику включає аналіз імовірності і наслідків ідентифікованих небезпечних подій з урахуванням наявності та ефективності застосовуваних методів управління. Дані про ймовірність подій і їх наслідки використовують для визначення рівня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Методи, які використовуються при аналізі ризику, можуть бути якісними, кількісними або змішаними.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При якісній оцінці ризику визначають наслідки, ймовірність і рівень ризику за шкалою «високий», «середній» і «низький», оцінка наслідків і ймовірності може бути об’єднана, а порівняльну оцінку рівня ризику в цьому разі проводять відповідно до якісних критеріїв.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У змішаних методах використовують числову шкалу оцінки наслідків, ймовірності та їх поєднання для визначення рівня ризику за відповідною формулою. Шкали можуть бути лінійними, логарифмічними або можуть бути побудовані за іншими принципами. Формули, що використовуються, можуть бути різними.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При </w:t>
      </w:r>
      <w:r w:rsidRPr="00DD73A8">
        <w:rPr>
          <w:rFonts w:ascii="Times New Roman" w:eastAsia="Times New Roman" w:hAnsi="Times New Roman" w:cs="Times New Roman"/>
          <w:i/>
          <w:color w:val="000000"/>
          <w:sz w:val="28"/>
          <w:szCs w:val="28"/>
          <w:lang w:eastAsia="uk-UA"/>
        </w:rPr>
        <w:t>кількісному аналізі</w:t>
      </w:r>
      <w:r w:rsidRPr="00DD73A8">
        <w:rPr>
          <w:rFonts w:ascii="Times New Roman" w:eastAsia="Times New Roman" w:hAnsi="Times New Roman" w:cs="Times New Roman"/>
          <w:color w:val="000000"/>
          <w:sz w:val="28"/>
          <w:szCs w:val="28"/>
          <w:lang w:eastAsia="uk-UA"/>
        </w:rPr>
        <w:t xml:space="preserve"> оцінюють практичну значимість і вартість наслідків, їх ймовірності, і отримують значення рівня ризику в певних одиницях, установлених при розробці сфери застосування менеджменту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оцінки ймовірності зазвичай застосовують такі три загальні підходи, які можуть бути використані і самостійно, і спільно: </w:t>
      </w:r>
    </w:p>
    <w:p w:rsidR="00D16ED5" w:rsidRPr="00DD73A8" w:rsidRDefault="00D16ED5" w:rsidP="00D16ED5">
      <w:pPr>
        <w:spacing w:after="14" w:line="266" w:lineRule="auto"/>
        <w:ind w:left="13" w:right="57" w:firstLine="682"/>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val="uk-UA" w:eastAsia="uk-UA"/>
        </w:rPr>
        <w:t xml:space="preserve">1. </w:t>
      </w:r>
      <w:r w:rsidRPr="00DD73A8">
        <w:rPr>
          <w:rFonts w:ascii="Times New Roman" w:eastAsia="Times New Roman" w:hAnsi="Times New Roman" w:cs="Times New Roman"/>
          <w:color w:val="000000"/>
          <w:sz w:val="28"/>
          <w:szCs w:val="28"/>
          <w:lang w:eastAsia="uk-UA"/>
        </w:rPr>
        <w:t xml:space="preserve">Використання відповідних хронологічних даних для ідентифікації події або ситуації, що сталися в минулому, і допускання можливості екстраполяції ймовірності їх появи в майбутньому. Якщо відповідно до наявних даних частота появи події дуже низька, то всі оцінки ймовірності матимуть високу невизначеність. </w:t>
      </w:r>
    </w:p>
    <w:p w:rsidR="00D16ED5" w:rsidRPr="00DD73A8" w:rsidRDefault="00D16ED5" w:rsidP="00D16ED5">
      <w:pPr>
        <w:spacing w:after="14" w:line="266" w:lineRule="auto"/>
        <w:ind w:left="13" w:right="57" w:firstLine="682"/>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val="uk-UA" w:eastAsia="uk-UA"/>
        </w:rPr>
        <w:t xml:space="preserve">2. </w:t>
      </w:r>
      <w:r w:rsidRPr="00DD73A8">
        <w:rPr>
          <w:rFonts w:ascii="Times New Roman" w:eastAsia="Times New Roman" w:hAnsi="Times New Roman" w:cs="Times New Roman"/>
          <w:color w:val="000000"/>
          <w:sz w:val="28"/>
          <w:szCs w:val="28"/>
          <w:lang w:eastAsia="uk-UA"/>
        </w:rPr>
        <w:t xml:space="preserve">Використання для оцінки ймовірності методів прогнозування (зокрема аналізу дерева помилок і аналізу дерева подій). Якщо хронологічні дані недоступні або недостовірні, то для оцінки ймовірності головної події числові дані отримують методом прогнозування. </w:t>
      </w:r>
    </w:p>
    <w:p w:rsidR="00D16ED5" w:rsidRPr="00DD73A8" w:rsidRDefault="00D16ED5" w:rsidP="00D16ED5">
      <w:pPr>
        <w:spacing w:after="14" w:line="266" w:lineRule="auto"/>
        <w:ind w:left="13" w:right="57" w:firstLine="682"/>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val="uk-UA" w:eastAsia="uk-UA"/>
        </w:rPr>
        <w:lastRenderedPageBreak/>
        <w:t xml:space="preserve">3. </w:t>
      </w:r>
      <w:r w:rsidRPr="00DD73A8">
        <w:rPr>
          <w:rFonts w:ascii="Times New Roman" w:eastAsia="Times New Roman" w:hAnsi="Times New Roman" w:cs="Times New Roman"/>
          <w:color w:val="000000"/>
          <w:sz w:val="28"/>
          <w:szCs w:val="28"/>
          <w:lang w:eastAsia="uk-UA"/>
        </w:rPr>
        <w:t xml:space="preserve">Використання експертних оцінок у систематизованому та структурованому процесі оцінки ймовірності. Для отримання експертних оцінок треба використовувати всю доступну інформацію. Існують формалізовані методи отримання експертних оцінок, які допомагають формулювати відповідні питання, наприклад, методи Дельфі, попарного порівняння, ранжування за категоріями оцінки та абсолютних оцінок.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Порівняльна оцінка ризику</w:t>
      </w:r>
      <w:r w:rsidRPr="00DD73A8">
        <w:rPr>
          <w:rFonts w:ascii="Times New Roman" w:eastAsia="Times New Roman" w:hAnsi="Times New Roman" w:cs="Times New Roman"/>
          <w:color w:val="000000"/>
          <w:sz w:val="28"/>
          <w:szCs w:val="28"/>
          <w:lang w:eastAsia="uk-UA"/>
        </w:rPr>
        <w:t xml:space="preserve"> включає в себе зіставлення рівня ризику з критеріями ризику, що встановлені при визначенні сфери застосування менеджменту ризику, для визначення типу ризику і його значущості.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Порівняльна оцінка ризику використовує інформацію про ризик, отриманий при аналізі ризику. Результати порівняльної оцінки ризику використовують для прийняття рішень про майбутні дії.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Найпростіша структура для визначення критеріїв ризику – це встановлення одного рівня, що розділяє небезпеки і ризик, що вимагають обробки, від тих, які подібних дій не вимагають. Застосування такої структури призводить до простих і зрозумілих результатів, однак не відображає невизначеність, притаманну оцінці ризику і встановленому прикордонному рівню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Відповідно до загальних підходів ризик поділяється на три групи: </w:t>
      </w:r>
    </w:p>
    <w:p w:rsidR="00D16ED5" w:rsidRPr="00DD73A8" w:rsidRDefault="00D16ED5" w:rsidP="00D16ED5">
      <w:pPr>
        <w:numPr>
          <w:ilvl w:val="0"/>
          <w:numId w:val="2"/>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вища група, в якій рівень ризику є неприпустимим, безвідносно до переваг прийняття ризику і доходів, отримуваних від діяльності організації, обробка ризику є необхідною незалежно від витрат; </w:t>
      </w:r>
    </w:p>
    <w:p w:rsidR="00D16ED5" w:rsidRPr="00DD73A8" w:rsidRDefault="00D16ED5" w:rsidP="00D16ED5">
      <w:pPr>
        <w:numPr>
          <w:ilvl w:val="0"/>
          <w:numId w:val="2"/>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середня група («сіра» область), для якої витрати і переваги прийняття ризику треба враховувати, а можливості співвідносити з наслідками; </w:t>
      </w:r>
    </w:p>
    <w:p w:rsidR="00D16ED5" w:rsidRPr="00DD73A8" w:rsidRDefault="00D16ED5" w:rsidP="00D16ED5">
      <w:pPr>
        <w:numPr>
          <w:ilvl w:val="0"/>
          <w:numId w:val="2"/>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нижча група, в якій рівень ризику незначний або настільки малий, що необхідність обробки ризику відсутня.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Одним з найпопулярніших методів ранжування і порівняння ризиків є </w:t>
      </w:r>
      <w:r w:rsidRPr="00DD73A8">
        <w:rPr>
          <w:rFonts w:ascii="Times New Roman" w:eastAsia="Times New Roman" w:hAnsi="Times New Roman" w:cs="Times New Roman"/>
          <w:i/>
          <w:color w:val="000000"/>
          <w:sz w:val="28"/>
          <w:szCs w:val="28"/>
          <w:lang w:eastAsia="uk-UA"/>
        </w:rPr>
        <w:t>матриця наслідків і ймовірностей</w:t>
      </w:r>
      <w:r w:rsidRPr="00DD73A8">
        <w:rPr>
          <w:rFonts w:ascii="Times New Roman" w:eastAsia="Times New Roman" w:hAnsi="Times New Roman" w:cs="Times New Roman"/>
          <w:color w:val="000000"/>
          <w:sz w:val="28"/>
          <w:szCs w:val="28"/>
          <w:lang w:eastAsia="uk-UA"/>
        </w:rPr>
        <w:t xml:space="preserve">. Матрицю зазвичай застосовують як засіб попередньої оцінки, якщо було виявлено кілька видів ризиків, наприклад, для визначення того, який ризик вимагає подальшого або більш докладного аналізу, який ризик необхідно обробляти насамперед, а який треба розглядати на більш високому рівні менеджменту. Цю матрицю також застосовують для відбору видів ризику, які не потребують подальшого розгляду, а також для визначення прийнятності чи неприйнятності ризику відповідно до матриці.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Перевагами використання матриці наслідків і ймовірностей є відносна простота використання та забезпечення швидкого ранжування ризику за рівнями значущості. Водночас вона не позбавлена певних недоліків, серед яких головним є те, що застосування матриці досить суб’єктивне і значною мірою залежить від фахівця, що виконує оцінку. Крім того, матриця має бути розроблена для конкретних обставин, у таких умовах досить важко скласти </w:t>
      </w:r>
      <w:r w:rsidRPr="00DD73A8">
        <w:rPr>
          <w:rFonts w:ascii="Times New Roman" w:eastAsia="Times New Roman" w:hAnsi="Times New Roman" w:cs="Times New Roman"/>
          <w:color w:val="000000"/>
          <w:sz w:val="28"/>
          <w:szCs w:val="28"/>
          <w:lang w:eastAsia="uk-UA"/>
        </w:rPr>
        <w:lastRenderedPageBreak/>
        <w:t>універсальну матрицю, яку підприємство може застосувати в</w:t>
      </w:r>
      <w:r w:rsidRPr="00DD73A8">
        <w:rPr>
          <w:rFonts w:ascii="Times New Roman" w:eastAsia="Times New Roman" w:hAnsi="Times New Roman" w:cs="Times New Roman"/>
          <w:color w:val="000000"/>
          <w:sz w:val="28"/>
          <w:szCs w:val="28"/>
          <w:lang w:val="uk-UA" w:eastAsia="uk-UA"/>
        </w:rPr>
        <w:t xml:space="preserve"> </w:t>
      </w:r>
      <w:r w:rsidRPr="00DD73A8">
        <w:rPr>
          <w:rFonts w:ascii="Times New Roman" w:eastAsia="Times New Roman" w:hAnsi="Times New Roman" w:cs="Times New Roman"/>
          <w:color w:val="000000"/>
          <w:sz w:val="28"/>
          <w:szCs w:val="28"/>
          <w:lang w:eastAsia="uk-UA"/>
        </w:rPr>
        <w:t xml:space="preserve">будь-яких обставинах.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основною метою аналізу та порівняльної оцінки ризику є зосередження ресурсів на найважливіших видах небезпечних подій та ризиків. Важливо не пропустити події з високою частотою появи і істотним сукупним ризиком. Аналіз має бути заснований на критеріях, встановлених у галузі застосування менеджменту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 конкретному прикладі будівництва заводу реалізуємо методи бізнесаналітики в оцінці ризиків.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Наприклад,</w:t>
      </w:r>
      <w:r w:rsidRPr="00DD73A8">
        <w:rPr>
          <w:rFonts w:ascii="Times New Roman" w:eastAsia="Times New Roman" w:hAnsi="Times New Roman" w:cs="Times New Roman"/>
          <w:color w:val="000000"/>
          <w:sz w:val="28"/>
          <w:szCs w:val="28"/>
          <w:lang w:eastAsia="uk-UA"/>
        </w:rPr>
        <w:t xml:space="preserve"> інвестиційна компанія досліджує можливість будівництва нового заводу з виробництва ліків. Вартість будівництва складає 3,4 млн грн. Згідно з прогнозами аналітиків компанія в перший, другий і третій роки проекту продасть 8 020 тис., 9 670 тис. та 11 320 тис. упаковок ліків за ціною 6 грн, 6,05 грн і 6,1 грн з урахуванням ПДВ за упаковку відповідно.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Економісти проекту визначили, що ставка податку на прибуток становить 30 %, ставка дисконтування – 10 %, собівартість становить 55 % від ціни препарату, адміністративні витрати, витрати на збут та інші операційні витрати складають 10 % від виручки.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Необхідно підготувати фінансовий аналіз ефективності будівництва заводу та провести ідентифікацію ризиків.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Щоб прийняти рішення щодо ефективності проекту, необхідно розрахувати показник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 чистої приведеної цінності, який виражає в «сьогоднішній» оцінці ефект від проекту.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Формули, для розрахунку показника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в ПП MS Excel наведені на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.1.</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drawing>
          <wp:inline distT="0" distB="0" distL="0" distR="0" wp14:anchorId="516542B8" wp14:editId="34BD6509">
            <wp:extent cx="5943600" cy="2034540"/>
            <wp:effectExtent l="0" t="0" r="0" b="3810"/>
            <wp:docPr id="25" name="Picture 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034540"/>
                    </a:xfrm>
                    <a:prstGeom prst="rect">
                      <a:avLst/>
                    </a:prstGeom>
                    <a:noFill/>
                    <a:ln>
                      <a:noFill/>
                    </a:ln>
                  </pic:spPr>
                </pic:pic>
              </a:graphicData>
            </a:graphic>
          </wp:inline>
        </w:drawing>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 – Розрахунок показника NPV для проекту будівництва заводу  в ПП MS Excel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Розрахунок ефективності проекту за наведеними формулами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 свідчить про те, що проект окупається та має позитивний показник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 метою ідентифікації ризиків було розроблено контрольні листи та проведено структуроване інтерв’ю.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На основі документальних свідчень та подій, що сталися в минулому, відомо, що існування на фармацевтичному ринку жорсткої конкуренції може призвести до зниження ціни нижче прогнозованої. Структуроване інтерв’ю, що використовувалися для отримання зазначеної інформації, містило в собі такі питання: </w:t>
      </w:r>
    </w:p>
    <w:p w:rsidR="00D16ED5" w:rsidRPr="00DD73A8" w:rsidRDefault="00D16ED5" w:rsidP="00D16ED5">
      <w:pPr>
        <w:numPr>
          <w:ilvl w:val="0"/>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Чи вважаєте Ви, що ціна на продукт, який виводять на ринок, може не відповідати прогнозному значенню в кожний рік продажів (6 грн, 6,05 грн і 6,1 грн з урахуванням ПДВ за упаковку в 1, 2 та 3 роки відповідно)?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Так, ціна може бути іншою.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Ні, ціна залишиться на рівні прогнозованої (6 грн, 6,05 грн і 6,1 грн з урахуванням ПДВ за упаковку в 1, 2 та 3 роки відповідно). </w:t>
      </w:r>
    </w:p>
    <w:p w:rsidR="00D16ED5" w:rsidRPr="00DD73A8" w:rsidRDefault="00D16ED5" w:rsidP="00D16ED5">
      <w:pPr>
        <w:numPr>
          <w:ilvl w:val="0"/>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Якщо ціна для продукту, який виводять на ринок, може бути іншою, то який діапазон коливання ціни є ймовірним для кожного року продажів? </w:t>
      </w:r>
    </w:p>
    <w:p w:rsidR="00D16ED5" w:rsidRPr="00DD73A8" w:rsidRDefault="00D16ED5" w:rsidP="00D16ED5">
      <w:pPr>
        <w:numPr>
          <w:ilvl w:val="2"/>
          <w:numId w:val="4"/>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±5 %. </w:t>
      </w:r>
    </w:p>
    <w:p w:rsidR="00D16ED5" w:rsidRPr="00DD73A8" w:rsidRDefault="00D16ED5" w:rsidP="00D16ED5">
      <w:pPr>
        <w:numPr>
          <w:ilvl w:val="2"/>
          <w:numId w:val="4"/>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±10 %. </w:t>
      </w:r>
    </w:p>
    <w:p w:rsidR="00D16ED5" w:rsidRPr="00DD73A8" w:rsidRDefault="00D16ED5" w:rsidP="00D16ED5">
      <w:pPr>
        <w:numPr>
          <w:ilvl w:val="2"/>
          <w:numId w:val="4"/>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±15 %. </w:t>
      </w:r>
    </w:p>
    <w:p w:rsidR="00D16ED5" w:rsidRPr="00DD73A8" w:rsidRDefault="00D16ED5" w:rsidP="00D16ED5">
      <w:pPr>
        <w:numPr>
          <w:ilvl w:val="2"/>
          <w:numId w:val="4"/>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±20 %.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Інша відповідь. </w:t>
      </w:r>
    </w:p>
    <w:p w:rsidR="00D16ED5" w:rsidRPr="00DD73A8" w:rsidRDefault="00D16ED5" w:rsidP="00D16ED5">
      <w:pPr>
        <w:numPr>
          <w:ilvl w:val="0"/>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Якщо ціна для продукту, який виводять на ринок, може бути іншою, з певним діапазоном коливання, то яка ймовірність коливання від прогнозованої ціни для кожного строку продажів?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Ймовірність коливання однакова в певних діапазонах та не залежить від прогнозованої ціни.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Ймовірність прогнозованої ціни – вища, а коливання в певних діапазонах однакове. Ціна за зазначені діапазони не вийде.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Зі впевненістю 95 % можна стверджувати, що ймовірність прогнозованої ціни – вища, а коливання в певних діапазонах однакове, але ціна може вийти за зазначені діапазони.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Зі впевненістю 95 % можна стверджувати, що ймовірність прогнозованої ціни – вища, а коливання в певних діапазонах однакове, відхилення вгору є більш ймовірним. Ціна може вийти за зазначені діапазони. </w:t>
      </w:r>
    </w:p>
    <w:p w:rsidR="00D16ED5" w:rsidRPr="00DD73A8" w:rsidRDefault="00D16ED5" w:rsidP="00D16ED5">
      <w:pPr>
        <w:numPr>
          <w:ilvl w:val="1"/>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Інша відповідь. </w:t>
      </w:r>
    </w:p>
    <w:p w:rsidR="00D16ED5" w:rsidRPr="00DD73A8" w:rsidRDefault="00D16ED5" w:rsidP="00D16ED5">
      <w:pPr>
        <w:numPr>
          <w:ilvl w:val="0"/>
          <w:numId w:val="3"/>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Який діапазон коливання ціни вище прогнозованої може зробити продукт неконкурентоспроможним на наявному ринку: </w:t>
      </w:r>
    </w:p>
    <w:p w:rsidR="00D16ED5" w:rsidRPr="00DD73A8" w:rsidRDefault="00D16ED5" w:rsidP="00D16ED5">
      <w:pPr>
        <w:numPr>
          <w:ilvl w:val="0"/>
          <w:numId w:val="5"/>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[0 %; 5 %]. </w:t>
      </w:r>
    </w:p>
    <w:p w:rsidR="00D16ED5" w:rsidRPr="00DD73A8" w:rsidRDefault="00D16ED5" w:rsidP="00D16ED5">
      <w:pPr>
        <w:numPr>
          <w:ilvl w:val="0"/>
          <w:numId w:val="5"/>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[0 %; 10 %]. </w:t>
      </w:r>
    </w:p>
    <w:p w:rsidR="00D16ED5" w:rsidRPr="00DD73A8" w:rsidRDefault="00D16ED5" w:rsidP="00D16ED5">
      <w:pPr>
        <w:numPr>
          <w:ilvl w:val="0"/>
          <w:numId w:val="5"/>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[0 %; 15 %]. </w:t>
      </w:r>
    </w:p>
    <w:p w:rsidR="00D16ED5" w:rsidRPr="00DD73A8" w:rsidRDefault="00D16ED5" w:rsidP="00D16ED5">
      <w:pPr>
        <w:numPr>
          <w:ilvl w:val="0"/>
          <w:numId w:val="5"/>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[0 %; 20 %].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За допомогою контрольних листів експерти також встановили, що обсяг продажів та майбутня собівартість може змінюватися. Ймовірність зміни цих показників є високою на думку експертів.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Також можлива зміна собівартості може бути обумовлена тим фактом, що 10 % від собівартості продукту має бути оплачено валютою, оскільки ця сировина закуповується за кордоном. Вважається, що курс буде дорівнювати 20 грн за 1 дол., але є загроза того, що курс може досягти 30 грн. Експерти оцінили, що ймовірність цього 25 %.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Додаткові ризики, що пов’язані з будівництвом заводу, полягають у тому, що люди, які мешкають у зоні будівництва, можуть бути проти того, щоб з’являлось загрозливе для їх життя та довкілля виробництво. Ймовірність цього складає 20 %. Попередні переговори свідчать про те, що ймовірність зупинки будівництва з причини блокування проекту з боку громад може бути знижено до 2 % за умови будівництва дитячого майданчика за кошти фармакологічної компанії, ціна якого складатиме 1 % від інвестицій. Якщо будівництво не буде розпочато вчасно, то в першому році продукцію не буде реалізовано при тому, що інвестиції в будівництво вже будуть застосовані.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 останній рік реалізації проекту передбачається заміна обладнання, ймовірність аварії при заміні складає 1 %. Якщо аварія трапиться, то штрафні санкції складуть 1 млн грн.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проведена ідентифікація ризиків дає змогу встановити, що з високою ймовірністю ефективність проекту може бути значно нижчою, ніж це було доведено за допомогою розрахунку показника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без врахування впливу факторів ризиків та невизначеності. </w:t>
      </w:r>
      <w:r w:rsidRPr="00DD73A8">
        <w:rPr>
          <w:rFonts w:ascii="Times New Roman" w:eastAsia="Times New Roman" w:hAnsi="Times New Roman" w:cs="Times New Roman"/>
          <w:color w:val="000000"/>
          <w:sz w:val="28"/>
          <w:szCs w:val="28"/>
          <w:lang w:val="uk-UA" w:eastAsia="uk-UA"/>
        </w:rPr>
        <w:t xml:space="preserve"> </w:t>
      </w:r>
    </w:p>
    <w:p w:rsidR="00D16ED5" w:rsidRPr="00DD73A8" w:rsidRDefault="00D16ED5" w:rsidP="00D16ED5">
      <w:pPr>
        <w:spacing w:after="26" w:line="256" w:lineRule="auto"/>
        <w:ind w:left="708"/>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 </w:t>
      </w:r>
    </w:p>
    <w:p w:rsidR="00D16ED5" w:rsidRPr="00DD73A8" w:rsidRDefault="00D16ED5" w:rsidP="00D16ED5">
      <w:pPr>
        <w:spacing w:after="4" w:line="268" w:lineRule="auto"/>
        <w:ind w:left="673" w:right="21" w:hanging="10"/>
        <w:rPr>
          <w:rFonts w:ascii="Times New Roman" w:eastAsia="Times New Roman" w:hAnsi="Times New Roman" w:cs="Times New Roman"/>
          <w:i/>
          <w:color w:val="000000"/>
          <w:sz w:val="28"/>
          <w:szCs w:val="28"/>
          <w:u w:val="single"/>
          <w:lang w:val="uk-UA" w:eastAsia="uk-UA"/>
        </w:rPr>
      </w:pPr>
      <w:r w:rsidRPr="00DD73A8">
        <w:rPr>
          <w:rFonts w:ascii="Times New Roman" w:eastAsia="Times New Roman" w:hAnsi="Times New Roman" w:cs="Times New Roman"/>
          <w:b/>
          <w:i/>
          <w:color w:val="000000"/>
          <w:sz w:val="28"/>
          <w:szCs w:val="28"/>
          <w:u w:val="single"/>
          <w:lang w:val="uk-UA" w:eastAsia="uk-UA"/>
        </w:rPr>
        <w:t xml:space="preserve">2. Інструменти аналізу ризиків. </w:t>
      </w:r>
      <w:r w:rsidRPr="00DD73A8">
        <w:rPr>
          <w:rFonts w:ascii="Times New Roman" w:eastAsia="Times New Roman" w:hAnsi="Times New Roman" w:cs="Times New Roman"/>
          <w:b/>
          <w:color w:val="000000"/>
          <w:sz w:val="28"/>
          <w:szCs w:val="28"/>
          <w:lang w:val="uk-UA"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Одною з важливих конкурентних переваг будь-якого економічного суб’єкта на ринку є швидка реакція на всі зміни, відповідно до яких змінюються та ускладнюються відповідні фактори ризику, відкриваються їх нові, раніше невідомі сторони та характеристики. Ризики стають багатофакторними, міждисциплінарними, мають низку складних внутрішніх залежностей. Звідси виникає необхідність використання нових комп’ютерних технологій та складних інструментів моделювання.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До інструментів аналізу ризиків, що реалізуються у спеціальних програмних продуктах, належать мультикритеріальний аналіз рішень та метод Монте-Карло.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Метою </w:t>
      </w:r>
      <w:r w:rsidRPr="00DD73A8">
        <w:rPr>
          <w:rFonts w:ascii="Times New Roman" w:eastAsia="Times New Roman" w:hAnsi="Times New Roman" w:cs="Times New Roman"/>
          <w:b/>
          <w:color w:val="000000"/>
          <w:sz w:val="28"/>
          <w:szCs w:val="28"/>
          <w:lang w:eastAsia="uk-UA"/>
        </w:rPr>
        <w:t>мультикритеріального аналізу</w:t>
      </w:r>
      <w:r w:rsidRPr="00DD73A8">
        <w:rPr>
          <w:rFonts w:ascii="Times New Roman" w:eastAsia="Times New Roman" w:hAnsi="Times New Roman" w:cs="Times New Roman"/>
          <w:color w:val="000000"/>
          <w:sz w:val="28"/>
          <w:szCs w:val="28"/>
          <w:lang w:eastAsia="uk-UA"/>
        </w:rPr>
        <w:t xml:space="preserve"> є ранжування критеріїв для об’єктивної та прозорої оцінки різних варіантів рішень з урахуванням факторів ризику та невизначеності з метою розташування за перевагами доступних варіантів рішень. Аналіз включає в себе розробку матриці варіантів </w:t>
      </w:r>
      <w:r w:rsidRPr="00DD73A8">
        <w:rPr>
          <w:rFonts w:ascii="Times New Roman" w:eastAsia="Times New Roman" w:hAnsi="Times New Roman" w:cs="Times New Roman"/>
          <w:color w:val="000000"/>
          <w:sz w:val="28"/>
          <w:szCs w:val="28"/>
          <w:lang w:eastAsia="uk-UA"/>
        </w:rPr>
        <w:lastRenderedPageBreak/>
        <w:t xml:space="preserve">та критеріїв, які треба ранжувати і об’єднати для здійснення загальної оцінки кожного варіанта рішення.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Вхідними даними є набір варіантів рішень для проведення аналізу.</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mc:AlternateContent>
          <mc:Choice Requires="wpg">
            <w:drawing>
              <wp:anchor distT="0" distB="0" distL="114300" distR="114300" simplePos="0" relativeHeight="251659264" behindDoc="0" locked="0" layoutInCell="1" allowOverlap="1" wp14:anchorId="60D9DC17" wp14:editId="20DD45AF">
                <wp:simplePos x="0" y="0"/>
                <wp:positionH relativeFrom="margin">
                  <wp:align>left</wp:align>
                </wp:positionH>
                <wp:positionV relativeFrom="paragraph">
                  <wp:posOffset>198120</wp:posOffset>
                </wp:positionV>
                <wp:extent cx="1418590" cy="487680"/>
                <wp:effectExtent l="0" t="0" r="0" b="7620"/>
                <wp:wrapSquare wrapText="bothSides"/>
                <wp:docPr id="177770" name="Group 177770"/>
                <wp:cNvGraphicFramePr/>
                <a:graphic xmlns:a="http://schemas.openxmlformats.org/drawingml/2006/main">
                  <a:graphicData uri="http://schemas.microsoft.com/office/word/2010/wordprocessingGroup">
                    <wpg:wgp>
                      <wpg:cNvGrpSpPr/>
                      <wpg:grpSpPr>
                        <a:xfrm>
                          <a:off x="0" y="0"/>
                          <a:ext cx="1418590" cy="487680"/>
                          <a:chOff x="0" y="0"/>
                          <a:chExt cx="1418590" cy="487680"/>
                        </a:xfrm>
                      </wpg:grpSpPr>
                      <pic:pic xmlns:pic="http://schemas.openxmlformats.org/drawingml/2006/picture">
                        <pic:nvPicPr>
                          <pic:cNvPr id="52" name="Picture 20066"/>
                          <pic:cNvPicPr/>
                        </pic:nvPicPr>
                        <pic:blipFill>
                          <a:blip r:embed="rId6"/>
                          <a:stretch>
                            <a:fillRect/>
                          </a:stretch>
                        </pic:blipFill>
                        <pic:spPr>
                          <a:xfrm>
                            <a:off x="0" y="0"/>
                            <a:ext cx="1409700" cy="228600"/>
                          </a:xfrm>
                          <a:prstGeom prst="rect">
                            <a:avLst/>
                          </a:prstGeom>
                        </pic:spPr>
                      </pic:pic>
                      <pic:pic xmlns:pic="http://schemas.openxmlformats.org/drawingml/2006/picture">
                        <pic:nvPicPr>
                          <pic:cNvPr id="53" name="Picture 20073"/>
                          <pic:cNvPicPr/>
                        </pic:nvPicPr>
                        <pic:blipFill>
                          <a:blip r:embed="rId7"/>
                          <a:stretch>
                            <a:fillRect/>
                          </a:stretch>
                        </pic:blipFill>
                        <pic:spPr>
                          <a:xfrm>
                            <a:off x="0" y="259080"/>
                            <a:ext cx="1418590" cy="228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6D2AE4" id="Group 177770" o:spid="_x0000_s1026" style="position:absolute;margin-left:0;margin-top:15.6pt;width:111.7pt;height:38.4pt;z-index:251659264;mso-position-horizontal:left;mso-position-horizontal-relative:margin" coordsize="14185,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66" o:spid="_x0000_s1027" type="#_x0000_t75" style="position:absolute;width:1409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">
                  <v:imagedata r:id="rId8" o:title=""/>
                </v:shape>
                <v:shape id="Picture 20073" o:spid="_x0000_s1028" type="#_x0000_t75" style="position:absolute;top:2590;width:1418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">
                  <v:imagedata r:id="rId9" o:title=""/>
                </v:shape>
                <w10:wrap type="square" anchorx="margin"/>
              </v:group>
            </w:pict>
          </mc:Fallback>
        </mc:AlternateContent>
      </w:r>
      <w:r w:rsidRPr="00DD73A8">
        <w:rPr>
          <w:rFonts w:ascii="Times New Roman" w:eastAsia="Times New Roman" w:hAnsi="Times New Roman" w:cs="Times New Roman"/>
          <w:color w:val="000000"/>
          <w:sz w:val="28"/>
          <w:szCs w:val="28"/>
          <w:lang w:eastAsia="uk-UA"/>
        </w:rPr>
        <w:t xml:space="preserve">Зазвичай до них належать: </w:t>
      </w:r>
    </w:p>
    <w:p w:rsidR="00D16ED5" w:rsidRPr="00DD73A8" w:rsidRDefault="00D16ED5" w:rsidP="00D16ED5">
      <w:pPr>
        <w:numPr>
          <w:ilvl w:val="0"/>
          <w:numId w:val="6"/>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безліч варіантів (аналогів), які підлягають аналізу; </w:t>
      </w:r>
    </w:p>
    <w:p w:rsidR="00D16ED5" w:rsidRPr="00DD73A8" w:rsidRDefault="00D16ED5" w:rsidP="00D16ED5">
      <w:pPr>
        <w:numPr>
          <w:ilvl w:val="0"/>
          <w:numId w:val="6"/>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безліч кількісних та якісних критеріїв, за якими оці-</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нюються варіанти.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Завдання полягає в тому, щоб упорядкувати елементи безлічі </w:t>
      </w:r>
      <w:r w:rsidRPr="00DD73A8">
        <w:rPr>
          <w:rFonts w:ascii="Times New Roman" w:eastAsia="Times New Roman" w:hAnsi="Times New Roman" w:cs="Times New Roman"/>
          <w:i/>
          <w:color w:val="000000"/>
          <w:sz w:val="28"/>
          <w:szCs w:val="28"/>
          <w:lang w:eastAsia="uk-UA"/>
        </w:rPr>
        <w:t>V</w:t>
      </w:r>
      <w:r w:rsidRPr="00DD73A8">
        <w:rPr>
          <w:rFonts w:ascii="Times New Roman" w:eastAsia="Times New Roman" w:hAnsi="Times New Roman" w:cs="Times New Roman"/>
          <w:color w:val="000000"/>
          <w:sz w:val="28"/>
          <w:szCs w:val="28"/>
          <w:lang w:eastAsia="uk-UA"/>
        </w:rPr>
        <w:t xml:space="preserve"> за критеріями з множини </w:t>
      </w:r>
      <w:r w:rsidRPr="00DD73A8">
        <w:rPr>
          <w:rFonts w:ascii="Times New Roman" w:eastAsia="Times New Roman" w:hAnsi="Times New Roman" w:cs="Times New Roman"/>
          <w:i/>
          <w:color w:val="000000"/>
          <w:sz w:val="28"/>
          <w:szCs w:val="28"/>
          <w:lang w:eastAsia="uk-UA"/>
        </w:rPr>
        <w:t>C</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Зазвичай зазначений вище процес включає в себе виконання групою компетентних фахівців, які представляють причетні сторони, такої послідовності дій: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встановлення мети (одна або декілька);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визначення якісних ознак (критеріїв, показників оцінки або якісних характеристик виконання роботи), відповідних кожній меті;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структурування якісних ознак за ієрархічним принципом;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розробка варіантів рішень, які необхідно оцінити відповідно до обраних критеріїв;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визначення важливості критеріїв і призначення для кожного з них вагового коефіцієнта;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оцінка альтернативних варіантів рішень з урахуванням критеріїв, які можуть бути представлені у вигляді матриці бальних оцінок;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об’єднання множинних бальних оцінок для кожної якісної ознаки в об’єднану бальну оцінку, що враховує безліч якісних ознак; - оцінка отриманих результатів.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Існують різні методи, відповідно до яких кожному критерію може бути призначений ваговий коефіцієнт, і різні способи об’єднання оцінок за критеріями для кожного варіанта рішення в єдину бальну оцінку. Серед таких методів найбільш популярними є: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розгляд критеріїв як нечітких множин, які задані на універсальних множинах варіантів за допомогою функції приналежності;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визначення функцій приналежності нечітких множин на основі експертної інформації про парні порівняння варіантів за допомогою 9-бальної шкали Сааті; </w:t>
      </w:r>
    </w:p>
    <w:p w:rsidR="00D16ED5" w:rsidRPr="00DD73A8" w:rsidRDefault="00D16ED5" w:rsidP="00D16ED5">
      <w:pPr>
        <w:numPr>
          <w:ilvl w:val="0"/>
          <w:numId w:val="7"/>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ранжування варіантів на основі перетину нечітких множин – критеріїв, які відповідають схемі Беллмана–Заде.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Відповідно до першого методу критерій </w:t>
      </w:r>
      <w:r w:rsidRPr="00DD73A8">
        <w:rPr>
          <w:rFonts w:ascii="Times New Roman" w:eastAsia="Times New Roman" w:hAnsi="Times New Roman" w:cs="Times New Roman"/>
          <w:i/>
          <w:color w:val="000000"/>
          <w:sz w:val="28"/>
          <w:szCs w:val="28"/>
          <w:lang w:eastAsia="uk-UA"/>
        </w:rPr>
        <w:t>c</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eastAsia="uk-UA"/>
        </w:rPr>
        <w:t xml:space="preserve"> можна представити у вигляді нечіткої множини </w:t>
      </w:r>
      <w:r w:rsidRPr="00DD73A8">
        <w:rPr>
          <w:rFonts w:ascii="Times New Roman" w:eastAsia="Times New Roman" w:hAnsi="Times New Roman" w:cs="Times New Roman"/>
          <w:noProof/>
          <w:color w:val="000000"/>
          <w:sz w:val="28"/>
          <w:szCs w:val="28"/>
          <w:lang w:eastAsia="ru-RU"/>
        </w:rPr>
        <w:drawing>
          <wp:inline distT="0" distB="0" distL="0" distR="0" wp14:anchorId="63C7108E" wp14:editId="66D30A73">
            <wp:extent cx="137160" cy="228600"/>
            <wp:effectExtent l="0" t="0" r="0" b="0"/>
            <wp:docPr id="26" name="Picture 2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яку задано на універсальній множині </w:t>
      </w:r>
      <w:r w:rsidRPr="00DD73A8">
        <w:rPr>
          <w:rFonts w:ascii="Times New Roman" w:eastAsia="Times New Roman" w:hAnsi="Times New Roman" w:cs="Times New Roman"/>
          <w:i/>
          <w:color w:val="000000"/>
          <w:sz w:val="28"/>
          <w:szCs w:val="28"/>
          <w:lang w:eastAsia="uk-UA"/>
        </w:rPr>
        <w:t>V</w:t>
      </w:r>
      <w:r w:rsidRPr="00DD73A8">
        <w:rPr>
          <w:rFonts w:ascii="Times New Roman" w:eastAsia="Times New Roman" w:hAnsi="Times New Roman" w:cs="Times New Roman"/>
          <w:color w:val="000000"/>
          <w:sz w:val="28"/>
          <w:szCs w:val="28"/>
          <w:lang w:eastAsia="uk-UA"/>
        </w:rPr>
        <w:t xml:space="preserve"> у такий спосіб: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Calibri" w:eastAsia="Calibri" w:hAnsi="Calibri" w:cs="Times New Roman"/>
          <w:noProof/>
          <w:lang w:eastAsia="ru-RU"/>
        </w:rPr>
        <w:lastRenderedPageBreak/>
        <mc:AlternateContent>
          <mc:Choice Requires="wpg">
            <w:drawing>
              <wp:inline distT="0" distB="0" distL="0" distR="0" wp14:anchorId="4944C913" wp14:editId="6EE2BBEF">
                <wp:extent cx="2282825" cy="466725"/>
                <wp:effectExtent l="0" t="0" r="3175" b="0"/>
                <wp:docPr id="1936465888" name="Group 177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466725"/>
                          <a:chOff x="0" y="0"/>
                          <a:chExt cx="22828" cy="4667"/>
                        </a:xfrm>
                      </wpg:grpSpPr>
                      <pic:pic xmlns:pic="http://schemas.openxmlformats.org/drawingml/2006/picture">
                        <pic:nvPicPr>
                          <pic:cNvPr id="1936465889" name="Picture 202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14"/>
                            <a:ext cx="1339" cy="2286"/>
                          </a:xfrm>
                          <a:prstGeom prst="rect">
                            <a:avLst/>
                          </a:prstGeom>
                          <a:noFill/>
                          <a:extLst>
                            <a:ext uri="{909E8E84-426E-40DD-AFC4-6F175D3DCCD1}">
                              <a14:hiddenFill xmlns:a14="http://schemas.microsoft.com/office/drawing/2010/main">
                                <a:solidFill>
                                  <a:srgbClr val="FFFFFF"/>
                                </a:solidFill>
                              </a14:hiddenFill>
                            </a:ext>
                          </a:extLst>
                        </pic:spPr>
                      </pic:pic>
                      <wps:wsp>
                        <wps:cNvPr id="1936465890" name="Rectangle 20227"/>
                        <wps:cNvSpPr>
                          <a:spLocks noChangeArrowheads="1"/>
                        </wps:cNvSpPr>
                        <wps:spPr bwMode="auto">
                          <a:xfrm>
                            <a:off x="1344" y="1436"/>
                            <a:ext cx="1338"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ED5" w:rsidRDefault="00D16ED5" w:rsidP="00D16ED5">
                              <w:r>
                                <w:t>=</w:t>
                              </w:r>
                            </w:p>
                          </w:txbxContent>
                        </wps:txbx>
                        <wps:bodyPr rot="0" vert="horz" wrap="square" lIns="0" tIns="0" rIns="0" bIns="0" anchor="t" anchorCtr="0" upright="1">
                          <a:noAutofit/>
                        </wps:bodyPr>
                      </wps:wsp>
                      <pic:pic xmlns:pic="http://schemas.openxmlformats.org/drawingml/2006/picture">
                        <pic:nvPicPr>
                          <pic:cNvPr id="1936465891" name="Picture 20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3" y="0"/>
                            <a:ext cx="20485" cy="46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44C913" id="Group 177933" o:spid="_x0000_s1026" style="width:179.75pt;height:36.75pt;mso-position-horizontal-relative:char;mso-position-vertical-relative:line" coordsize="22828,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">
                <v:shape id="Picture 20226" o:spid="_x0000_s1027" type="#_x0000_t75" style="position:absolute;top:1314;width:133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">
                  <v:imagedata r:id="rId12" o:title=""/>
                </v:shape>
                <v:rect id="Rectangle 20227" o:spid="_x0000_s1028" style="position:absolute;left:1344;top:1436;width:133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" filled="f" stroked="f">
                  <v:textbox inset="0,0,0,0">
                    <w:txbxContent>
                      <w:p w:rsidR="00D16ED5" w:rsidRDefault="00D16ED5" w:rsidP="00D16ED5">
                        <w:r>
                          <w:t>=</w:t>
                        </w:r>
                      </w:p>
                    </w:txbxContent>
                  </v:textbox>
                </v:rect>
                <v:shape id="Picture 20229" o:spid="_x0000_s1029" type="#_x0000_t75" style="position:absolute;left:2343;width:2048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">
                  <v:imagedata r:id="rId13" o:title=""/>
                </v:shape>
                <w10:anchorlock/>
              </v:group>
            </w:pict>
          </mc:Fallback>
        </mc:AlternateContent>
      </w:r>
      <w:r w:rsidRPr="00DD73A8">
        <w:rPr>
          <w:rFonts w:ascii="Times New Roman" w:eastAsia="Times New Roman" w:hAnsi="Times New Roman" w:cs="Times New Roman"/>
          <w:color w:val="000000"/>
          <w:sz w:val="28"/>
          <w:szCs w:val="28"/>
          <w:lang w:eastAsia="uk-UA"/>
        </w:rPr>
        <w:t xml:space="preserve">, </w:t>
      </w:r>
      <w:r w:rsidRPr="00DD73A8">
        <w:rPr>
          <w:rFonts w:ascii="Times New Roman" w:eastAsia="Times New Roman" w:hAnsi="Times New Roman" w:cs="Times New Roman"/>
          <w:color w:val="000000"/>
          <w:sz w:val="28"/>
          <w:szCs w:val="28"/>
          <w:lang w:val="uk-UA"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де </w:t>
      </w:r>
      <w:r w:rsidRPr="00DD73A8">
        <w:rPr>
          <w:rFonts w:ascii="Times New Roman" w:eastAsia="Times New Roman" w:hAnsi="Times New Roman" w:cs="Times New Roman"/>
          <w:noProof/>
          <w:color w:val="000000"/>
          <w:sz w:val="28"/>
          <w:szCs w:val="28"/>
          <w:lang w:eastAsia="ru-RU"/>
        </w:rPr>
        <w:drawing>
          <wp:inline distT="0" distB="0" distL="0" distR="0" wp14:anchorId="0B50BE75" wp14:editId="33A74115">
            <wp:extent cx="457200" cy="228600"/>
            <wp:effectExtent l="0" t="0" r="0" b="0"/>
            <wp:docPr id="27" name="Picture 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 ступінь приналежності елемента </w:t>
      </w:r>
      <w:r w:rsidRPr="00DD73A8">
        <w:rPr>
          <w:rFonts w:ascii="Times New Roman" w:eastAsia="Times New Roman" w:hAnsi="Times New Roman" w:cs="Times New Roman"/>
          <w:i/>
          <w:color w:val="000000"/>
          <w:sz w:val="28"/>
          <w:szCs w:val="28"/>
          <w:lang w:eastAsia="uk-UA"/>
        </w:rPr>
        <w:t>v</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eastAsia="uk-UA"/>
        </w:rPr>
        <w:t xml:space="preserve"> до нечіткої множини </w:t>
      </w:r>
      <w:r w:rsidRPr="00DD73A8">
        <w:rPr>
          <w:rFonts w:ascii="Times New Roman" w:eastAsia="Times New Roman" w:hAnsi="Times New Roman" w:cs="Times New Roman"/>
          <w:noProof/>
          <w:color w:val="000000"/>
          <w:sz w:val="28"/>
          <w:szCs w:val="28"/>
          <w:lang w:eastAsia="ru-RU"/>
        </w:rPr>
        <w:drawing>
          <wp:inline distT="0" distB="0" distL="0" distR="0" wp14:anchorId="32788D69" wp14:editId="55D5B342">
            <wp:extent cx="137160" cy="228600"/>
            <wp:effectExtent l="0" t="0" r="0" b="0"/>
            <wp:docPr id="28" name="Picture 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Згідно з методом Сааті вибір пріоритетних рішень здійснюється за допомогою парних порівнянь. Для фіксації результату порівняння пари альтернатив використовується шкала такого типу: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1 – рівноцінність;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3 – помірна перевага;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5 – сильна перевага;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7 – дуже сильна перевага;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9 – вища перевага.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Щоб визначити ступінь приналежності, формуються матриці парних порівнянь </w:t>
      </w:r>
      <w:r w:rsidRPr="00DD73A8">
        <w:rPr>
          <w:rFonts w:ascii="Times New Roman" w:eastAsia="Times New Roman" w:hAnsi="Times New Roman" w:cs="Times New Roman"/>
          <w:i/>
          <w:color w:val="000000"/>
          <w:sz w:val="28"/>
          <w:szCs w:val="28"/>
          <w:lang w:eastAsia="uk-UA"/>
        </w:rPr>
        <w:t>А</w:t>
      </w:r>
      <w:r w:rsidRPr="00DD73A8">
        <w:rPr>
          <w:rFonts w:ascii="Times New Roman" w:eastAsia="Times New Roman" w:hAnsi="Times New Roman" w:cs="Times New Roman"/>
          <w:color w:val="000000"/>
          <w:sz w:val="28"/>
          <w:szCs w:val="28"/>
          <w:lang w:eastAsia="uk-UA"/>
        </w:rPr>
        <w:t xml:space="preserve"> з елементами </w:t>
      </w:r>
      <w:r w:rsidRPr="00DD73A8">
        <w:rPr>
          <w:rFonts w:ascii="Times New Roman" w:eastAsia="Times New Roman" w:hAnsi="Times New Roman" w:cs="Times New Roman"/>
          <w:i/>
          <w:color w:val="000000"/>
          <w:sz w:val="28"/>
          <w:szCs w:val="28"/>
          <w:lang w:eastAsia="uk-UA"/>
        </w:rPr>
        <w:t>a</w:t>
      </w:r>
      <w:r w:rsidRPr="00DD73A8">
        <w:rPr>
          <w:rFonts w:ascii="Times New Roman" w:eastAsia="Times New Roman" w:hAnsi="Times New Roman" w:cs="Times New Roman"/>
          <w:i/>
          <w:color w:val="000000"/>
          <w:sz w:val="28"/>
          <w:szCs w:val="28"/>
          <w:vertAlign w:val="subscript"/>
          <w:lang w:eastAsia="uk-UA"/>
        </w:rPr>
        <w:t>ij</w:t>
      </w:r>
      <w:r w:rsidRPr="00DD73A8">
        <w:rPr>
          <w:rFonts w:ascii="Times New Roman" w:eastAsia="Times New Roman" w:hAnsi="Times New Roman" w:cs="Times New Roman"/>
          <w:color w:val="000000"/>
          <w:sz w:val="28"/>
          <w:szCs w:val="28"/>
          <w:lang w:eastAsia="uk-UA"/>
        </w:rPr>
        <w:t xml:space="preserve"> варіантів </w:t>
      </w:r>
      <w:r w:rsidRPr="00DD73A8">
        <w:rPr>
          <w:rFonts w:ascii="Times New Roman" w:eastAsia="Times New Roman" w:hAnsi="Times New Roman" w:cs="Times New Roman"/>
          <w:i/>
          <w:color w:val="000000"/>
          <w:sz w:val="28"/>
          <w:szCs w:val="28"/>
          <w:lang w:eastAsia="uk-UA"/>
        </w:rPr>
        <w:t>v</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vertAlign w:val="subscript"/>
          <w:lang w:eastAsia="uk-UA"/>
        </w:rPr>
        <w:t xml:space="preserve"> </w:t>
      </w:r>
      <w:r w:rsidRPr="00DD73A8">
        <w:rPr>
          <w:rFonts w:ascii="Times New Roman" w:eastAsia="Times New Roman" w:hAnsi="Times New Roman" w:cs="Times New Roman"/>
          <w:color w:val="000000"/>
          <w:sz w:val="28"/>
          <w:szCs w:val="28"/>
          <w:lang w:eastAsia="uk-UA"/>
        </w:rPr>
        <w:t xml:space="preserve">за кожним критерієм </w:t>
      </w:r>
      <w:r w:rsidRPr="00DD73A8">
        <w:rPr>
          <w:rFonts w:ascii="Times New Roman" w:eastAsia="Times New Roman" w:hAnsi="Times New Roman" w:cs="Times New Roman"/>
          <w:i/>
          <w:color w:val="000000"/>
          <w:sz w:val="28"/>
          <w:szCs w:val="28"/>
          <w:lang w:eastAsia="uk-UA"/>
        </w:rPr>
        <w:t>c</w:t>
      </w:r>
      <w:r w:rsidRPr="00DD73A8">
        <w:rPr>
          <w:rFonts w:ascii="Times New Roman" w:eastAsia="Times New Roman" w:hAnsi="Times New Roman" w:cs="Times New Roman"/>
          <w:i/>
          <w:color w:val="000000"/>
          <w:sz w:val="28"/>
          <w:szCs w:val="28"/>
          <w:vertAlign w:val="subscript"/>
          <w:lang w:eastAsia="uk-UA"/>
        </w:rPr>
        <w:t>j</w:t>
      </w:r>
      <w:r w:rsidRPr="00DD73A8">
        <w:rPr>
          <w:rFonts w:ascii="Times New Roman" w:eastAsia="Times New Roman" w:hAnsi="Times New Roman" w:cs="Times New Roman"/>
          <w:color w:val="000000"/>
          <w:sz w:val="28"/>
          <w:szCs w:val="28"/>
          <w:lang w:eastAsia="uk-UA"/>
        </w:rPr>
        <w:t xml:space="preserve">. Загальна кількість таких матриць має збігатися з кількістю критеріїв і дорівнює </w:t>
      </w:r>
      <w:r w:rsidRPr="00DD73A8">
        <w:rPr>
          <w:rFonts w:ascii="Times New Roman" w:eastAsia="Times New Roman" w:hAnsi="Times New Roman" w:cs="Times New Roman"/>
          <w:i/>
          <w:color w:val="000000"/>
          <w:sz w:val="28"/>
          <w:szCs w:val="28"/>
          <w:lang w:eastAsia="uk-UA"/>
        </w:rPr>
        <w:t>m</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Після визначення всіх елементів </w:t>
      </w:r>
      <w:r w:rsidRPr="00DD73A8">
        <w:rPr>
          <w:rFonts w:ascii="Times New Roman" w:eastAsia="Times New Roman" w:hAnsi="Times New Roman" w:cs="Times New Roman"/>
          <w:i/>
          <w:color w:val="000000"/>
          <w:sz w:val="28"/>
          <w:szCs w:val="28"/>
          <w:lang w:eastAsia="uk-UA"/>
        </w:rPr>
        <w:t>a</w:t>
      </w:r>
      <w:r w:rsidRPr="00DD73A8">
        <w:rPr>
          <w:rFonts w:ascii="Times New Roman" w:eastAsia="Times New Roman" w:hAnsi="Times New Roman" w:cs="Times New Roman"/>
          <w:i/>
          <w:color w:val="000000"/>
          <w:sz w:val="28"/>
          <w:szCs w:val="28"/>
          <w:vertAlign w:val="subscript"/>
          <w:lang w:eastAsia="uk-UA"/>
        </w:rPr>
        <w:t>ij</w:t>
      </w:r>
      <w:r w:rsidRPr="00DD73A8">
        <w:rPr>
          <w:rFonts w:ascii="Times New Roman" w:eastAsia="Times New Roman" w:hAnsi="Times New Roman" w:cs="Times New Roman"/>
          <w:color w:val="000000"/>
          <w:sz w:val="28"/>
          <w:szCs w:val="28"/>
          <w:lang w:eastAsia="uk-UA"/>
        </w:rPr>
        <w:t xml:space="preserve"> матриці </w:t>
      </w:r>
      <w:r w:rsidRPr="00DD73A8">
        <w:rPr>
          <w:rFonts w:ascii="Times New Roman" w:eastAsia="Times New Roman" w:hAnsi="Times New Roman" w:cs="Times New Roman"/>
          <w:i/>
          <w:color w:val="000000"/>
          <w:sz w:val="28"/>
          <w:szCs w:val="28"/>
          <w:lang w:eastAsia="uk-UA"/>
        </w:rPr>
        <w:t>A</w:t>
      </w:r>
      <w:r w:rsidRPr="00DD73A8">
        <w:rPr>
          <w:rFonts w:ascii="Times New Roman" w:eastAsia="Times New Roman" w:hAnsi="Times New Roman" w:cs="Times New Roman"/>
          <w:color w:val="000000"/>
          <w:sz w:val="28"/>
          <w:szCs w:val="28"/>
          <w:lang w:eastAsia="uk-UA"/>
        </w:rPr>
        <w:t xml:space="preserve"> ступеня приналежності, що необхідні для формування нечіткої множини, використовується формула: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noProof/>
          <w:color w:val="000000"/>
          <w:sz w:val="28"/>
          <w:szCs w:val="28"/>
          <w:lang w:eastAsia="ru-RU"/>
        </w:rPr>
        <w:drawing>
          <wp:inline distT="0" distB="0" distL="0" distR="0" wp14:anchorId="024ADB13" wp14:editId="0CC31131">
            <wp:extent cx="2156460" cy="480060"/>
            <wp:effectExtent l="0" t="0" r="0" b="0"/>
            <wp:docPr id="29" name="Picture 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48006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де </w:t>
      </w:r>
      <w:r w:rsidRPr="00DD73A8">
        <w:rPr>
          <w:rFonts w:ascii="Times New Roman" w:eastAsia="Times New Roman" w:hAnsi="Times New Roman" w:cs="Times New Roman"/>
          <w:noProof/>
          <w:color w:val="000000"/>
          <w:sz w:val="28"/>
          <w:szCs w:val="28"/>
          <w:lang w:eastAsia="ru-RU"/>
        </w:rPr>
        <w:drawing>
          <wp:inline distT="0" distB="0" distL="0" distR="0" wp14:anchorId="32773B80" wp14:editId="23327EE6">
            <wp:extent cx="220980" cy="266700"/>
            <wp:effectExtent l="0" t="0" r="7620" b="0"/>
            <wp:docPr id="30" name="Picture 2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 cy="26670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 елемент матриці, що оцінюється експертом за 9-бальною шкалою Сааті.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Базуючись на принципі Беллмана–Заде, найкращою системою будемо вважати ту, яка одночасно найкраща за критеріями </w:t>
      </w:r>
      <w:r w:rsidRPr="00DD73A8">
        <w:rPr>
          <w:rFonts w:ascii="Times New Roman" w:eastAsia="Times New Roman" w:hAnsi="Times New Roman" w:cs="Times New Roman"/>
          <w:i/>
          <w:color w:val="000000"/>
          <w:sz w:val="28"/>
          <w:szCs w:val="28"/>
          <w:lang w:eastAsia="uk-UA"/>
        </w:rPr>
        <w:t>c</w:t>
      </w:r>
      <w:r w:rsidRPr="00DD73A8">
        <w:rPr>
          <w:rFonts w:ascii="Times New Roman" w:eastAsia="Times New Roman" w:hAnsi="Times New Roman" w:cs="Times New Roman"/>
          <w:color w:val="000000"/>
          <w:sz w:val="28"/>
          <w:szCs w:val="28"/>
          <w:vertAlign w:val="subscript"/>
          <w:lang w:eastAsia="uk-UA"/>
        </w:rPr>
        <w:t>1</w:t>
      </w:r>
      <w:r w:rsidRPr="00DD73A8">
        <w:rPr>
          <w:rFonts w:ascii="Times New Roman" w:eastAsia="Times New Roman" w:hAnsi="Times New Roman" w:cs="Times New Roman"/>
          <w:color w:val="000000"/>
          <w:sz w:val="28"/>
          <w:szCs w:val="28"/>
          <w:lang w:eastAsia="uk-UA"/>
        </w:rPr>
        <w:t xml:space="preserve">, </w:t>
      </w:r>
      <w:r w:rsidRPr="00DD73A8">
        <w:rPr>
          <w:rFonts w:ascii="Times New Roman" w:eastAsia="Times New Roman" w:hAnsi="Times New Roman" w:cs="Times New Roman"/>
          <w:i/>
          <w:color w:val="000000"/>
          <w:sz w:val="28"/>
          <w:szCs w:val="28"/>
          <w:lang w:eastAsia="uk-UA"/>
        </w:rPr>
        <w:t>c</w:t>
      </w:r>
      <w:r w:rsidRPr="00DD73A8">
        <w:rPr>
          <w:rFonts w:ascii="Times New Roman" w:eastAsia="Times New Roman" w:hAnsi="Times New Roman" w:cs="Times New Roman"/>
          <w:color w:val="000000"/>
          <w:sz w:val="28"/>
          <w:szCs w:val="28"/>
          <w:vertAlign w:val="subscript"/>
          <w:lang w:eastAsia="uk-UA"/>
        </w:rPr>
        <w:t>2</w:t>
      </w:r>
      <w:r w:rsidRPr="00DD73A8">
        <w:rPr>
          <w:rFonts w:ascii="Times New Roman" w:eastAsia="Times New Roman" w:hAnsi="Times New Roman" w:cs="Times New Roman"/>
          <w:color w:val="000000"/>
          <w:sz w:val="28"/>
          <w:szCs w:val="28"/>
          <w:lang w:eastAsia="uk-UA"/>
        </w:rPr>
        <w:t xml:space="preserve">, …, </w:t>
      </w:r>
      <w:r w:rsidRPr="00DD73A8">
        <w:rPr>
          <w:rFonts w:ascii="Times New Roman" w:eastAsia="Times New Roman" w:hAnsi="Times New Roman" w:cs="Times New Roman"/>
          <w:i/>
          <w:color w:val="000000"/>
          <w:sz w:val="28"/>
          <w:szCs w:val="28"/>
          <w:lang w:eastAsia="uk-UA"/>
        </w:rPr>
        <w:t>c</w:t>
      </w:r>
      <w:r w:rsidRPr="00DD73A8">
        <w:rPr>
          <w:rFonts w:ascii="Times New Roman" w:eastAsia="Times New Roman" w:hAnsi="Times New Roman" w:cs="Times New Roman"/>
          <w:i/>
          <w:color w:val="000000"/>
          <w:sz w:val="28"/>
          <w:szCs w:val="28"/>
          <w:vertAlign w:val="subscript"/>
          <w:lang w:eastAsia="uk-UA"/>
        </w:rPr>
        <w:t>m</w:t>
      </w:r>
      <w:r w:rsidRPr="00DD73A8">
        <w:rPr>
          <w:rFonts w:ascii="Times New Roman" w:eastAsia="Times New Roman" w:hAnsi="Times New Roman" w:cs="Times New Roman"/>
          <w:color w:val="000000"/>
          <w:sz w:val="28"/>
          <w:szCs w:val="28"/>
          <w:lang w:eastAsia="uk-UA"/>
        </w:rPr>
        <w:t xml:space="preserve">. Тому нечітка множина, що необхідно для рейтингового аналізу, визначається у вигляді перетину: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noProof/>
          <w:color w:val="000000"/>
          <w:sz w:val="28"/>
          <w:szCs w:val="28"/>
          <w:lang w:eastAsia="ru-RU"/>
        </w:rPr>
        <w:drawing>
          <wp:inline distT="0" distB="0" distL="0" distR="0" wp14:anchorId="633B0D3D" wp14:editId="6B77D0E2">
            <wp:extent cx="3817620" cy="502920"/>
            <wp:effectExtent l="0" t="0" r="0" b="0"/>
            <wp:docPr id="31" name="Picture 2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7620" cy="50292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w:t>
      </w:r>
      <w:r w:rsidRPr="00DD73A8">
        <w:rPr>
          <w:rFonts w:ascii="Times New Roman" w:eastAsia="Times New Roman" w:hAnsi="Times New Roman" w:cs="Times New Roman"/>
          <w:color w:val="000000"/>
          <w:sz w:val="28"/>
          <w:szCs w:val="28"/>
          <w:lang w:eastAsia="uk-UA"/>
        </w:rPr>
        <w:tab/>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Згідно з отриманою безліччю </w:t>
      </w:r>
      <w:r w:rsidRPr="00DD73A8">
        <w:rPr>
          <w:rFonts w:ascii="Times New Roman" w:eastAsia="Times New Roman" w:hAnsi="Times New Roman" w:cs="Times New Roman"/>
          <w:i/>
          <w:color w:val="000000"/>
          <w:sz w:val="28"/>
          <w:szCs w:val="28"/>
          <w:lang w:eastAsia="uk-UA"/>
        </w:rPr>
        <w:t>D</w:t>
      </w:r>
      <w:r w:rsidRPr="00DD73A8">
        <w:rPr>
          <w:rFonts w:ascii="Times New Roman" w:eastAsia="Times New Roman" w:hAnsi="Times New Roman" w:cs="Times New Roman"/>
          <w:color w:val="000000"/>
          <w:sz w:val="28"/>
          <w:szCs w:val="28"/>
          <w:lang w:eastAsia="uk-UA"/>
        </w:rPr>
        <w:t xml:space="preserve"> найкращим треба вважати той варіант, для якого ступінь приналежності (чисельник) є найбільшим.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Перевагою методу мультикритеріального аналізу рішень можна вважати те, що метод одночасно забезпечує просту структуру ефективного прийняття рішень та подання припущень і висновків, і дає змогу вирішувати складні проблеми пошуку оптимального рішення. Метод дає можливість досягти компромісу в ситуації, коли причетні сторони мають різні цілі і, отже, критерії. Серед недоліків є те, що метод схильний до впливу упередженого та неповного вибору критеріїв для прийняття рішення. Крім того, більшість багатокритеріальних проблем не мають остаточного або однозначного рішення.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Сьогодні існує ціла низка академічних та комерційних комп’ютерних систем, що реалізують різні моделі і додаткові засоби для вирішення всіх основних завдань мультикритеріального аналізу рішень (багатокритеріальних задач вибору, ранжування, сортування та ін.).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До засобів структурування завдань, включно з засобами візуальної підтримки процесу формування ідей, концепцій, критеріїв і їх взаємозв’язків з використанням 2D та 3D-графіки, є прикладні програмні продукти Decision Explorer </w:t>
      </w:r>
      <w:hyperlink r:id="rId18" w:history="1">
        <w:r w:rsidRPr="00DD73A8">
          <w:rPr>
            <w:rFonts w:ascii="Calibri" w:eastAsia="Calibri" w:hAnsi="Calibri" w:cs="Times New Roman"/>
            <w:color w:val="0563C1" w:themeColor="hyperlink"/>
            <w:szCs w:val="28"/>
            <w:u w:val="single"/>
          </w:rPr>
          <w:t>(</w:t>
        </w:r>
      </w:hyperlink>
      <w:hyperlink r:id="rId19" w:history="1">
        <w:r w:rsidRPr="00DD73A8">
          <w:rPr>
            <w:rFonts w:ascii="Calibri" w:eastAsia="Calibri" w:hAnsi="Calibri" w:cs="Times New Roman"/>
            <w:color w:val="0563C1" w:themeColor="hyperlink"/>
            <w:szCs w:val="28"/>
            <w:u w:val="single"/>
          </w:rPr>
          <w:t>www.banxia.com)</w:t>
        </w:r>
      </w:hyperlink>
      <w:r w:rsidRPr="00DD73A8">
        <w:rPr>
          <w:rFonts w:ascii="Times New Roman" w:eastAsia="Times New Roman" w:hAnsi="Times New Roman" w:cs="Times New Roman"/>
          <w:color w:val="000000"/>
          <w:sz w:val="28"/>
          <w:szCs w:val="28"/>
          <w:lang w:eastAsia="uk-UA"/>
        </w:rPr>
        <w:t xml:space="preserve"> та Mind Manager 4.0 (</w:t>
      </w:r>
      <w:hyperlink r:id="rId20" w:history="1">
        <w:r w:rsidRPr="00DD73A8">
          <w:rPr>
            <w:rFonts w:ascii="Calibri" w:eastAsia="Calibri" w:hAnsi="Calibri" w:cs="Times New Roman"/>
            <w:color w:val="0563C1" w:themeColor="hyperlink"/>
            <w:szCs w:val="28"/>
            <w:u w:val="single"/>
          </w:rPr>
          <w:t>www.mind</w:t>
        </w:r>
      </w:hyperlink>
      <w:hyperlink r:id="rId21" w:history="1">
        <w:r w:rsidRPr="00DD73A8">
          <w:rPr>
            <w:rFonts w:ascii="Calibri" w:eastAsia="Calibri" w:hAnsi="Calibri" w:cs="Times New Roman"/>
            <w:color w:val="0563C1" w:themeColor="hyperlink"/>
            <w:szCs w:val="28"/>
            <w:u w:val="single"/>
          </w:rPr>
          <w:t>-</w:t>
        </w:r>
      </w:hyperlink>
      <w:hyperlink r:id="rId22" w:history="1">
        <w:r w:rsidRPr="00DD73A8">
          <w:rPr>
            <w:rFonts w:ascii="Calibri" w:eastAsia="Calibri" w:hAnsi="Calibri" w:cs="Times New Roman"/>
            <w:color w:val="0563C1" w:themeColor="hyperlink"/>
            <w:szCs w:val="28"/>
            <w:u w:val="single"/>
          </w:rPr>
          <w:t>map.com</w:t>
        </w:r>
      </w:hyperlink>
      <w:hyperlink r:id="rId23" w:history="1">
        <w:r w:rsidRPr="00DD73A8">
          <w:rPr>
            <w:rFonts w:ascii="Calibri" w:eastAsia="Calibri" w:hAnsi="Calibri" w:cs="Times New Roman"/>
            <w:color w:val="0563C1" w:themeColor="hyperlink"/>
            <w:szCs w:val="28"/>
            <w:u w:val="single"/>
          </w:rPr>
          <w:t>)</w:t>
        </w:r>
      </w:hyperlink>
      <w:r w:rsidRPr="00DD73A8">
        <w:rPr>
          <w:rFonts w:ascii="Times New Roman" w:eastAsia="Times New Roman" w:hAnsi="Times New Roman" w:cs="Times New Roman"/>
          <w:color w:val="000000"/>
          <w:sz w:val="28"/>
          <w:szCs w:val="28"/>
          <w:lang w:eastAsia="uk-UA"/>
        </w:rPr>
        <w:t xml:space="preserve">. До програмних продуктів більш високого класу складності належать: </w:t>
      </w:r>
    </w:p>
    <w:p w:rsidR="00D16ED5" w:rsidRPr="00DD73A8" w:rsidRDefault="00D16ED5" w:rsidP="00D16ED5">
      <w:pPr>
        <w:numPr>
          <w:ilvl w:val="0"/>
          <w:numId w:val="8"/>
        </w:numPr>
        <w:spacing w:after="14" w:line="266" w:lineRule="auto"/>
        <w:ind w:right="57"/>
        <w:jc w:val="both"/>
        <w:rPr>
          <w:rFonts w:ascii="Times New Roman" w:eastAsia="Times New Roman" w:hAnsi="Times New Roman" w:cs="Times New Roman"/>
          <w:color w:val="000000"/>
          <w:sz w:val="28"/>
          <w:szCs w:val="28"/>
          <w:lang w:val="en-US" w:eastAsia="uk-UA"/>
        </w:rPr>
      </w:pPr>
      <w:r w:rsidRPr="00DD73A8">
        <w:rPr>
          <w:rFonts w:ascii="Times New Roman" w:eastAsia="Times New Roman" w:hAnsi="Times New Roman" w:cs="Times New Roman"/>
          <w:color w:val="000000"/>
          <w:sz w:val="28"/>
          <w:szCs w:val="28"/>
          <w:lang w:val="en-US" w:eastAsia="uk-UA"/>
        </w:rPr>
        <w:t xml:space="preserve">Expert Choice (www.expertchoice.com); </w:t>
      </w:r>
    </w:p>
    <w:p w:rsidR="00D16ED5" w:rsidRPr="00DD73A8" w:rsidRDefault="00D16ED5" w:rsidP="00D16ED5">
      <w:pPr>
        <w:numPr>
          <w:ilvl w:val="0"/>
          <w:numId w:val="8"/>
        </w:numPr>
        <w:spacing w:after="14" w:line="266" w:lineRule="auto"/>
        <w:ind w:right="57"/>
        <w:jc w:val="both"/>
        <w:rPr>
          <w:rFonts w:ascii="Times New Roman" w:eastAsia="Times New Roman" w:hAnsi="Times New Roman" w:cs="Times New Roman"/>
          <w:color w:val="000000"/>
          <w:sz w:val="28"/>
          <w:szCs w:val="28"/>
          <w:lang w:val="en-US" w:eastAsia="uk-UA"/>
        </w:rPr>
      </w:pPr>
      <w:r w:rsidRPr="00DD73A8">
        <w:rPr>
          <w:rFonts w:ascii="Times New Roman" w:eastAsia="Times New Roman" w:hAnsi="Times New Roman" w:cs="Times New Roman"/>
          <w:color w:val="000000"/>
          <w:sz w:val="28"/>
          <w:szCs w:val="28"/>
          <w:lang w:val="en-US" w:eastAsia="uk-UA"/>
        </w:rPr>
        <w:t>Criterium DecisionPlus (</w:t>
      </w:r>
      <w:hyperlink r:id="rId24" w:history="1">
        <w:r w:rsidRPr="00DD73A8">
          <w:rPr>
            <w:rFonts w:ascii="Calibri" w:eastAsia="Calibri" w:hAnsi="Calibri" w:cs="Times New Roman"/>
            <w:color w:val="0563C1" w:themeColor="hyperlink"/>
            <w:szCs w:val="28"/>
            <w:u w:val="single"/>
            <w:lang w:val="en-US"/>
          </w:rPr>
          <w:t>www.infoharvest.com</w:t>
        </w:r>
      </w:hyperlink>
      <w:hyperlink r:id="rId25" w:history="1">
        <w:r w:rsidRPr="00DD73A8">
          <w:rPr>
            <w:rFonts w:ascii="Calibri" w:eastAsia="Calibri" w:hAnsi="Calibri" w:cs="Times New Roman"/>
            <w:color w:val="0563C1" w:themeColor="hyperlink"/>
            <w:szCs w:val="28"/>
            <w:u w:val="single"/>
            <w:lang w:val="en-US"/>
          </w:rPr>
          <w:t>)</w:t>
        </w:r>
      </w:hyperlink>
      <w:r w:rsidRPr="00DD73A8">
        <w:rPr>
          <w:rFonts w:ascii="Times New Roman" w:eastAsia="Times New Roman" w:hAnsi="Times New Roman" w:cs="Times New Roman"/>
          <w:color w:val="000000"/>
          <w:sz w:val="28"/>
          <w:szCs w:val="28"/>
          <w:lang w:val="en-US" w:eastAsia="uk-UA"/>
        </w:rPr>
        <w:t xml:space="preserve">; </w:t>
      </w:r>
    </w:p>
    <w:p w:rsidR="00D16ED5" w:rsidRPr="00DD73A8" w:rsidRDefault="00D16ED5" w:rsidP="00D16ED5">
      <w:pPr>
        <w:numPr>
          <w:ilvl w:val="0"/>
          <w:numId w:val="8"/>
        </w:numPr>
        <w:spacing w:after="14" w:line="266" w:lineRule="auto"/>
        <w:ind w:right="57"/>
        <w:jc w:val="both"/>
        <w:rPr>
          <w:rFonts w:ascii="Times New Roman" w:eastAsia="Times New Roman" w:hAnsi="Times New Roman" w:cs="Times New Roman"/>
          <w:color w:val="000000"/>
          <w:sz w:val="28"/>
          <w:szCs w:val="28"/>
          <w:lang w:val="en-US" w:eastAsia="uk-UA"/>
        </w:rPr>
      </w:pPr>
      <w:r w:rsidRPr="00DD73A8">
        <w:rPr>
          <w:rFonts w:ascii="Times New Roman" w:eastAsia="Times New Roman" w:hAnsi="Times New Roman" w:cs="Times New Roman"/>
          <w:color w:val="000000"/>
          <w:sz w:val="28"/>
          <w:szCs w:val="28"/>
          <w:lang w:val="en-US" w:eastAsia="uk-UA"/>
        </w:rPr>
        <w:t xml:space="preserve">Decision Deck (www.decision-deck.org).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en-US" w:eastAsia="uk-UA"/>
        </w:rPr>
      </w:pPr>
      <w:r w:rsidRPr="00DD73A8">
        <w:rPr>
          <w:rFonts w:ascii="Times New Roman" w:eastAsia="Times New Roman" w:hAnsi="Times New Roman" w:cs="Times New Roman"/>
          <w:b/>
          <w:color w:val="000000"/>
          <w:sz w:val="28"/>
          <w:szCs w:val="28"/>
          <w:lang w:eastAsia="uk-UA"/>
        </w:rPr>
        <w:t>ПП</w:t>
      </w:r>
      <w:r w:rsidRPr="00DD73A8">
        <w:rPr>
          <w:rFonts w:ascii="Times New Roman" w:eastAsia="Times New Roman" w:hAnsi="Times New Roman" w:cs="Times New Roman"/>
          <w:b/>
          <w:color w:val="000000"/>
          <w:sz w:val="28"/>
          <w:szCs w:val="28"/>
          <w:lang w:val="en-US" w:eastAsia="uk-UA"/>
        </w:rPr>
        <w:t xml:space="preserve"> Expert Choice</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є</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класичним</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варіантом</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системи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що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реалізує</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стохастичну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модель</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узагальненого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методу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аналітичної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ієрархії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ПП</w:t>
      </w:r>
      <w:r w:rsidRPr="00DD73A8">
        <w:rPr>
          <w:rFonts w:ascii="Times New Roman" w:eastAsia="Times New Roman" w:hAnsi="Times New Roman" w:cs="Times New Roman"/>
          <w:color w:val="000000"/>
          <w:sz w:val="28"/>
          <w:szCs w:val="28"/>
          <w:lang w:val="en-US" w:eastAsia="uk-UA"/>
        </w:rPr>
        <w:t xml:space="preserve"> Expert Choice </w:t>
      </w:r>
      <w:r w:rsidRPr="00DD73A8">
        <w:rPr>
          <w:rFonts w:ascii="Times New Roman" w:eastAsia="Times New Roman" w:hAnsi="Times New Roman" w:cs="Times New Roman"/>
          <w:color w:val="000000"/>
          <w:sz w:val="28"/>
          <w:szCs w:val="28"/>
          <w:lang w:eastAsia="uk-UA"/>
        </w:rPr>
        <w:t>підтримуються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методи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структурування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дерево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критеріїв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та</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аналіз</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чутливості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результатів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зміни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вагових</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коефіцієнтів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Розроблено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версії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веб</w:t>
      </w:r>
      <w:r w:rsidRPr="00DD73A8">
        <w:rPr>
          <w:rFonts w:ascii="Times New Roman" w:eastAsia="Times New Roman" w:hAnsi="Times New Roman" w:cs="Times New Roman"/>
          <w:color w:val="000000"/>
          <w:sz w:val="28"/>
          <w:szCs w:val="28"/>
          <w:lang w:val="en-US" w:eastAsia="uk-UA"/>
        </w:rPr>
        <w:t>-</w:t>
      </w:r>
      <w:r w:rsidRPr="00DD73A8">
        <w:rPr>
          <w:rFonts w:ascii="Times New Roman" w:eastAsia="Times New Roman" w:hAnsi="Times New Roman" w:cs="Times New Roman"/>
          <w:color w:val="000000"/>
          <w:sz w:val="28"/>
          <w:szCs w:val="28"/>
          <w:lang w:eastAsia="uk-UA"/>
        </w:rPr>
        <w:t>систем</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підтримки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групового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методу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аналізу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рішень</w:t>
      </w:r>
      <w:r w:rsidRPr="00DD73A8">
        <w:rPr>
          <w:rFonts w:ascii="Times New Roman" w:eastAsia="Times New Roman" w:hAnsi="Times New Roman" w:cs="Times New Roman"/>
          <w:color w:val="000000"/>
          <w:sz w:val="28"/>
          <w:szCs w:val="28"/>
          <w:lang w:val="en-US" w:eastAsia="uk-UA"/>
        </w:rPr>
        <w:t xml:space="preserve"> (Team Expert Choice).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val="en-US" w:eastAsia="uk-UA"/>
        </w:rPr>
        <w:t>Criterium DecisionPlus</w:t>
      </w:r>
      <w:r w:rsidRPr="00DD73A8">
        <w:rPr>
          <w:rFonts w:ascii="Times New Roman" w:eastAsia="Times New Roman" w:hAnsi="Times New Roman" w:cs="Times New Roman"/>
          <w:color w:val="000000"/>
          <w:sz w:val="28"/>
          <w:szCs w:val="28"/>
          <w:lang w:val="en-US" w:eastAsia="uk-UA"/>
        </w:rPr>
        <w:t xml:space="preserve"> – </w:t>
      </w:r>
      <w:r w:rsidRPr="00DD73A8">
        <w:rPr>
          <w:rFonts w:ascii="Times New Roman" w:eastAsia="Times New Roman" w:hAnsi="Times New Roman" w:cs="Times New Roman"/>
          <w:color w:val="000000"/>
          <w:sz w:val="28"/>
          <w:szCs w:val="28"/>
          <w:lang w:eastAsia="uk-UA"/>
        </w:rPr>
        <w:t>це</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зручний</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інструмент</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для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структурування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багатокритеріальної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задачі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використанням</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дерева</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критеріїв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для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реалізації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подальшого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процесу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визначення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випадкових</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значень</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критеріїв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що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нормовані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використанням</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локальних</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функцій</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корисності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які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потім</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агрегуються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інтегральне</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значення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корисності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альтернативи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за</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допомогою</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обчислення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очікуваної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корисності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Також</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ПП</w:t>
      </w:r>
      <w:r w:rsidRPr="00DD73A8">
        <w:rPr>
          <w:rFonts w:ascii="Times New Roman" w:eastAsia="Times New Roman" w:hAnsi="Times New Roman" w:cs="Times New Roman"/>
          <w:color w:val="000000"/>
          <w:sz w:val="28"/>
          <w:szCs w:val="28"/>
          <w:lang w:val="en-US" w:eastAsia="uk-UA"/>
        </w:rPr>
        <w:t xml:space="preserve"> Criterium DecisionPlus </w:t>
      </w:r>
      <w:r w:rsidRPr="00DD73A8">
        <w:rPr>
          <w:rFonts w:ascii="Times New Roman" w:eastAsia="Times New Roman" w:hAnsi="Times New Roman" w:cs="Times New Roman"/>
          <w:color w:val="000000"/>
          <w:sz w:val="28"/>
          <w:szCs w:val="28"/>
          <w:lang w:eastAsia="uk-UA"/>
        </w:rPr>
        <w:t>дає</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змогу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використовувати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стохастичні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моделі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узагальненого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методу</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аналітичної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ієрархії</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проводити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аналіз</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невизначеності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та</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чутливості</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результатів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ранжування</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альтернатив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до</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зміни</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вагових</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коефіцієнтів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критеріїв</w:t>
      </w:r>
      <w:r w:rsidRPr="00DD73A8">
        <w:rPr>
          <w:rFonts w:ascii="Times New Roman" w:eastAsia="Times New Roman" w:hAnsi="Times New Roman" w:cs="Times New Roman"/>
          <w:color w:val="000000"/>
          <w:sz w:val="28"/>
          <w:szCs w:val="28"/>
          <w:lang w:val="en-US" w:eastAsia="uk-UA"/>
        </w:rPr>
        <w:t xml:space="preserve">. </w:t>
      </w:r>
      <w:r w:rsidRPr="00DD73A8">
        <w:rPr>
          <w:rFonts w:ascii="Times New Roman" w:eastAsia="Times New Roman" w:hAnsi="Times New Roman" w:cs="Times New Roman"/>
          <w:color w:val="000000"/>
          <w:sz w:val="28"/>
          <w:szCs w:val="28"/>
          <w:lang w:eastAsia="uk-UA"/>
        </w:rPr>
        <w:t xml:space="preserve">Для цього програмного продукту розроблено версії веб-системи підтримки групового методу аналізу рішень з обмеженими можливостями.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 рамках проекту </w:t>
      </w:r>
      <w:r w:rsidRPr="00DD73A8">
        <w:rPr>
          <w:rFonts w:ascii="Times New Roman" w:eastAsia="Times New Roman" w:hAnsi="Times New Roman" w:cs="Times New Roman"/>
          <w:b/>
          <w:color w:val="000000"/>
          <w:sz w:val="28"/>
          <w:szCs w:val="28"/>
          <w:lang w:eastAsia="uk-UA"/>
        </w:rPr>
        <w:t>Decision Deck</w:t>
      </w:r>
      <w:r w:rsidRPr="00DD73A8">
        <w:rPr>
          <w:rFonts w:ascii="Times New Roman" w:eastAsia="Times New Roman" w:hAnsi="Times New Roman" w:cs="Times New Roman"/>
          <w:color w:val="000000"/>
          <w:sz w:val="28"/>
          <w:szCs w:val="28"/>
          <w:lang w:eastAsia="uk-UA"/>
        </w:rPr>
        <w:t xml:space="preserve"> розробляються стандарти і платформа для створення відкритого програмного забезпечення (Open Source software), що реалізує різні етапи розробки і використання методів мультикритеріального аналізу рішень.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Наявні програмні продукти, що реалізують різні моделі та методи мультикритеріального аналізу рішень, є ефективним інструментом для багатокритеріального аналізу альтернатив при вирішенні широкого кола науково-прикладних задач, та сприяють впровадженню сучасних методів бізнес-аналітики при обґрунтуванні та вибору рішень з урахуванням компромісів і узгодження різних поглядів зацікавлених сторін.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Більшість систем є занадто складними для дослідження впливу невизначеності з використанням аналітичних методів. Однак такі системи </w:t>
      </w:r>
      <w:r w:rsidRPr="00DD73A8">
        <w:rPr>
          <w:rFonts w:ascii="Times New Roman" w:eastAsia="Times New Roman" w:hAnsi="Times New Roman" w:cs="Times New Roman"/>
          <w:color w:val="000000"/>
          <w:sz w:val="28"/>
          <w:szCs w:val="28"/>
          <w:lang w:eastAsia="uk-UA"/>
        </w:rPr>
        <w:lastRenderedPageBreak/>
        <w:t xml:space="preserve">можна досліджувати, якщо розглядати вхідні дані у вигляді випадкових змінних, повторюючи велику кількість обчислень (ітерацій), для отримання результату з необхідною точністю. Такий підхід був розроблений у 1946 р. Станіславом Уламом та названий Монте-Карло.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Метод Монте-Карло</w:t>
      </w:r>
      <w:r w:rsidRPr="00DD73A8">
        <w:rPr>
          <w:rFonts w:ascii="Times New Roman" w:eastAsia="Times New Roman" w:hAnsi="Times New Roman" w:cs="Times New Roman"/>
          <w:color w:val="000000"/>
          <w:sz w:val="28"/>
          <w:szCs w:val="28"/>
          <w:lang w:eastAsia="uk-UA"/>
        </w:rPr>
        <w:t xml:space="preserve"> – загальна назва групи числових методів, заснованих на отриманні великої кількості реалізацій стохастичного (випадкового) процесу, який формується так, щоб його ймовірнісні характеристики збігалися з аналогічними величинами задачі, яку потрібно розв’язати.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Метод Монте-Карло є способом оцінки впливу невизначеності оцінки параметрів системи в широкому діапазоні ситуацій. Метод зазвичай використовують для оцінки діапазону зміни результатів та відносної частоти значень у цьому діапазоні для кількісних величин, як-от вартість, тривалість, продуктивність, попит та ін. Моделювання методом Монте-Карло може бути використане для двох різних цілей: </w:t>
      </w:r>
    </w:p>
    <w:p w:rsidR="00D16ED5" w:rsidRPr="00DD73A8" w:rsidRDefault="00D16ED5" w:rsidP="00D16ED5">
      <w:pPr>
        <w:numPr>
          <w:ilvl w:val="0"/>
          <w:numId w:val="9"/>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трансформування невизначеності для звичайних аналітичних моделей; </w:t>
      </w:r>
    </w:p>
    <w:p w:rsidR="00D16ED5" w:rsidRPr="00DD73A8" w:rsidRDefault="00D16ED5" w:rsidP="00D16ED5">
      <w:pPr>
        <w:numPr>
          <w:ilvl w:val="0"/>
          <w:numId w:val="9"/>
        </w:numPr>
        <w:spacing w:after="14" w:line="266" w:lineRule="auto"/>
        <w:ind w:right="57"/>
        <w:contextualSpacing/>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розрахунку ймовірностей, якщо аналітичні методи не можуть бути використані.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використання методу Монте-Карло необхідно спочатку визначити модель, яка найбільш точно описує поведінку системи, що досліджується.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Далі проводиться багаторазове застосування моделі із використанням генератора випадкових чисел для отримання вихідних даних моделі. При цьому використовуються випадкові числа, що мають відповідати таким характеристикам: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val="uk-UA" w:eastAsia="uk-UA"/>
        </w:rPr>
        <w:t xml:space="preserve">1. </w:t>
      </w:r>
      <w:r w:rsidRPr="00DD73A8">
        <w:rPr>
          <w:rFonts w:ascii="Times New Roman" w:eastAsia="Times New Roman" w:hAnsi="Times New Roman" w:cs="Times New Roman"/>
          <w:color w:val="000000"/>
          <w:sz w:val="28"/>
          <w:szCs w:val="28"/>
          <w:lang w:eastAsia="uk-UA"/>
        </w:rPr>
        <w:t xml:space="preserve">Якщо </w:t>
      </w:r>
      <w:r w:rsidRPr="00DD73A8">
        <w:rPr>
          <w:rFonts w:ascii="Times New Roman" w:eastAsia="Times New Roman" w:hAnsi="Times New Roman" w:cs="Times New Roman"/>
          <w:noProof/>
          <w:color w:val="000000"/>
          <w:sz w:val="28"/>
          <w:szCs w:val="28"/>
          <w:lang w:eastAsia="ru-RU"/>
        </w:rPr>
        <w:drawing>
          <wp:inline distT="0" distB="0" distL="0" distR="0" wp14:anchorId="6E957006" wp14:editId="75F7952E">
            <wp:extent cx="1036320" cy="228600"/>
            <wp:effectExtent l="0" t="0" r="0" b="0"/>
            <wp:docPr id="32" name="Picture 2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0" cy="228600"/>
                    </a:xfrm>
                    <a:prstGeom prst="rect">
                      <a:avLst/>
                    </a:prstGeom>
                    <a:noFill/>
                    <a:ln>
                      <a:noFill/>
                    </a:ln>
                  </pic:spPr>
                </pic:pic>
              </a:graphicData>
            </a:graphic>
          </wp:inline>
        </w:drawing>
      </w:r>
      <w:r w:rsidRPr="00DD73A8">
        <w:rPr>
          <w:rFonts w:ascii="Times New Roman" w:eastAsia="Times New Roman" w:hAnsi="Times New Roman" w:cs="Times New Roman"/>
          <w:color w:val="000000"/>
          <w:sz w:val="28"/>
          <w:szCs w:val="28"/>
          <w:lang w:eastAsia="uk-UA"/>
        </w:rPr>
        <w:t xml:space="preserve"> є випадкові числа, то їх кумулятивний розподіл (позначимо </w:t>
      </w:r>
      <w:r w:rsidRPr="00DD73A8">
        <w:rPr>
          <w:rFonts w:ascii="Times New Roman" w:eastAsia="Times New Roman" w:hAnsi="Times New Roman" w:cs="Times New Roman"/>
          <w:i/>
          <w:color w:val="000000"/>
          <w:sz w:val="28"/>
          <w:szCs w:val="28"/>
          <w:lang w:eastAsia="uk-UA"/>
        </w:rPr>
        <w:t>F</w:t>
      </w:r>
      <w:r w:rsidRPr="00DD73A8">
        <w:rPr>
          <w:rFonts w:ascii="Times New Roman" w:eastAsia="Times New Roman" w:hAnsi="Times New Roman" w:cs="Times New Roman"/>
          <w:color w:val="000000"/>
          <w:sz w:val="28"/>
          <w:szCs w:val="28"/>
          <w:lang w:eastAsia="uk-UA"/>
        </w:rPr>
        <w:t>) задовольняє рівняння:</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noProof/>
          <w:color w:val="000000"/>
          <w:sz w:val="28"/>
          <w:szCs w:val="28"/>
          <w:lang w:eastAsia="ru-RU"/>
        </w:rPr>
        <w:drawing>
          <wp:inline distT="0" distB="0" distL="0" distR="0" wp14:anchorId="3623016B" wp14:editId="77FA3B83">
            <wp:extent cx="2042160" cy="853440"/>
            <wp:effectExtent l="0" t="0" r="0" b="3810"/>
            <wp:docPr id="33" name="Рисунок 17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6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160" cy="853440"/>
                    </a:xfrm>
                    <a:prstGeom prst="rect">
                      <a:avLst/>
                    </a:prstGeom>
                    <a:noFill/>
                    <a:ln>
                      <a:noFill/>
                    </a:ln>
                  </pic:spPr>
                </pic:pic>
              </a:graphicData>
            </a:graphic>
          </wp:inline>
        </w:drawing>
      </w:r>
    </w:p>
    <w:p w:rsidR="00D16ED5" w:rsidRPr="00DD73A8" w:rsidRDefault="00D16ED5" w:rsidP="00D16ED5">
      <w:pPr>
        <w:spacing w:after="14" w:line="266" w:lineRule="auto"/>
        <w:ind w:left="6" w:right="57" w:firstLine="689"/>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 xml:space="preserve">2. Змінні </w:t>
      </w:r>
      <w:r w:rsidRPr="00DD73A8">
        <w:rPr>
          <w:rFonts w:ascii="Times New Roman" w:eastAsia="Times New Roman" w:hAnsi="Times New Roman" w:cs="Times New Roman"/>
          <w:i/>
          <w:color w:val="000000"/>
          <w:sz w:val="28"/>
          <w:szCs w:val="28"/>
          <w:lang w:eastAsia="uk-UA"/>
        </w:rPr>
        <w:t>r</w:t>
      </w:r>
      <w:r w:rsidRPr="00DD73A8">
        <w:rPr>
          <w:rFonts w:ascii="Times New Roman" w:eastAsia="Times New Roman" w:hAnsi="Times New Roman" w:cs="Times New Roman"/>
          <w:color w:val="000000"/>
          <w:sz w:val="28"/>
          <w:szCs w:val="28"/>
          <w:vertAlign w:val="subscript"/>
          <w:lang w:val="uk-UA" w:eastAsia="uk-UA"/>
        </w:rPr>
        <w:t>1</w:t>
      </w:r>
      <w:r w:rsidRPr="00DD73A8">
        <w:rPr>
          <w:rFonts w:ascii="Times New Roman" w:eastAsia="Times New Roman" w:hAnsi="Times New Roman" w:cs="Times New Roman"/>
          <w:color w:val="000000"/>
          <w:sz w:val="28"/>
          <w:szCs w:val="28"/>
          <w:lang w:val="uk-UA" w:eastAsia="uk-UA"/>
        </w:rPr>
        <w:t xml:space="preserve">, </w:t>
      </w:r>
      <w:r w:rsidRPr="00DD73A8">
        <w:rPr>
          <w:rFonts w:ascii="Times New Roman" w:eastAsia="Times New Roman" w:hAnsi="Times New Roman" w:cs="Times New Roman"/>
          <w:i/>
          <w:color w:val="000000"/>
          <w:sz w:val="28"/>
          <w:szCs w:val="28"/>
          <w:lang w:eastAsia="uk-UA"/>
        </w:rPr>
        <w:t>r</w:t>
      </w:r>
      <w:r w:rsidRPr="00DD73A8">
        <w:rPr>
          <w:rFonts w:ascii="Times New Roman" w:eastAsia="Times New Roman" w:hAnsi="Times New Roman" w:cs="Times New Roman"/>
          <w:color w:val="000000"/>
          <w:sz w:val="28"/>
          <w:szCs w:val="28"/>
          <w:vertAlign w:val="subscript"/>
          <w:lang w:val="uk-UA" w:eastAsia="uk-UA"/>
        </w:rPr>
        <w:t>2</w:t>
      </w:r>
      <w:r w:rsidRPr="00DD73A8">
        <w:rPr>
          <w:rFonts w:ascii="Times New Roman" w:eastAsia="Times New Roman" w:hAnsi="Times New Roman" w:cs="Times New Roman"/>
          <w:color w:val="000000"/>
          <w:sz w:val="28"/>
          <w:szCs w:val="28"/>
          <w:lang w:val="uk-UA" w:eastAsia="uk-UA"/>
        </w:rPr>
        <w:t xml:space="preserve">, …, </w:t>
      </w:r>
      <w:r w:rsidRPr="00DD73A8">
        <w:rPr>
          <w:rFonts w:ascii="Times New Roman" w:eastAsia="Times New Roman" w:hAnsi="Times New Roman" w:cs="Times New Roman"/>
          <w:i/>
          <w:color w:val="000000"/>
          <w:sz w:val="28"/>
          <w:szCs w:val="28"/>
          <w:lang w:eastAsia="uk-UA"/>
        </w:rPr>
        <w:t>r</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val="uk-UA" w:eastAsia="uk-UA"/>
        </w:rPr>
        <w:t xml:space="preserve">, …, </w:t>
      </w:r>
      <w:r w:rsidRPr="00DD73A8">
        <w:rPr>
          <w:rFonts w:ascii="Times New Roman" w:eastAsia="Times New Roman" w:hAnsi="Times New Roman" w:cs="Times New Roman"/>
          <w:i/>
          <w:color w:val="000000"/>
          <w:sz w:val="28"/>
          <w:szCs w:val="28"/>
          <w:lang w:eastAsia="uk-UA"/>
        </w:rPr>
        <w:t>r</w:t>
      </w:r>
      <w:r w:rsidRPr="00DD73A8">
        <w:rPr>
          <w:rFonts w:ascii="Times New Roman" w:eastAsia="Times New Roman" w:hAnsi="Times New Roman" w:cs="Times New Roman"/>
          <w:i/>
          <w:color w:val="000000"/>
          <w:sz w:val="28"/>
          <w:szCs w:val="28"/>
          <w:vertAlign w:val="subscript"/>
          <w:lang w:eastAsia="uk-UA"/>
        </w:rPr>
        <w:t>n</w:t>
      </w:r>
      <w:r w:rsidRPr="00DD73A8">
        <w:rPr>
          <w:rFonts w:ascii="Times New Roman" w:eastAsia="Times New Roman" w:hAnsi="Times New Roman" w:cs="Times New Roman"/>
          <w:color w:val="000000"/>
          <w:sz w:val="28"/>
          <w:szCs w:val="28"/>
          <w:lang w:val="uk-UA" w:eastAsia="uk-UA"/>
        </w:rPr>
        <w:t xml:space="preserve"> – незалежні, якщо їх спільний кумулятивний розподіл (позначимо </w:t>
      </w:r>
      <w:r w:rsidRPr="00DD73A8">
        <w:rPr>
          <w:rFonts w:ascii="Times New Roman" w:eastAsia="Times New Roman" w:hAnsi="Times New Roman" w:cs="Times New Roman"/>
          <w:i/>
          <w:color w:val="000000"/>
          <w:sz w:val="28"/>
          <w:szCs w:val="28"/>
          <w:lang w:eastAsia="uk-UA"/>
        </w:rPr>
        <w:t>G</w:t>
      </w:r>
      <w:r w:rsidRPr="00DD73A8">
        <w:rPr>
          <w:rFonts w:ascii="Times New Roman" w:eastAsia="Times New Roman" w:hAnsi="Times New Roman" w:cs="Times New Roman"/>
          <w:color w:val="000000"/>
          <w:sz w:val="28"/>
          <w:szCs w:val="28"/>
          <w:lang w:val="uk-UA" w:eastAsia="uk-UA"/>
        </w:rPr>
        <w:t xml:space="preserve">) можна представити у вигляді добутку індивідуальних функцій розподілу: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i/>
          <w:color w:val="000000"/>
          <w:sz w:val="28"/>
          <w:szCs w:val="28"/>
          <w:lang w:val="en-US" w:eastAsia="uk-UA"/>
        </w:rPr>
        <w:t>G</w:t>
      </w:r>
      <w:r w:rsidRPr="00DD73A8">
        <w:rPr>
          <w:rFonts w:ascii="Times New Roman" w:eastAsia="Times New Roman" w:hAnsi="Times New Roman" w:cs="Times New Roman"/>
          <w:color w:val="000000"/>
          <w:sz w:val="28"/>
          <w:szCs w:val="28"/>
          <w:lang w:val="uk-UA" w:eastAsia="uk-UA"/>
        </w:rPr>
        <w:t>(</w:t>
      </w:r>
      <w:r w:rsidRPr="00DD73A8">
        <w:rPr>
          <w:rFonts w:ascii="Times New Roman" w:eastAsia="Times New Roman" w:hAnsi="Times New Roman" w:cs="Times New Roman"/>
          <w:i/>
          <w:color w:val="000000"/>
          <w:sz w:val="28"/>
          <w:szCs w:val="28"/>
          <w:lang w:val="en-US" w:eastAsia="uk-UA"/>
        </w:rPr>
        <w:t>r</w:t>
      </w:r>
      <w:r w:rsidRPr="00DD73A8">
        <w:rPr>
          <w:rFonts w:ascii="Times New Roman" w:eastAsia="Times New Roman" w:hAnsi="Times New Roman" w:cs="Times New Roman"/>
          <w:color w:val="000000"/>
          <w:sz w:val="28"/>
          <w:szCs w:val="28"/>
          <w:vertAlign w:val="subscript"/>
          <w:lang w:val="uk-UA" w:eastAsia="uk-UA"/>
        </w:rPr>
        <w:t>1</w:t>
      </w:r>
      <w:r w:rsidRPr="00DD73A8">
        <w:rPr>
          <w:rFonts w:ascii="Times New Roman" w:eastAsia="Times New Roman" w:hAnsi="Times New Roman" w:cs="Times New Roman"/>
          <w:color w:val="000000"/>
          <w:sz w:val="28"/>
          <w:szCs w:val="28"/>
          <w:lang w:val="uk-UA" w:eastAsia="uk-UA"/>
        </w:rPr>
        <w:t xml:space="preserve">, </w:t>
      </w:r>
      <w:r w:rsidRPr="00DD73A8">
        <w:rPr>
          <w:rFonts w:ascii="Times New Roman" w:eastAsia="Times New Roman" w:hAnsi="Times New Roman" w:cs="Times New Roman"/>
          <w:i/>
          <w:color w:val="000000"/>
          <w:sz w:val="28"/>
          <w:szCs w:val="28"/>
          <w:lang w:val="en-US" w:eastAsia="uk-UA"/>
        </w:rPr>
        <w:t>r</w:t>
      </w:r>
      <w:r w:rsidRPr="00DD73A8">
        <w:rPr>
          <w:rFonts w:ascii="Times New Roman" w:eastAsia="Times New Roman" w:hAnsi="Times New Roman" w:cs="Times New Roman"/>
          <w:color w:val="000000"/>
          <w:sz w:val="28"/>
          <w:szCs w:val="28"/>
          <w:vertAlign w:val="subscript"/>
          <w:lang w:val="uk-UA" w:eastAsia="uk-UA"/>
        </w:rPr>
        <w:t>2</w:t>
      </w:r>
      <w:r w:rsidRPr="00DD73A8">
        <w:rPr>
          <w:rFonts w:ascii="Times New Roman" w:eastAsia="Times New Roman" w:hAnsi="Times New Roman" w:cs="Times New Roman"/>
          <w:color w:val="000000"/>
          <w:sz w:val="28"/>
          <w:szCs w:val="28"/>
          <w:lang w:val="uk-UA" w:eastAsia="uk-UA"/>
        </w:rPr>
        <w:t xml:space="preserve">,..., </w:t>
      </w:r>
      <w:r w:rsidRPr="00DD73A8">
        <w:rPr>
          <w:rFonts w:ascii="Times New Roman" w:eastAsia="Times New Roman" w:hAnsi="Times New Roman" w:cs="Times New Roman"/>
          <w:i/>
          <w:color w:val="000000"/>
          <w:sz w:val="28"/>
          <w:szCs w:val="28"/>
          <w:lang w:val="en-US" w:eastAsia="uk-UA"/>
        </w:rPr>
        <w:t>r</w:t>
      </w:r>
      <w:r w:rsidRPr="00DD73A8">
        <w:rPr>
          <w:rFonts w:ascii="Times New Roman" w:eastAsia="Times New Roman" w:hAnsi="Times New Roman" w:cs="Times New Roman"/>
          <w:i/>
          <w:color w:val="000000"/>
          <w:sz w:val="28"/>
          <w:szCs w:val="28"/>
          <w:vertAlign w:val="subscript"/>
          <w:lang w:val="en-US" w:eastAsia="uk-UA"/>
        </w:rPr>
        <w:t>n</w:t>
      </w:r>
      <w:r w:rsidRPr="00DD73A8">
        <w:rPr>
          <w:rFonts w:ascii="Times New Roman" w:eastAsia="Times New Roman" w:hAnsi="Times New Roman" w:cs="Times New Roman"/>
          <w:color w:val="000000"/>
          <w:sz w:val="28"/>
          <w:szCs w:val="28"/>
          <w:lang w:val="uk-UA" w:eastAsia="uk-UA"/>
        </w:rPr>
        <w:t>)</w:t>
      </w:r>
      <w:r w:rsidRPr="00DD73A8">
        <w:rPr>
          <w:rFonts w:ascii="Times New Roman" w:eastAsia="Times New Roman" w:hAnsi="Times New Roman" w:cs="Times New Roman"/>
          <w:color w:val="000000"/>
          <w:sz w:val="28"/>
          <w:szCs w:val="28"/>
          <w:lang w:eastAsia="uk-UA"/>
        </w:rPr>
        <w:sym w:font="Times New Roman" w:char="F03D"/>
      </w:r>
      <w:r w:rsidRPr="00DD73A8">
        <w:rPr>
          <w:rFonts w:ascii="Times New Roman" w:eastAsia="Times New Roman" w:hAnsi="Times New Roman" w:cs="Times New Roman"/>
          <w:i/>
          <w:color w:val="000000"/>
          <w:sz w:val="28"/>
          <w:szCs w:val="28"/>
          <w:lang w:val="en-US" w:eastAsia="uk-UA"/>
        </w:rPr>
        <w:t>F</w:t>
      </w:r>
      <w:r w:rsidRPr="00DD73A8">
        <w:rPr>
          <w:rFonts w:ascii="Times New Roman" w:eastAsia="Times New Roman" w:hAnsi="Times New Roman" w:cs="Times New Roman"/>
          <w:color w:val="000000"/>
          <w:sz w:val="28"/>
          <w:szCs w:val="28"/>
          <w:vertAlign w:val="subscript"/>
          <w:lang w:val="uk-UA" w:eastAsia="uk-UA"/>
        </w:rPr>
        <w:t>1</w:t>
      </w:r>
      <w:r w:rsidRPr="00DD73A8">
        <w:rPr>
          <w:rFonts w:ascii="Times New Roman" w:eastAsia="Times New Roman" w:hAnsi="Times New Roman" w:cs="Times New Roman"/>
          <w:color w:val="000000"/>
          <w:sz w:val="28"/>
          <w:szCs w:val="28"/>
          <w:lang w:val="uk-UA" w:eastAsia="uk-UA"/>
        </w:rPr>
        <w:t>(</w:t>
      </w:r>
      <w:r w:rsidRPr="00DD73A8">
        <w:rPr>
          <w:rFonts w:ascii="Times New Roman" w:eastAsia="Times New Roman" w:hAnsi="Times New Roman" w:cs="Times New Roman"/>
          <w:i/>
          <w:color w:val="000000"/>
          <w:sz w:val="28"/>
          <w:szCs w:val="28"/>
          <w:lang w:val="en-US" w:eastAsia="uk-UA"/>
        </w:rPr>
        <w:t>r</w:t>
      </w:r>
      <w:r w:rsidRPr="00DD73A8">
        <w:rPr>
          <w:rFonts w:ascii="Times New Roman" w:eastAsia="Times New Roman" w:hAnsi="Times New Roman" w:cs="Times New Roman"/>
          <w:color w:val="000000"/>
          <w:sz w:val="28"/>
          <w:szCs w:val="28"/>
          <w:vertAlign w:val="subscript"/>
          <w:lang w:val="uk-UA" w:eastAsia="uk-UA"/>
        </w:rPr>
        <w:t>1</w:t>
      </w:r>
      <w:r w:rsidRPr="00DD73A8">
        <w:rPr>
          <w:rFonts w:ascii="Times New Roman" w:eastAsia="Times New Roman" w:hAnsi="Times New Roman" w:cs="Times New Roman"/>
          <w:color w:val="000000"/>
          <w:sz w:val="28"/>
          <w:szCs w:val="28"/>
          <w:lang w:val="uk-UA" w:eastAsia="uk-UA"/>
        </w:rPr>
        <w:t xml:space="preserve">) </w:t>
      </w:r>
      <w:r w:rsidRPr="00DD73A8">
        <w:rPr>
          <w:rFonts w:ascii="Times New Roman" w:eastAsia="Times New Roman" w:hAnsi="Times New Roman" w:cs="Times New Roman"/>
          <w:i/>
          <w:color w:val="000000"/>
          <w:sz w:val="28"/>
          <w:szCs w:val="28"/>
          <w:lang w:val="en-US" w:eastAsia="uk-UA"/>
        </w:rPr>
        <w:t>F</w:t>
      </w:r>
      <w:r w:rsidRPr="00DD73A8">
        <w:rPr>
          <w:rFonts w:ascii="Times New Roman" w:eastAsia="Times New Roman" w:hAnsi="Times New Roman" w:cs="Times New Roman"/>
          <w:color w:val="000000"/>
          <w:sz w:val="28"/>
          <w:szCs w:val="28"/>
          <w:vertAlign w:val="subscript"/>
          <w:lang w:val="uk-UA" w:eastAsia="uk-UA"/>
        </w:rPr>
        <w:t>2</w:t>
      </w:r>
      <w:r w:rsidRPr="00DD73A8">
        <w:rPr>
          <w:rFonts w:ascii="Times New Roman" w:eastAsia="Times New Roman" w:hAnsi="Times New Roman" w:cs="Times New Roman"/>
          <w:color w:val="000000"/>
          <w:sz w:val="28"/>
          <w:szCs w:val="28"/>
          <w:lang w:val="uk-UA" w:eastAsia="uk-UA"/>
        </w:rPr>
        <w:t>(</w:t>
      </w:r>
      <w:r w:rsidRPr="00DD73A8">
        <w:rPr>
          <w:rFonts w:ascii="Times New Roman" w:eastAsia="Times New Roman" w:hAnsi="Times New Roman" w:cs="Times New Roman"/>
          <w:i/>
          <w:color w:val="000000"/>
          <w:sz w:val="28"/>
          <w:szCs w:val="28"/>
          <w:lang w:val="en-US" w:eastAsia="uk-UA"/>
        </w:rPr>
        <w:t>r</w:t>
      </w:r>
      <w:r w:rsidRPr="00DD73A8">
        <w:rPr>
          <w:rFonts w:ascii="Times New Roman" w:eastAsia="Times New Roman" w:hAnsi="Times New Roman" w:cs="Times New Roman"/>
          <w:color w:val="000000"/>
          <w:sz w:val="28"/>
          <w:szCs w:val="28"/>
          <w:vertAlign w:val="subscript"/>
          <w:lang w:val="uk-UA" w:eastAsia="uk-UA"/>
        </w:rPr>
        <w:t>2</w:t>
      </w:r>
      <w:r w:rsidRPr="00DD73A8">
        <w:rPr>
          <w:rFonts w:ascii="Times New Roman" w:eastAsia="Times New Roman" w:hAnsi="Times New Roman" w:cs="Times New Roman"/>
          <w:color w:val="000000"/>
          <w:sz w:val="28"/>
          <w:szCs w:val="28"/>
          <w:lang w:val="uk-UA" w:eastAsia="uk-UA"/>
        </w:rPr>
        <w:t>)...</w:t>
      </w:r>
      <w:r w:rsidRPr="00DD73A8">
        <w:rPr>
          <w:rFonts w:ascii="Times New Roman" w:eastAsia="Times New Roman" w:hAnsi="Times New Roman" w:cs="Times New Roman"/>
          <w:i/>
          <w:color w:val="000000"/>
          <w:sz w:val="28"/>
          <w:szCs w:val="28"/>
          <w:lang w:val="en-US" w:eastAsia="uk-UA"/>
        </w:rPr>
        <w:t>F</w:t>
      </w:r>
      <w:r w:rsidRPr="00DD73A8">
        <w:rPr>
          <w:rFonts w:ascii="Times New Roman" w:eastAsia="Times New Roman" w:hAnsi="Times New Roman" w:cs="Times New Roman"/>
          <w:i/>
          <w:color w:val="000000"/>
          <w:sz w:val="28"/>
          <w:szCs w:val="28"/>
          <w:vertAlign w:val="subscript"/>
          <w:lang w:val="en-US" w:eastAsia="uk-UA"/>
        </w:rPr>
        <w:t>n</w:t>
      </w:r>
      <w:r w:rsidRPr="00DD73A8">
        <w:rPr>
          <w:rFonts w:ascii="Times New Roman" w:eastAsia="Times New Roman" w:hAnsi="Times New Roman" w:cs="Times New Roman"/>
          <w:color w:val="000000"/>
          <w:sz w:val="28"/>
          <w:szCs w:val="28"/>
          <w:lang w:val="uk-UA" w:eastAsia="uk-UA"/>
        </w:rPr>
        <w:t>(</w:t>
      </w:r>
      <w:r w:rsidRPr="00DD73A8">
        <w:rPr>
          <w:rFonts w:ascii="Times New Roman" w:eastAsia="Times New Roman" w:hAnsi="Times New Roman" w:cs="Times New Roman"/>
          <w:i/>
          <w:color w:val="000000"/>
          <w:sz w:val="28"/>
          <w:szCs w:val="28"/>
          <w:lang w:val="en-US" w:eastAsia="uk-UA"/>
        </w:rPr>
        <w:t>r</w:t>
      </w:r>
      <w:r w:rsidRPr="00DD73A8">
        <w:rPr>
          <w:rFonts w:ascii="Times New Roman" w:eastAsia="Times New Roman" w:hAnsi="Times New Roman" w:cs="Times New Roman"/>
          <w:i/>
          <w:color w:val="000000"/>
          <w:sz w:val="28"/>
          <w:szCs w:val="28"/>
          <w:vertAlign w:val="subscript"/>
          <w:lang w:val="en-US" w:eastAsia="uk-UA"/>
        </w:rPr>
        <w:t>n</w:t>
      </w:r>
      <w:r w:rsidRPr="00DD73A8">
        <w:rPr>
          <w:rFonts w:ascii="Times New Roman" w:eastAsia="Times New Roman" w:hAnsi="Times New Roman" w:cs="Times New Roman"/>
          <w:color w:val="000000"/>
          <w:sz w:val="28"/>
          <w:szCs w:val="28"/>
          <w:vertAlign w:val="superscript"/>
          <w:lang w:val="uk-UA" w:eastAsia="uk-UA"/>
        </w:rPr>
        <w:t>).</w:t>
      </w:r>
      <w:r w:rsidRPr="00DD73A8">
        <w:rPr>
          <w:rFonts w:ascii="Times New Roman" w:eastAsia="Times New Roman" w:hAnsi="Times New Roman" w:cs="Times New Roman"/>
          <w:color w:val="000000"/>
          <w:sz w:val="28"/>
          <w:szCs w:val="28"/>
          <w:vertAlign w:val="subscript"/>
          <w:lang w:val="uk-UA"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практичних цілей використовуються псевдовипадкові числа, які відповідають вказаним вище характеристикам, і генеруються за допомогою такого правила: числа можна вважати випадковими, рівномірно розподіленими в інтервалі (0; 1) і незалежними у припущенні, що довжина циклу буде досить велика. За довжину циклу приймається число </w:t>
      </w:r>
      <w:r w:rsidRPr="00DD73A8">
        <w:rPr>
          <w:rFonts w:ascii="Times New Roman" w:eastAsia="Times New Roman" w:hAnsi="Times New Roman" w:cs="Times New Roman"/>
          <w:color w:val="000000"/>
          <w:sz w:val="28"/>
          <w:szCs w:val="28"/>
          <w:lang w:eastAsia="uk-UA"/>
        </w:rPr>
        <w:lastRenderedPageBreak/>
        <w:t>псевдовипадкових чисел, отриманих до того, як числа, що генеруються, почнуть повторюватися. Для генерації псевдовипадкових чисел застосовується така формула:</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color w:val="000000"/>
          <w:sz w:val="28"/>
          <w:szCs w:val="28"/>
          <w:lang w:eastAsia="uk-UA"/>
        </w:rPr>
        <w:tab/>
      </w:r>
      <w:r w:rsidRPr="00DD73A8">
        <w:rPr>
          <w:rFonts w:ascii="Times New Roman" w:eastAsia="Times New Roman" w:hAnsi="Times New Roman" w:cs="Times New Roman"/>
          <w:noProof/>
          <w:color w:val="000000"/>
          <w:sz w:val="28"/>
          <w:szCs w:val="28"/>
          <w:lang w:eastAsia="ru-RU"/>
        </w:rPr>
        <w:drawing>
          <wp:inline distT="0" distB="0" distL="0" distR="0" wp14:anchorId="55CA0208" wp14:editId="41BCC70C">
            <wp:extent cx="2575560" cy="495300"/>
            <wp:effectExtent l="0" t="0" r="0" b="0"/>
            <wp:docPr id="34" name="Рисунок 17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6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5560" cy="495300"/>
                    </a:xfrm>
                    <a:prstGeom prst="rect">
                      <a:avLst/>
                    </a:prstGeom>
                    <a:noFill/>
                    <a:ln>
                      <a:noFill/>
                    </a:ln>
                  </pic:spPr>
                </pic:pic>
              </a:graphicData>
            </a:graphic>
          </wp:inline>
        </w:drawing>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Цей метод називається </w:t>
      </w:r>
      <w:r w:rsidRPr="00DD73A8">
        <w:rPr>
          <w:rFonts w:ascii="Times New Roman" w:eastAsia="Times New Roman" w:hAnsi="Times New Roman" w:cs="Times New Roman"/>
          <w:i/>
          <w:color w:val="000000"/>
          <w:sz w:val="28"/>
          <w:szCs w:val="28"/>
          <w:lang w:eastAsia="uk-UA"/>
        </w:rPr>
        <w:t>мультиплікативно-конгруентним, або методом степеневих відрахувань</w:t>
      </w:r>
      <w:r w:rsidRPr="00DD73A8">
        <w:rPr>
          <w:rFonts w:ascii="Times New Roman" w:eastAsia="Times New Roman" w:hAnsi="Times New Roman" w:cs="Times New Roman"/>
          <w:color w:val="000000"/>
          <w:sz w:val="28"/>
          <w:szCs w:val="28"/>
          <w:lang w:eastAsia="uk-UA"/>
        </w:rPr>
        <w:t xml:space="preserve">. Рівняння використовує попереднє число </w:t>
      </w:r>
      <w:r w:rsidRPr="00DD73A8">
        <w:rPr>
          <w:rFonts w:ascii="Times New Roman" w:eastAsia="Times New Roman" w:hAnsi="Times New Roman" w:cs="Times New Roman"/>
          <w:i/>
          <w:color w:val="000000"/>
          <w:sz w:val="28"/>
          <w:szCs w:val="28"/>
          <w:lang w:eastAsia="uk-UA"/>
        </w:rPr>
        <w:t>x</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vertAlign w:val="subscript"/>
          <w:lang w:eastAsia="uk-UA"/>
        </w:rPr>
        <w:t>–1</w:t>
      </w:r>
      <w:r w:rsidRPr="00DD73A8">
        <w:rPr>
          <w:rFonts w:ascii="Times New Roman" w:eastAsia="Times New Roman" w:hAnsi="Times New Roman" w:cs="Times New Roman"/>
          <w:color w:val="000000"/>
          <w:sz w:val="28"/>
          <w:szCs w:val="28"/>
          <w:lang w:eastAsia="uk-UA"/>
        </w:rPr>
        <w:t xml:space="preserve">, перемножуючи його на константу </w:t>
      </w:r>
      <w:r w:rsidRPr="00DD73A8">
        <w:rPr>
          <w:rFonts w:ascii="Times New Roman" w:eastAsia="Times New Roman" w:hAnsi="Times New Roman" w:cs="Times New Roman"/>
          <w:i/>
          <w:color w:val="000000"/>
          <w:sz w:val="28"/>
          <w:szCs w:val="28"/>
          <w:lang w:eastAsia="uk-UA"/>
        </w:rPr>
        <w:t>a</w:t>
      </w:r>
      <w:r w:rsidRPr="00DD73A8">
        <w:rPr>
          <w:rFonts w:ascii="Times New Roman" w:eastAsia="Times New Roman" w:hAnsi="Times New Roman" w:cs="Times New Roman"/>
          <w:color w:val="000000"/>
          <w:sz w:val="28"/>
          <w:szCs w:val="28"/>
          <w:lang w:eastAsia="uk-UA"/>
        </w:rPr>
        <w:t xml:space="preserve"> і ділячи результат на </w:t>
      </w:r>
      <w:r w:rsidRPr="00DD73A8">
        <w:rPr>
          <w:rFonts w:ascii="Times New Roman" w:eastAsia="Times New Roman" w:hAnsi="Times New Roman" w:cs="Times New Roman"/>
          <w:i/>
          <w:color w:val="000000"/>
          <w:sz w:val="28"/>
          <w:szCs w:val="28"/>
          <w:lang w:eastAsia="uk-UA"/>
        </w:rPr>
        <w:t>m</w:t>
      </w:r>
      <w:r w:rsidRPr="00DD73A8">
        <w:rPr>
          <w:rFonts w:ascii="Times New Roman" w:eastAsia="Times New Roman" w:hAnsi="Times New Roman" w:cs="Times New Roman"/>
          <w:color w:val="000000"/>
          <w:sz w:val="28"/>
          <w:szCs w:val="28"/>
          <w:lang w:eastAsia="uk-UA"/>
        </w:rPr>
        <w:t xml:space="preserve">, залишок береться як нове число </w:t>
      </w:r>
      <w:r w:rsidRPr="00DD73A8">
        <w:rPr>
          <w:rFonts w:ascii="Times New Roman" w:eastAsia="Times New Roman" w:hAnsi="Times New Roman" w:cs="Times New Roman"/>
          <w:i/>
          <w:color w:val="000000"/>
          <w:sz w:val="28"/>
          <w:szCs w:val="28"/>
          <w:lang w:eastAsia="uk-UA"/>
        </w:rPr>
        <w:t>x</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eastAsia="uk-UA"/>
        </w:rPr>
        <w:t xml:space="preserve">; </w:t>
      </w:r>
      <w:r w:rsidRPr="00DD73A8">
        <w:rPr>
          <w:rFonts w:ascii="Times New Roman" w:eastAsia="Times New Roman" w:hAnsi="Times New Roman" w:cs="Times New Roman"/>
          <w:i/>
          <w:color w:val="000000"/>
          <w:sz w:val="28"/>
          <w:szCs w:val="28"/>
          <w:lang w:eastAsia="uk-UA"/>
        </w:rPr>
        <w:t>b</w:t>
      </w:r>
      <w:r w:rsidRPr="00DD73A8">
        <w:rPr>
          <w:rFonts w:ascii="Times New Roman" w:eastAsia="Times New Roman" w:hAnsi="Times New Roman" w:cs="Times New Roman"/>
          <w:color w:val="000000"/>
          <w:sz w:val="28"/>
          <w:szCs w:val="28"/>
          <w:lang w:eastAsia="uk-UA"/>
        </w:rPr>
        <w:t xml:space="preserve"> слугує початковим значенням для </w:t>
      </w:r>
      <w:r w:rsidRPr="00DD73A8">
        <w:rPr>
          <w:rFonts w:ascii="Times New Roman" w:eastAsia="Times New Roman" w:hAnsi="Times New Roman" w:cs="Times New Roman"/>
          <w:i/>
          <w:color w:val="000000"/>
          <w:sz w:val="28"/>
          <w:szCs w:val="28"/>
          <w:lang w:eastAsia="uk-UA"/>
        </w:rPr>
        <w:t>x</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eastAsia="uk-UA"/>
        </w:rPr>
        <w:t xml:space="preserve">. Відповідне псевдовипадкове число </w:t>
      </w:r>
      <w:r w:rsidRPr="00DD73A8">
        <w:rPr>
          <w:rFonts w:ascii="Times New Roman" w:eastAsia="Times New Roman" w:hAnsi="Times New Roman" w:cs="Times New Roman"/>
          <w:i/>
          <w:color w:val="000000"/>
          <w:sz w:val="28"/>
          <w:szCs w:val="28"/>
          <w:lang w:eastAsia="uk-UA"/>
        </w:rPr>
        <w:t>r</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eastAsia="uk-UA"/>
        </w:rPr>
        <w:t xml:space="preserve">, яке має знаходитися в інтервалі (0; 1), виходить від ділення </w:t>
      </w:r>
      <w:r w:rsidRPr="00DD73A8">
        <w:rPr>
          <w:rFonts w:ascii="Times New Roman" w:eastAsia="Times New Roman" w:hAnsi="Times New Roman" w:cs="Times New Roman"/>
          <w:i/>
          <w:color w:val="000000"/>
          <w:sz w:val="28"/>
          <w:szCs w:val="28"/>
          <w:lang w:eastAsia="uk-UA"/>
        </w:rPr>
        <w:t>x</w:t>
      </w:r>
      <w:r w:rsidRPr="00DD73A8">
        <w:rPr>
          <w:rFonts w:ascii="Times New Roman" w:eastAsia="Times New Roman" w:hAnsi="Times New Roman" w:cs="Times New Roman"/>
          <w:i/>
          <w:color w:val="000000"/>
          <w:sz w:val="28"/>
          <w:szCs w:val="28"/>
          <w:vertAlign w:val="subscript"/>
          <w:lang w:eastAsia="uk-UA"/>
        </w:rPr>
        <w:t>i</w:t>
      </w:r>
      <w:r w:rsidRPr="00DD73A8">
        <w:rPr>
          <w:rFonts w:ascii="Times New Roman" w:eastAsia="Times New Roman" w:hAnsi="Times New Roman" w:cs="Times New Roman"/>
          <w:color w:val="000000"/>
          <w:sz w:val="28"/>
          <w:szCs w:val="28"/>
          <w:lang w:eastAsia="uk-UA"/>
        </w:rPr>
        <w:t xml:space="preserve"> на </w:t>
      </w:r>
      <w:r w:rsidRPr="00DD73A8">
        <w:rPr>
          <w:rFonts w:ascii="Times New Roman" w:eastAsia="Times New Roman" w:hAnsi="Times New Roman" w:cs="Times New Roman"/>
          <w:i/>
          <w:color w:val="000000"/>
          <w:sz w:val="28"/>
          <w:szCs w:val="28"/>
          <w:lang w:eastAsia="uk-UA"/>
        </w:rPr>
        <w:t>m</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Перевага псевдовипадкових чисел над чисто випадковими числами полягає в тому, що їх можна генерувати за допомогою комп’ютерів, що виключає необхідність зберігання в пам’яті машини великих таблиць випадкових чисел і витрат часу на їх читання.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Після того, як псевдовипадкові числа були визначені, записується модель у формі рівняння, що виражає співвідношення між вхідними та вихідними параметрами. Значення, відібрані як вхідні дані, отримують, зважаючи на відповідні розподіли ймовірностей, що характеризують невизначеності даних. За допомогою спеціальних прикладних програм багаторазово використовують модель (часто до 10 000 разів) з різними вхідними даними, і отримують вихідні дані, які можуть бути оброблені за допомогою статистичних методів для отримання оцінок середнього, стандартного відхилення, довірчих інтервалів.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Перевагами методу Монте-Карло є те, що він може бути адаптований до будь-якого розподілу вхідних даних, включно з емпіричними розподілами, що побудовані на основі спостережень за відповідними системами. Моделі відносно прості для роботи і можуть бути за необхідності розширені, а сам метод дає змогу врахувати будь-які дії і взаємозв’язки, включно з тонкими умовними залежностями.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Недоліки методу полягають у тому, що невизначеність даних можна описати відомим розподілом, а точність рішень залежить від кількості ітерацій, які можуть бути виконані (цей недолік стає менш значущим зі збільшенням швидкодії комп’ютера та відповідних програмних засобів).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Сьогодні існують сучасні програмні засоби, що задовольняють високі вимоги. Реалізується метод Монте-Карло, виділяють MS Excel, Statistica, GPSS, @RISK Palisade, Oracle Crystal Ball.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 MS Excel легко може бути здійснено моделювання методом Монте-Карло, оскільки MS Excel надає широкі математичні можливості, зокрема й можливості використання функції розподілу випадкової величини. В MS </w:t>
      </w:r>
      <w:r w:rsidRPr="00DD73A8">
        <w:rPr>
          <w:rFonts w:ascii="Times New Roman" w:eastAsia="Times New Roman" w:hAnsi="Times New Roman" w:cs="Times New Roman"/>
          <w:color w:val="000000"/>
          <w:sz w:val="28"/>
          <w:szCs w:val="28"/>
          <w:lang w:eastAsia="uk-UA"/>
        </w:rPr>
        <w:lastRenderedPageBreak/>
        <w:t xml:space="preserve">Excel для побудови вибіркових функцій розподілу використовуються спеціальна функція ЧАСТОТА і процедура «Гістограма» з пакета аналізу.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Модуль «Моделювання структурними рівняннями (SEPATH)» системи Statistica</w:t>
      </w:r>
      <w:r w:rsidRPr="00DD73A8">
        <w:rPr>
          <w:rFonts w:ascii="Times New Roman" w:eastAsia="Times New Roman" w:hAnsi="Times New Roman" w:cs="Times New Roman"/>
          <w:color w:val="000000"/>
          <w:sz w:val="28"/>
          <w:szCs w:val="28"/>
          <w:lang w:eastAsia="uk-UA"/>
        </w:rPr>
        <w:t xml:space="preserve"> містить потужні засоби імітаційного моделювання методом МонтеКарло: є можливість породжувати (і зберігати) набори даних для зумовлених моделей, заснованих на нормальному розподілі або на скошених розподілах. За допомогою методу Монте-Карло можна обчислювати розподіл різних інформаційних статистик, оцінки параметрів і т. д. Для візуалізації результатів прогонів методу Монте-Карло (наприклад, розподілів параметрів) є різні графічні засоби.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Система GPSS</w:t>
      </w:r>
      <w:r w:rsidRPr="00DD73A8">
        <w:rPr>
          <w:rFonts w:ascii="Times New Roman" w:eastAsia="Times New Roman" w:hAnsi="Times New Roman" w:cs="Times New Roman"/>
          <w:color w:val="000000"/>
          <w:sz w:val="28"/>
          <w:szCs w:val="28"/>
          <w:lang w:eastAsia="uk-UA"/>
        </w:rPr>
        <w:t xml:space="preserve"> широко використовується для вирішення практичних завдань. Динамічним елементом моделі є транзакт – абстрактний об’єкт, який переміщується між статичними елементами, відтворюючи різні події реального об’єкта, що моделюється. Під час роботи моделі накопичується статистика, що автоматично виводиться по завершенні процесу моделювання. Модель являє собою програму, а значить, не має графічної інтерпретації, що ускладнює процес розробки моделі методом Монте-Карло.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 xml:space="preserve">Програмний комплекс @RISK Palisade </w:t>
      </w:r>
      <w:r w:rsidRPr="00DD73A8">
        <w:rPr>
          <w:rFonts w:ascii="Times New Roman" w:eastAsia="Times New Roman" w:hAnsi="Times New Roman" w:cs="Times New Roman"/>
          <w:color w:val="000000"/>
          <w:sz w:val="28"/>
          <w:szCs w:val="28"/>
          <w:lang w:eastAsia="uk-UA"/>
        </w:rPr>
        <w:t xml:space="preserve">виконує аналіз ризиків з використанням моделювання за методом Монте-Карло, щоб продемонструвати якомога більше результатів у моделі на базі електронної таблиці, показуючи ймовірність кожного з них. Сутність програмного комплексу полягає в тому, що невизначені значення в електронній таблиці замінюються функціями розподілу ймовірності (будь-якими з наявних 65 функцій). @RISK передбачає широкий набір графіків для інтерпретації та представлення отриманих результатів іншим користувачам. </w:t>
      </w:r>
      <w:r w:rsidRPr="00DD73A8">
        <w:rPr>
          <w:rFonts w:ascii="Times New Roman" w:eastAsia="Times New Roman" w:hAnsi="Times New Roman" w:cs="Times New Roman"/>
          <w:b/>
          <w:color w:val="000000"/>
          <w:sz w:val="28"/>
          <w:szCs w:val="28"/>
          <w:lang w:eastAsia="uk-UA"/>
        </w:rPr>
        <w:t>Oracle Crystal Ball</w:t>
      </w:r>
      <w:r w:rsidRPr="00DD73A8">
        <w:rPr>
          <w:rFonts w:ascii="Times New Roman" w:eastAsia="Times New Roman" w:hAnsi="Times New Roman" w:cs="Times New Roman"/>
          <w:color w:val="000000"/>
          <w:sz w:val="28"/>
          <w:szCs w:val="28"/>
          <w:lang w:eastAsia="uk-UA"/>
        </w:rPr>
        <w:t xml:space="preserve"> – це один з найпоширеніших табличних додатків, який надає можливості аналізу критичних чинників, що впливають на рівень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Алгоритм його роботи аналогічний попередньому програмному комплексу.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наявність різнопланових за своєю структурою та можливостями інструментів аналізу ризиків (прикладних програмних продуктів та веб-платформ), у яких реалізовані методи мультикритеріального аналізу рішень та Монте-Карло, сприяють зростанню культури і практичних навичок опрацювання рішень в умовах ризиків та невизначеності на основі методології бізнес-аналітики.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 прикладі будівництва заводу, що був розглянутий в попередньому пункті, </w:t>
      </w:r>
      <w:r w:rsidRPr="00DD73A8">
        <w:rPr>
          <w:rFonts w:ascii="Times New Roman" w:eastAsia="Times New Roman" w:hAnsi="Times New Roman" w:cs="Times New Roman"/>
          <w:b/>
          <w:color w:val="000000"/>
          <w:sz w:val="28"/>
          <w:szCs w:val="28"/>
          <w:lang w:eastAsia="uk-UA"/>
        </w:rPr>
        <w:t>застосуємо інструменти аналізу ризиків методом Монте-Карло.</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Відповідно до послідовності кроків, що вимагає метод Монте-Карло, необхідно спочатку визначити модель, у якій він буде реалізовуватися. За модель візьмемо розрахунок, що наведено на рис. 2.1.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Далі необхідно визначити функції розподілу для кожного фактора ризику та невизначеності.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моделювання ціни продажу (у 1-й, 2-й та 3-й роки окремо) використовується рівномірний розподіл. Ціна продажу в 1-й рік має мінімальне значення 5,9 грн, максимальне – 6,1 грн Аналогічно ціна продажу для 2-го року має рівномірний розподіл із параметрами 5,95 грн і 6,15 грн, у 3-й рік – 6,0 грн та 6,2 грн.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 відміну від ціни, яка хоч і коливається, але перебуває під контролем менеджерів компанії, обсяг продажів залежить від неконтрольованих чинників. Тому використовується нормальний розподіл. Обсяг продажів у 1-й рік має нормальний розподіл із середнім значенням (математичним очікуванням) 8 020 тис. упаковок і стандартним відхиленням 250 тис. упаковок. Для 2-го і 3-го року є такі пари значень: 9 670 тис./300 тис. та 11 320 тис./250 тис. упаковок відповідно.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Собівартість (як відсоток від продажів) має рівномірний розподіл із мінімальним значенням 35 % і максимальним значенням 55 %.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оцінки валютного ризику та ризику зупинки будівництва з причини блокування проекту з боку громад доцільно використовувати дискретний розподіл. Завдання аварій потребує функції Пуассона.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багаторазового застосування моделі з використанням генератора випадкових чисел можна використовувати або MS Excel, або Oracle Crystal Ball.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Розглянемо можливості кожного з запропонованих програмних інструментів з аналізу ризиків.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використання методу Монте-Карло в </w:t>
      </w:r>
      <w:r w:rsidRPr="00DD73A8">
        <w:rPr>
          <w:rFonts w:ascii="Times New Roman" w:eastAsia="Times New Roman" w:hAnsi="Times New Roman" w:cs="Times New Roman"/>
          <w:i/>
          <w:color w:val="000000"/>
          <w:sz w:val="28"/>
          <w:szCs w:val="28"/>
          <w:lang w:eastAsia="uk-UA"/>
        </w:rPr>
        <w:t>MS Excel</w:t>
      </w:r>
      <w:r w:rsidRPr="00DD73A8">
        <w:rPr>
          <w:rFonts w:ascii="Times New Roman" w:eastAsia="Times New Roman" w:hAnsi="Times New Roman" w:cs="Times New Roman"/>
          <w:color w:val="000000"/>
          <w:sz w:val="28"/>
          <w:szCs w:val="28"/>
          <w:lang w:eastAsia="uk-UA"/>
        </w:rPr>
        <w:t xml:space="preserve"> необхідно організувати попередню розрахункову таблицю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w:t>
      </w:r>
      <w:r w:rsidRPr="00DD73A8">
        <w:rPr>
          <w:rFonts w:ascii="Times New Roman" w:eastAsia="Times New Roman" w:hAnsi="Times New Roman" w:cs="Times New Roman"/>
          <w:color w:val="000000"/>
          <w:sz w:val="28"/>
          <w:szCs w:val="28"/>
          <w:lang w:val="uk-UA" w:eastAsia="uk-UA"/>
        </w:rPr>
        <w:t>2</w:t>
      </w:r>
      <w:r w:rsidRPr="00DD73A8">
        <w:rPr>
          <w:rFonts w:ascii="Times New Roman" w:eastAsia="Times New Roman" w:hAnsi="Times New Roman" w:cs="Times New Roman"/>
          <w:color w:val="000000"/>
          <w:sz w:val="28"/>
          <w:szCs w:val="28"/>
          <w:lang w:eastAsia="uk-UA"/>
        </w:rPr>
        <w:t xml:space="preserve">) так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w:t>
      </w:r>
      <w:r w:rsidRPr="00DD73A8">
        <w:rPr>
          <w:rFonts w:ascii="Times New Roman" w:eastAsia="Times New Roman" w:hAnsi="Times New Roman" w:cs="Times New Roman"/>
          <w:color w:val="000000"/>
          <w:sz w:val="28"/>
          <w:szCs w:val="28"/>
          <w:lang w:val="uk-UA" w:eastAsia="uk-UA"/>
        </w:rPr>
        <w:t>3</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drawing>
          <wp:inline distT="0" distB="0" distL="0" distR="0" wp14:anchorId="022CDE8C" wp14:editId="0E624368">
            <wp:extent cx="5814060" cy="952500"/>
            <wp:effectExtent l="0" t="0" r="0" b="0"/>
            <wp:docPr id="35" name="Picture 2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4060" cy="952500"/>
                    </a:xfrm>
                    <a:prstGeom prst="rect">
                      <a:avLst/>
                    </a:prstGeom>
                    <a:noFill/>
                    <a:ln>
                      <a:noFill/>
                    </a:ln>
                  </pic:spPr>
                </pic:pic>
              </a:graphicData>
            </a:graphic>
          </wp:inline>
        </w:drawing>
      </w:r>
    </w:p>
    <w:p w:rsidR="00D16ED5" w:rsidRPr="00DD73A8" w:rsidRDefault="00D16ED5" w:rsidP="00D16ED5">
      <w:pPr>
        <w:spacing w:after="14" w:line="266" w:lineRule="auto"/>
        <w:ind w:right="57" w:firstLine="708"/>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.2 – Вихідна таблиця для розрахунку показника NPV  методом Монте-Карло для проекту будівництва заводу в ПП MS Excel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Діапазон А3:А103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.2) необхідно заповнити послідовністю чисел від 1 до 100 (кількість експериментів). За допомогою функції «Генерація випадкових чисел» (Дані → Аналіз даних) згенерувати випадкові числа для кожного чинника невизначеності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.3).</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lastRenderedPageBreak/>
        <w:drawing>
          <wp:inline distT="0" distB="0" distL="0" distR="0" wp14:anchorId="6AC09624" wp14:editId="794CDE1B">
            <wp:extent cx="4183380" cy="2400300"/>
            <wp:effectExtent l="0" t="0" r="7620" b="0"/>
            <wp:docPr id="36" name="Picture 2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3380" cy="2400300"/>
                    </a:xfrm>
                    <a:prstGeom prst="rect">
                      <a:avLst/>
                    </a:prstGeom>
                    <a:noFill/>
                    <a:ln>
                      <a:noFill/>
                    </a:ln>
                  </pic:spPr>
                </pic:pic>
              </a:graphicData>
            </a:graphic>
          </wp:inline>
        </w:drawing>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.3 – Генерація випадкових чисел показника «ціна»  за рівномірним розподілом для розрахунку показника NPV  методом Монте-Карло для проекту будівництва заводу в ПП MS Excel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Дискретний розподіл для оцінки валютного ризику використовується в такий спосіб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.4):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drawing>
          <wp:inline distT="0" distB="0" distL="0" distR="0" wp14:anchorId="14F1BBC1" wp14:editId="18BC9E07">
            <wp:extent cx="5631180" cy="2446020"/>
            <wp:effectExtent l="0" t="0" r="7620" b="0"/>
            <wp:docPr id="37" name="Picture 2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180" cy="2446020"/>
                    </a:xfrm>
                    <a:prstGeom prst="rect">
                      <a:avLst/>
                    </a:prstGeom>
                    <a:noFill/>
                    <a:ln>
                      <a:noFill/>
                    </a:ln>
                  </pic:spPr>
                </pic:pic>
              </a:graphicData>
            </a:graphic>
          </wp:inline>
        </w:drawing>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.4 – Генерація випадкових чисел показника «закупка сировини за кордоном» за дискретним розподілом для розрахунку показника NPV методом Монте-Карло для проекту будівництва заводу в ПП MS Excel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 </w:t>
      </w:r>
      <w:r w:rsidRPr="00DD73A8">
        <w:rPr>
          <w:rFonts w:ascii="Times New Roman" w:eastAsia="Times New Roman" w:hAnsi="Times New Roman" w:cs="Times New Roman"/>
          <w:color w:val="000000"/>
          <w:sz w:val="28"/>
          <w:szCs w:val="28"/>
          <w:lang w:eastAsia="uk-UA"/>
        </w:rPr>
        <w:tab/>
        <w:t xml:space="preserve">В аналогічний спосіб задайте всі інші функції розподілу в ПП MS Excel.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Останнім кроком є розрахунок кількості показників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що прийняли значення менше 0. Відношення загальної кількості експериментів (100) до кількості експериментів, де </w:t>
      </w:r>
      <w:r w:rsidRPr="00DD73A8">
        <w:rPr>
          <w:rFonts w:ascii="Times New Roman" w:eastAsia="Times New Roman" w:hAnsi="Times New Roman" w:cs="Times New Roman"/>
          <w:i/>
          <w:color w:val="000000"/>
          <w:sz w:val="28"/>
          <w:szCs w:val="28"/>
          <w:lang w:eastAsia="uk-UA"/>
        </w:rPr>
        <w:t xml:space="preserve">NPV </w:t>
      </w:r>
      <w:r w:rsidRPr="00DD73A8">
        <w:rPr>
          <w:rFonts w:ascii="Times New Roman" w:eastAsia="Times New Roman" w:hAnsi="Times New Roman" w:cs="Times New Roman"/>
          <w:color w:val="000000"/>
          <w:sz w:val="28"/>
          <w:szCs w:val="28"/>
          <w:lang w:eastAsia="uk-UA"/>
        </w:rPr>
        <w:t xml:space="preserve">&lt; 0, є ймовірністю отримання негативного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За результатами розрахунку необхідно розрахувати середнє значення, стандартне відхилення та коефіцієнт варіації для чинників невизначеності (ціна упаковки, обсяг продажу, собівартість) а також для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Для отриманих показників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розрахуйте ймовірність того, що проект може бути збитковим, та побудуйте такий графік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.5):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lastRenderedPageBreak/>
        <w:drawing>
          <wp:inline distT="0" distB="0" distL="0" distR="0" wp14:anchorId="17072DE4" wp14:editId="097831EA">
            <wp:extent cx="4975860" cy="2560320"/>
            <wp:effectExtent l="0" t="0" r="0" b="0"/>
            <wp:docPr id="38" name="Picture 2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5860" cy="2560320"/>
                    </a:xfrm>
                    <a:prstGeom prst="rect">
                      <a:avLst/>
                    </a:prstGeom>
                    <a:noFill/>
                    <a:ln>
                      <a:noFill/>
                    </a:ln>
                  </pic:spPr>
                </pic:pic>
              </a:graphicData>
            </a:graphic>
          </wp:inline>
        </w:drawing>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.5 – Розподіл показника NPV методом Монте-Карло  для проекту будівництва заводу в ПП MS Excel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Висновком із цього графіка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.5) є те, що найімовірніше,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буде дорівнювати приблизно – 7 000 000 грн, що є неприпустимим для інвестора. Без врахування факторів ризиків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прогнозувався на рівні 1 158 123 грн Відповідно до розрахунків методом Монте-Карло, в найкращому випадку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може досягти 5 000 000 грн, а позитивна ефективність проекту можлива лише у 23 % випадків (100–77).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Для використання методу Монте-Карло в</w:t>
      </w:r>
      <w:r w:rsidRPr="00DD73A8">
        <w:rPr>
          <w:rFonts w:ascii="Times New Roman" w:eastAsia="Times New Roman" w:hAnsi="Times New Roman" w:cs="Times New Roman"/>
          <w:color w:val="000000"/>
          <w:sz w:val="28"/>
          <w:szCs w:val="28"/>
          <w:vertAlign w:val="subscript"/>
          <w:lang w:eastAsia="uk-UA"/>
        </w:rPr>
        <w:t xml:space="preserve"> </w:t>
      </w:r>
      <w:r w:rsidRPr="00DD73A8">
        <w:rPr>
          <w:rFonts w:ascii="Times New Roman" w:eastAsia="Times New Roman" w:hAnsi="Times New Roman" w:cs="Times New Roman"/>
          <w:i/>
          <w:color w:val="000000"/>
          <w:sz w:val="28"/>
          <w:szCs w:val="28"/>
          <w:lang w:eastAsia="uk-UA"/>
        </w:rPr>
        <w:t>Oracle Crystal Ball</w:t>
      </w:r>
      <w:r w:rsidRPr="00DD73A8">
        <w:rPr>
          <w:rFonts w:ascii="Times New Roman" w:eastAsia="Times New Roman" w:hAnsi="Times New Roman" w:cs="Times New Roman"/>
          <w:color w:val="000000"/>
          <w:sz w:val="28"/>
          <w:szCs w:val="28"/>
          <w:lang w:eastAsia="uk-UA"/>
        </w:rPr>
        <w:t xml:space="preserve"> необхідно з електронної адреси офіційного сайту завантажити демоверсію програмного продукту Oracle Crystal Ball (</w:t>
      </w:r>
      <w:hyperlink r:id="rId33" w:history="1">
        <w:r w:rsidRPr="00DD73A8">
          <w:rPr>
            <w:rFonts w:ascii="Calibri" w:eastAsia="Calibri" w:hAnsi="Calibri" w:cs="Times New Roman"/>
            <w:color w:val="0563C1" w:themeColor="hyperlink"/>
            <w:szCs w:val="28"/>
            <w:u w:val="single"/>
          </w:rPr>
          <w:t>https://www.oracle.com</w:t>
        </w:r>
      </w:hyperlink>
      <w:hyperlink r:id="rId34" w:history="1">
        <w:r w:rsidRPr="00DD73A8">
          <w:rPr>
            <w:rFonts w:ascii="Calibri" w:eastAsia="Calibri" w:hAnsi="Calibri" w:cs="Times New Roman"/>
            <w:color w:val="0563C1" w:themeColor="hyperlink"/>
            <w:szCs w:val="28"/>
            <w:u w:val="single"/>
          </w:rPr>
          <w:t>)</w:t>
        </w:r>
      </w:hyperlink>
      <w:r w:rsidRPr="00DD73A8">
        <w:rPr>
          <w:rFonts w:ascii="Times New Roman" w:eastAsia="Times New Roman" w:hAnsi="Times New Roman" w:cs="Times New Roman"/>
          <w:color w:val="000000"/>
          <w:sz w:val="28"/>
          <w:szCs w:val="28"/>
          <w:lang w:eastAsia="uk-UA"/>
        </w:rPr>
        <w:t xml:space="preserve">.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Перш ніж запустити програму, необхідно закрити всі вікна Excel та запустити Crystal Ball.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Першим кроком є задання параметрів розподілу незалежних змінних. У першій розрахунковій таблиці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 зробіть розрахунки за допомогою вбудованих функцій із галереї зображень розподілу. Для цього поставте в комірку </w:t>
      </w:r>
      <w:r w:rsidRPr="00DD73A8">
        <w:rPr>
          <w:rFonts w:ascii="Times New Roman" w:eastAsia="Times New Roman" w:hAnsi="Times New Roman" w:cs="Times New Roman"/>
          <w:i/>
          <w:color w:val="000000"/>
          <w:sz w:val="28"/>
          <w:szCs w:val="28"/>
          <w:lang w:eastAsia="uk-UA"/>
        </w:rPr>
        <w:t>С2</w:t>
      </w:r>
      <w:r w:rsidRPr="00DD73A8">
        <w:rPr>
          <w:rFonts w:ascii="Times New Roman" w:eastAsia="Times New Roman" w:hAnsi="Times New Roman" w:cs="Times New Roman"/>
          <w:color w:val="000000"/>
          <w:sz w:val="28"/>
          <w:szCs w:val="28"/>
          <w:lang w:eastAsia="uk-UA"/>
        </w:rPr>
        <w:t xml:space="preserve"> курсор і на вкладці Crystal Ball клацніть «Определение допущения». У вікні виберіть «Равномерное» і натисніть Ok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.6).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r>
      <w:r w:rsidRPr="00DD73A8">
        <w:rPr>
          <w:rFonts w:ascii="Calibri" w:eastAsia="Calibri" w:hAnsi="Calibri" w:cs="Times New Roman"/>
          <w:noProof/>
          <w:lang w:eastAsia="ru-RU"/>
        </w:rPr>
        <w:drawing>
          <wp:inline distT="0" distB="0" distL="0" distR="0" wp14:anchorId="631F8651" wp14:editId="4B70C6FD">
            <wp:extent cx="3886200" cy="1767840"/>
            <wp:effectExtent l="0" t="0" r="0" b="3810"/>
            <wp:docPr id="39" name="Picture 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1767840"/>
                    </a:xfrm>
                    <a:prstGeom prst="rect">
                      <a:avLst/>
                    </a:prstGeom>
                    <a:noFill/>
                    <a:ln>
                      <a:noFill/>
                    </a:ln>
                  </pic:spPr>
                </pic:pic>
              </a:graphicData>
            </a:graphic>
          </wp:inline>
        </w:drawing>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.6 – Генерація випадкових чисел показника «ціна»  за рівномірним розподілом для розрахунку показника NPV  методом Монте-Карло для проекту будівництва заводу в Oracle Crystal Ball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моделювання ціни продажу використовується рівномірний розподіл із такими ж параметрами, як у попередньому прикладі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.7).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noProof/>
          <w:color w:val="000000"/>
          <w:sz w:val="28"/>
          <w:szCs w:val="28"/>
          <w:lang w:eastAsia="ru-RU"/>
        </w:rPr>
        <w:drawing>
          <wp:inline distT="0" distB="0" distL="0" distR="0" wp14:anchorId="408EB186" wp14:editId="3D3D44CF">
            <wp:extent cx="5844540" cy="2369820"/>
            <wp:effectExtent l="0" t="0" r="3810" b="0"/>
            <wp:docPr id="40" name="Рисунок 17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6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4540" cy="2369820"/>
                    </a:xfrm>
                    <a:prstGeom prst="rect">
                      <a:avLst/>
                    </a:prstGeom>
                    <a:noFill/>
                    <a:ln>
                      <a:noFill/>
                    </a:ln>
                  </pic:spPr>
                </pic:pic>
              </a:graphicData>
            </a:graphic>
          </wp:inline>
        </w:drawing>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.7 – Параметри рівномірного розподілу показника «ціна»  в Oracle Crystal Ball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 аналогічний спосіб задайте функції розподілу для показника «обсяг продажів» та «собівартість».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Після задання параметрів комірки фарбуються в зелений колір.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Уже на цьому етапі можна переглянути розподіл показника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Для цього необхідно обрати його як залежну змінну. Щоб вибрати залежну змінну, необхідно вставити курсор у комірку </w:t>
      </w:r>
      <w:r w:rsidRPr="00DD73A8">
        <w:rPr>
          <w:rFonts w:ascii="Times New Roman" w:eastAsia="Times New Roman" w:hAnsi="Times New Roman" w:cs="Times New Roman"/>
          <w:i/>
          <w:color w:val="000000"/>
          <w:sz w:val="28"/>
          <w:szCs w:val="28"/>
          <w:lang w:eastAsia="uk-UA"/>
        </w:rPr>
        <w:t>В12</w:t>
      </w:r>
      <w:r w:rsidRPr="00DD73A8">
        <w:rPr>
          <w:rFonts w:ascii="Times New Roman" w:eastAsia="Times New Roman" w:hAnsi="Times New Roman" w:cs="Times New Roman"/>
          <w:color w:val="000000"/>
          <w:sz w:val="28"/>
          <w:szCs w:val="28"/>
          <w:lang w:eastAsia="uk-UA"/>
        </w:rPr>
        <w:t xml:space="preserve">, що містить формулу розрахунку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та клацніть «Определение прогноза»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.8).</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drawing>
          <wp:inline distT="0" distB="0" distL="0" distR="0" wp14:anchorId="72859EF3" wp14:editId="0B2FC3BF">
            <wp:extent cx="4175760" cy="1737360"/>
            <wp:effectExtent l="0" t="0" r="0" b="0"/>
            <wp:docPr id="41" name="Picture 2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5760" cy="1737360"/>
                    </a:xfrm>
                    <a:prstGeom prst="rect">
                      <a:avLst/>
                    </a:prstGeom>
                    <a:noFill/>
                    <a:ln>
                      <a:noFill/>
                    </a:ln>
                  </pic:spPr>
                </pic:pic>
              </a:graphicData>
            </a:graphic>
          </wp:inline>
        </w:drawing>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.8 – Визначення залежної змінної в Oracle Crystal Ball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Щоб запустити процес моделювання, оберіть кількість ітерацій та клацніть на кнопку «Начало». Після заданої кількості ітерацій (5 000) програма виведе результати у графічному вигляді. Також можна створити звіт про моделювання (в окремому файлі Excel), де буде виведений графік розподілу показника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та відповідна статистика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.9).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Calibri" w:eastAsia="Calibri" w:hAnsi="Calibri" w:cs="Times New Roman"/>
          <w:noProof/>
          <w:lang w:eastAsia="ru-RU"/>
        </w:rPr>
        <w:lastRenderedPageBreak/>
        <mc:AlternateContent>
          <mc:Choice Requires="wpg">
            <w:drawing>
              <wp:inline distT="0" distB="0" distL="0" distR="0" wp14:anchorId="4275266A" wp14:editId="234F9AE8">
                <wp:extent cx="5940425" cy="1702435"/>
                <wp:effectExtent l="0" t="0" r="0" b="2540"/>
                <wp:docPr id="1" name="Group 180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702435"/>
                          <a:chOff x="0" y="0"/>
                          <a:chExt cx="60242" cy="17265"/>
                        </a:xfrm>
                      </wpg:grpSpPr>
                      <pic:pic xmlns:pic="http://schemas.openxmlformats.org/drawingml/2006/picture">
                        <pic:nvPicPr>
                          <pic:cNvPr id="2" name="Picture 219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2984"/>
                            <a:ext cx="36302" cy="13246"/>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21972"/>
                        <wps:cNvSpPr>
                          <a:spLocks noChangeArrowheads="1"/>
                        </wps:cNvSpPr>
                        <wps:spPr bwMode="auto">
                          <a:xfrm>
                            <a:off x="36309" y="14641"/>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ED5" w:rsidRDefault="00D16ED5" w:rsidP="00D16ED5">
                              <w:r>
                                <w:t xml:space="preserve"> </w:t>
                              </w:r>
                            </w:p>
                          </w:txbxContent>
                        </wps:txbx>
                        <wps:bodyPr rot="0" vert="horz" wrap="square" lIns="0" tIns="0" rIns="0" bIns="0" anchor="t" anchorCtr="0" upright="1">
                          <a:noAutofit/>
                        </wps:bodyPr>
                      </wps:wsp>
                      <pic:pic xmlns:pic="http://schemas.openxmlformats.org/drawingml/2006/picture">
                        <pic:nvPicPr>
                          <pic:cNvPr id="4" name="Picture 219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598" y="0"/>
                            <a:ext cx="22644" cy="17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75266A" id="Group 180444" o:spid="_x0000_s1030" style="width:467.75pt;height:134.05pt;mso-position-horizontal-relative:char;mso-position-vertical-relative:line" coordsize="60242,17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">
                <v:shape id="Picture 21971" o:spid="_x0000_s1031" type="#_x0000_t75" style="position:absolute;top:2984;width:36302;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">
                  <v:imagedata r:id="rId40" o:title=""/>
                </v:shape>
                <v:rect id="Rectangle 21972" o:spid="_x0000_s1032" style="position:absolute;left:36309;top:1464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D16ED5" w:rsidRDefault="00D16ED5" w:rsidP="00D16ED5">
                        <w:r>
                          <w:t xml:space="preserve"> </w:t>
                        </w:r>
                      </w:p>
                    </w:txbxContent>
                  </v:textbox>
                </v:rect>
                <v:shape id="Picture 21974" o:spid="_x0000_s1033" type="#_x0000_t75" style="position:absolute;left:37598;width:22644;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">
                  <v:imagedata r:id="rId41" o:title=""/>
                </v:shape>
                <w10:anchorlock/>
              </v:group>
            </w:pict>
          </mc:Fallback>
        </mc:AlternateConten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.9 – Розподіл показника NPV методом Монте-Карло  для проекту будівництва заводу в ПП Oracle Crystal Ball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аналіз розподілу показника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методом Монте-Карло з використанням відповідного інструментарію довів необхідність розробки заходів з управління ризиками. </w:t>
      </w:r>
    </w:p>
    <w:p w:rsidR="00D16ED5" w:rsidRPr="00DD73A8" w:rsidRDefault="00D16ED5" w:rsidP="00D16ED5">
      <w:pPr>
        <w:spacing w:after="25" w:line="256" w:lineRule="auto"/>
        <w:rPr>
          <w:rFonts w:ascii="Times New Roman" w:eastAsia="Times New Roman" w:hAnsi="Times New Roman" w:cs="Times New Roman"/>
          <w:color w:val="000000"/>
          <w:sz w:val="28"/>
          <w:szCs w:val="28"/>
          <w:lang w:val="uk-UA" w:eastAsia="uk-UA"/>
        </w:rPr>
      </w:pPr>
    </w:p>
    <w:p w:rsidR="00D16ED5" w:rsidRPr="00DD73A8" w:rsidRDefault="00D16ED5" w:rsidP="00D16ED5">
      <w:pPr>
        <w:spacing w:after="4" w:line="268" w:lineRule="auto"/>
        <w:ind w:left="673" w:right="18" w:hanging="10"/>
        <w:rPr>
          <w:rFonts w:ascii="Times New Roman" w:eastAsia="Times New Roman" w:hAnsi="Times New Roman" w:cs="Times New Roman"/>
          <w:i/>
          <w:color w:val="000000"/>
          <w:sz w:val="28"/>
          <w:szCs w:val="28"/>
          <w:u w:val="single"/>
          <w:lang w:val="uk-UA" w:eastAsia="uk-UA"/>
        </w:rPr>
      </w:pPr>
      <w:r w:rsidRPr="00DD73A8">
        <w:rPr>
          <w:rFonts w:ascii="Times New Roman" w:eastAsia="Times New Roman" w:hAnsi="Times New Roman" w:cs="Times New Roman"/>
          <w:b/>
          <w:i/>
          <w:color w:val="000000"/>
          <w:sz w:val="28"/>
          <w:szCs w:val="28"/>
          <w:u w:val="single"/>
          <w:lang w:val="uk-UA" w:eastAsia="uk-UA"/>
        </w:rPr>
        <w:t xml:space="preserve">3. </w:t>
      </w:r>
      <w:r w:rsidRPr="00DD73A8">
        <w:rPr>
          <w:rFonts w:ascii="Times New Roman" w:eastAsia="Times New Roman" w:hAnsi="Times New Roman" w:cs="Times New Roman"/>
          <w:b/>
          <w:i/>
          <w:color w:val="000000"/>
          <w:sz w:val="28"/>
          <w:szCs w:val="28"/>
          <w:u w:val="single"/>
          <w:lang w:eastAsia="uk-UA"/>
        </w:rPr>
        <w:t>М</w:t>
      </w:r>
      <w:r w:rsidRPr="00DD73A8">
        <w:rPr>
          <w:rFonts w:ascii="Times New Roman" w:eastAsia="Times New Roman" w:hAnsi="Times New Roman" w:cs="Times New Roman"/>
          <w:b/>
          <w:i/>
          <w:color w:val="000000"/>
          <w:sz w:val="28"/>
          <w:szCs w:val="28"/>
          <w:u w:val="single"/>
          <w:lang w:val="uk-UA" w:eastAsia="uk-UA"/>
        </w:rPr>
        <w:t xml:space="preserve">етоди бізнес-аналітики в управлінні ризиками.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b/>
          <w:color w:val="000000"/>
          <w:sz w:val="28"/>
          <w:szCs w:val="28"/>
          <w:lang w:val="uk-UA" w:eastAsia="uk-UA"/>
        </w:rPr>
        <w:t>Управління ризиками підприємства</w:t>
      </w:r>
      <w:r w:rsidRPr="00DD73A8">
        <w:rPr>
          <w:rFonts w:ascii="Times New Roman" w:eastAsia="Times New Roman" w:hAnsi="Times New Roman" w:cs="Times New Roman"/>
          <w:color w:val="000000"/>
          <w:sz w:val="28"/>
          <w:szCs w:val="28"/>
          <w:lang w:val="uk-UA" w:eastAsia="uk-UA"/>
        </w:rPr>
        <w:t xml:space="preserve"> розуміється як система принципів та методів розробки і реалізації ризикових господарських рішень, що забезпечують всебічну оцінку різних видів ризиків і нейтралізацію їх можливих негативних наслідків. Чим складніша організаційна структура підприємства, тим вищі вимоги до процесу управління ризиками та актуальніше завдання підвищення його якості за рахунок ефективного використання сучасних методів бізнес-аналітики.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Управління ризиком можна здійснювати шляхом його уникнення або шляхом запобігання.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Уникнення ризику</w:t>
      </w:r>
      <w:r w:rsidRPr="00DD73A8">
        <w:rPr>
          <w:rFonts w:ascii="Times New Roman" w:eastAsia="Times New Roman" w:hAnsi="Times New Roman" w:cs="Times New Roman"/>
          <w:color w:val="000000"/>
          <w:sz w:val="28"/>
          <w:szCs w:val="28"/>
          <w:lang w:eastAsia="uk-UA"/>
        </w:rPr>
        <w:t xml:space="preserve"> – це метод, який полягає в розробці заходів, які повністю виключають конкретний вид ризику, наприклад: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відмова від здійснення операцій, рівень ризику за якими надмірно високий. Необхідно зазначити, що використання цього заходу має обмежений характер, оскільки більшість операцій підприємства пов’язані зі здійсненням основної виробничо-комерційної діяльності, що забезпечує регулярне надходження доходів та формування прибутку;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відмова від використання в високих обсягах позикового капіталу. Зниження частки позикових фінансових коштів у господарському обороті дає змогу уникнути втрати фінансової стійкості підприємства. Водночас таке уникнення ризику тягне за собою зниження можливості отримання додаткової суми прибутку на вкладений капітал;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відмова від надмірного використання оборотних активів у низьколіквідних формах. Підвищення рівня ліквідності активів дає змогу уникнути ризику неплатоспроможності підприємства в майбутньому періоді. Однак це позбавляє підприємство додаткових доходів від розширення обсягів </w:t>
      </w:r>
      <w:r w:rsidRPr="00DD73A8">
        <w:rPr>
          <w:rFonts w:ascii="Times New Roman" w:eastAsia="Times New Roman" w:hAnsi="Times New Roman" w:cs="Times New Roman"/>
          <w:color w:val="000000"/>
          <w:sz w:val="28"/>
          <w:szCs w:val="28"/>
          <w:lang w:eastAsia="uk-UA"/>
        </w:rPr>
        <w:lastRenderedPageBreak/>
        <w:t xml:space="preserve">продажу продукції в кредит і породжує нові ризики, пов’язані з порушенням ритмічності операційного процесу через зниження розміру страхових запасів сировини, матеріалів, готової продукції;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відмова від використання тимчасово вільних грошових активів у короткострокові фінансові вкладення. Цей захід дає змогу уникнути депозитного і процентного ризику, проте породжує інфляційний ризик, а також ризик упущеної вигоди.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Форми уникнення ризику</w:t>
      </w:r>
      <w:r w:rsidRPr="00DD73A8">
        <w:rPr>
          <w:rFonts w:ascii="Times New Roman" w:eastAsia="Times New Roman" w:hAnsi="Times New Roman" w:cs="Times New Roman"/>
          <w:color w:val="000000"/>
          <w:sz w:val="28"/>
          <w:szCs w:val="28"/>
          <w:lang w:eastAsia="uk-UA"/>
        </w:rPr>
        <w:t xml:space="preserve"> позбавляють підприємство додаткових джерел формування прибутку, та відповідно, негативно впливають на темпи його економічного розвитку та ефективність використання власного капіталу.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Тому в системі внутрішніх механізмів підприємства нейтралізації ризиків їх уникнення має здійснюватися дуже виважено у разі, якщо відмова від одного ризику не тягне виникнення іншого ризику вищого чи однозначного рівня або якщо втрати з цього виду ризику перевищують можливості їх відшкодування за рахунок власних фінансових коштів підприємства. Якщо розмір доходу від операції, яка генерує певні види ризику, є несуттєвим, тобто займає невідчутну питому вагу у формованому позитивному грошовому потоці підприємства, або операції, не характерні для діяльності підприємства, мають інноваційний характер і за ними відсутня інформаційна база, що необхідна для визначення рівня ризиків і прийняття відповідних управлінських рішень, то ризиків також доцільно уникати.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При управлінні ризиками шляхом запобігання існує можливість застосовувати великий набір методів, до яких належать: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запобігання збиткам;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розподіл ризику; </w:t>
      </w:r>
    </w:p>
    <w:p w:rsidR="00D16ED5" w:rsidRPr="00DD73A8" w:rsidRDefault="00D16ED5" w:rsidP="00D16ED5">
      <w:pPr>
        <w:numPr>
          <w:ilvl w:val="0"/>
          <w:numId w:val="10"/>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прийняття ризику;  - передача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Методи запобігання збиткам</w:t>
      </w:r>
      <w:r w:rsidRPr="00DD73A8">
        <w:rPr>
          <w:rFonts w:ascii="Times New Roman" w:eastAsia="Times New Roman" w:hAnsi="Times New Roman" w:cs="Times New Roman"/>
          <w:color w:val="000000"/>
          <w:sz w:val="28"/>
          <w:szCs w:val="28"/>
          <w:lang w:eastAsia="uk-UA"/>
        </w:rPr>
        <w:t xml:space="preserve"> є методи, які дають можливість завчасно запобігти виникненню потенційних збитків. До них відносяться: попередження ризиків, мінімізація втрат та пошук інформації.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Попередження ризиків (збитків)</w:t>
      </w:r>
      <w:r w:rsidRPr="00DD73A8">
        <w:rPr>
          <w:rFonts w:ascii="Times New Roman" w:eastAsia="Times New Roman" w:hAnsi="Times New Roman" w:cs="Times New Roman"/>
          <w:color w:val="000000"/>
          <w:sz w:val="28"/>
          <w:szCs w:val="28"/>
          <w:lang w:eastAsia="uk-UA"/>
        </w:rPr>
        <w:t xml:space="preserve"> означає можливість уберегтися від випадковостей за допомогою конкретного набору превентивних дій. До найефективніших методів попередження збитків належать розробка та впровадження програми превентивних заходів, прогнозування зовнішньої економічної обстановки, метод стратегічного планування, постійний контроль і аналіз інформації, навчання і тренінг персоналу, консалтинг.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Метод мінімізації втрат</w:t>
      </w:r>
      <w:r w:rsidRPr="00DD73A8">
        <w:rPr>
          <w:rFonts w:ascii="Times New Roman" w:eastAsia="Times New Roman" w:hAnsi="Times New Roman" w:cs="Times New Roman"/>
          <w:color w:val="000000"/>
          <w:sz w:val="28"/>
          <w:szCs w:val="28"/>
          <w:lang w:eastAsia="uk-UA"/>
        </w:rPr>
        <w:t xml:space="preserve"> означає зменшення значної частини збитків інвестора, коли ризику уникнути неможливо або він виникає незаплановано.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Методами мінімізації втрат є диверсифікація та лімітування.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Диверсифікація є процесом розподілу капіталу між різними об’єктами вкладення, які безпосередньо не пов’язані між собою, що є найбільш </w:t>
      </w:r>
      <w:r w:rsidRPr="00DD73A8">
        <w:rPr>
          <w:rFonts w:ascii="Times New Roman" w:eastAsia="Times New Roman" w:hAnsi="Times New Roman" w:cs="Times New Roman"/>
          <w:color w:val="000000"/>
          <w:sz w:val="28"/>
          <w:szCs w:val="28"/>
          <w:lang w:eastAsia="uk-UA"/>
        </w:rPr>
        <w:lastRenderedPageBreak/>
        <w:t xml:space="preserve">обґрунтованим і менш витратним способом зниження ступеня ризику. Зазичай диверсифікація використовується для нейтралізації негативних наслідків специфічних видів ризиків.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Лімітування концентрації ризику – це встановлення ліміту. Цей метод використовується за тими видами ризиків, які виходять за межі їх допустимого рівня, тобто за операціями, які здійснюються в зоні критичного чи катастрофічного ризику. Лімітування реалізується шляхом встановлення на підприємстві відповідних внутрішніх нормативів у процесі розробки фінансової політики. Ця система нормативів може включати: </w:t>
      </w:r>
    </w:p>
    <w:p w:rsidR="00D16ED5" w:rsidRPr="00DD73A8" w:rsidRDefault="00D16ED5" w:rsidP="00D16ED5">
      <w:pPr>
        <w:numPr>
          <w:ilvl w:val="0"/>
          <w:numId w:val="1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граничний розмір (питома вага) позикових коштів, що використовуються в господарській діяльності. Цей ліміт встановлюється окремо для операційної та інвестиційної діяльності підприємства, а в низці випадків і для окремих операцій (фінансування реального інвестиційного проекту; фінансування формування оборотних активів тощо); </w:t>
      </w:r>
    </w:p>
    <w:p w:rsidR="00D16ED5" w:rsidRPr="00DD73A8" w:rsidRDefault="00D16ED5" w:rsidP="00D16ED5">
      <w:pPr>
        <w:numPr>
          <w:ilvl w:val="0"/>
          <w:numId w:val="1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мінімальний розмір (питома вага) активів у високоліквідній формі. Цей ліміт забезпечує формування «ліквідної подушки», що характеризує розмір резервування високоліквідних активів з метою майбутнього погашення невідкладних фінансових зобов’язань підприємства. «Ліквідною подушкою» насамперед є короткострокові фінансові вкладення підприємства, а також його короткострокова дебіторська заборгованість; </w:t>
      </w:r>
    </w:p>
    <w:p w:rsidR="00D16ED5" w:rsidRPr="00DD73A8" w:rsidRDefault="00D16ED5" w:rsidP="00D16ED5">
      <w:pPr>
        <w:numPr>
          <w:ilvl w:val="0"/>
          <w:numId w:val="1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максимальний розмір товарного (комерційного) або споживчого кредиту, наданого одному покупцеві. Розмір кредитного ліміту встановлюється при формуванні кредитної політики підприємства; </w:t>
      </w:r>
    </w:p>
    <w:p w:rsidR="00D16ED5" w:rsidRPr="00DD73A8" w:rsidRDefault="00D16ED5" w:rsidP="00D16ED5">
      <w:pPr>
        <w:numPr>
          <w:ilvl w:val="0"/>
          <w:numId w:val="1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максимальний розмір депозитного вкладу, що розміщується в одному банку. Лімітування депозитного ризику здійснюється під час використання цього фінансового інструменту інвестування капіталу підприємства; </w:t>
      </w:r>
    </w:p>
    <w:p w:rsidR="00D16ED5" w:rsidRPr="00DD73A8" w:rsidRDefault="00D16ED5" w:rsidP="00D16ED5">
      <w:pPr>
        <w:numPr>
          <w:ilvl w:val="0"/>
          <w:numId w:val="1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максимальний розмір вкладення коштів у цінні папери одного емітента. Ця форма лімітування направлена на зниження концентрації несистематичного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(специфічного) ризику при формуванні портфеля цінних паперів; </w:t>
      </w:r>
    </w:p>
    <w:p w:rsidR="00D16ED5" w:rsidRPr="00DD73A8" w:rsidRDefault="00D16ED5" w:rsidP="00D16ED5">
      <w:pPr>
        <w:numPr>
          <w:ilvl w:val="0"/>
          <w:numId w:val="11"/>
        </w:num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максимальний період відволікання коштів у дебіторську заборгованість. За рахунок цього нормативу забезпечується лімітування ризику неплатоспроможності, інфляційного ризику, а також кредитного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Пошук інформації</w:t>
      </w:r>
      <w:r w:rsidRPr="00DD73A8">
        <w:rPr>
          <w:rFonts w:ascii="Times New Roman" w:eastAsia="Times New Roman" w:hAnsi="Times New Roman" w:cs="Times New Roman"/>
          <w:color w:val="000000"/>
          <w:sz w:val="28"/>
          <w:szCs w:val="28"/>
          <w:lang w:eastAsia="uk-UA"/>
        </w:rPr>
        <w:t xml:space="preserve"> – це метод, спрямований на зниження ризику шляхом знаходження і використання необхідної інформації для прийняття ризикового рішення. До методів пошуку інформації належать: метод моніторингу нормативно-правового, соціально-економічного, технічного, психологічного середовища.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lastRenderedPageBreak/>
        <w:t>Методи розподілу (дисипації) ризику</w:t>
      </w:r>
      <w:r w:rsidRPr="00DD73A8">
        <w:rPr>
          <w:rFonts w:ascii="Times New Roman" w:eastAsia="Times New Roman" w:hAnsi="Times New Roman" w:cs="Times New Roman"/>
          <w:color w:val="000000"/>
          <w:sz w:val="28"/>
          <w:szCs w:val="28"/>
          <w:lang w:eastAsia="uk-UA"/>
        </w:rPr>
        <w:t xml:space="preserve"> – це методи, за яких ризик можливої шкоди або втрат ділиться між учасниками так, що можливі втрати кожного невеликі.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Методи прийняття ризику</w:t>
      </w:r>
      <w:r w:rsidRPr="00DD73A8">
        <w:rPr>
          <w:rFonts w:ascii="Times New Roman" w:eastAsia="Times New Roman" w:hAnsi="Times New Roman" w:cs="Times New Roman"/>
          <w:color w:val="000000"/>
          <w:sz w:val="28"/>
          <w:szCs w:val="28"/>
          <w:lang w:eastAsia="uk-UA"/>
        </w:rPr>
        <w:t xml:space="preserve"> (поглинання ризику, утримання ризику) являють собою методи добровільного або вимушеного, свідомого чи незапланованого залишення на своїй відповідальності ризиків. До них належать локалізація та самострахування.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Методи локалізації ризику включають у себе створення венчурних підприємств (венчурів) та створення спеціальних структурних підрозділів.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Самострахування означає компенсацію збитків самостійно за рахунок використання поточного прибутку, нерозподіленого прибутку минулих років, коштів від розрахунків за дивідендами, створення системи спеціальних резервних (ризикових) фондів тощо.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b/>
          <w:color w:val="000000"/>
          <w:sz w:val="28"/>
          <w:szCs w:val="28"/>
          <w:lang w:eastAsia="uk-UA"/>
        </w:rPr>
        <w:t>Методи передачі ризику</w:t>
      </w:r>
      <w:r w:rsidRPr="00DD73A8">
        <w:rPr>
          <w:rFonts w:ascii="Times New Roman" w:eastAsia="Times New Roman" w:hAnsi="Times New Roman" w:cs="Times New Roman"/>
          <w:color w:val="000000"/>
          <w:sz w:val="28"/>
          <w:szCs w:val="28"/>
          <w:lang w:eastAsia="uk-UA"/>
        </w:rPr>
        <w:t xml:space="preserve"> – це методи трансферту ризику іншим економічним суб’єктам. До них належать хеджування, страхування та передача контролю ризику.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Хеджування</w:t>
      </w:r>
      <w:r w:rsidRPr="00DD73A8">
        <w:rPr>
          <w:rFonts w:ascii="Times New Roman" w:eastAsia="Times New Roman" w:hAnsi="Times New Roman" w:cs="Times New Roman"/>
          <w:color w:val="000000"/>
          <w:sz w:val="28"/>
          <w:szCs w:val="28"/>
          <w:lang w:eastAsia="uk-UA"/>
        </w:rPr>
        <w:t xml:space="preserve"> – це система укладання термінових контрактів (ф’ючерсних, форвардних контрактів і опціонів) і угод, що враховує ймовірні в майбутньому зміни цін, курсів і має на меті уникнути несприятливих наслідків цих змін.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i/>
          <w:color w:val="000000"/>
          <w:sz w:val="28"/>
          <w:szCs w:val="28"/>
          <w:lang w:eastAsia="uk-UA"/>
        </w:rPr>
        <w:t>Страхування</w:t>
      </w:r>
      <w:r w:rsidRPr="00DD73A8">
        <w:rPr>
          <w:rFonts w:ascii="Times New Roman" w:eastAsia="Times New Roman" w:hAnsi="Times New Roman" w:cs="Times New Roman"/>
          <w:color w:val="000000"/>
          <w:sz w:val="28"/>
          <w:szCs w:val="28"/>
          <w:lang w:eastAsia="uk-UA"/>
        </w:rPr>
        <w:t xml:space="preserve"> – це метод передачі ризику страховій компанії, яка відшкодовує різноманітні збитки, викликані несприятливими подіями, шляхом виплати страхового відшкодування і страхових сум. За ці послуги за договором страхування вона отримує від інвестора страхову премію.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При передачі контролю ризику інвестор може делегувати повноваження контролю ризику іншій особі (групі осіб) шляхом передачі: реальної власності, напрямів діяльності, пов’язаної з ризиком, або відповідальності за ризик.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для ефективного управління всім різноманіттям ризиків у діяльності підприємства необхідно застосовувати цілий комплекс методів бізнес-аналітики, які сприяють більш ефективній адаптації системи управління ризиком підприємства до зміни умов функціонування навколишнього середовища.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 прикладі будівництва заводу, що розглядається в кожному пункті цього розділу, розробимо заходи з управління ризиками.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Для визначення найбільш загрозливих видів ризиків необхідно заповнити таблицю.  </w:t>
      </w:r>
    </w:p>
    <w:p w:rsidR="00D16ED5" w:rsidRPr="00DD73A8" w:rsidRDefault="00D16ED5" w:rsidP="00D16ED5">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Таблиця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 – Таблиця наслідків та ймовірності реалізації ризиків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noProof/>
          <w:color w:val="000000"/>
          <w:sz w:val="28"/>
          <w:szCs w:val="28"/>
          <w:lang w:eastAsia="ru-RU"/>
        </w:rPr>
        <w:lastRenderedPageBreak/>
        <w:drawing>
          <wp:inline distT="0" distB="0" distL="0" distR="0" wp14:anchorId="3FF68D6C" wp14:editId="709C4B96">
            <wp:extent cx="5943600" cy="1546860"/>
            <wp:effectExtent l="0" t="0" r="0" b="0"/>
            <wp:docPr id="42" name="Рисунок 17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6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46860"/>
                    </a:xfrm>
                    <a:prstGeom prst="rect">
                      <a:avLst/>
                    </a:prstGeom>
                    <a:noFill/>
                    <a:ln>
                      <a:noFill/>
                    </a:ln>
                  </pic:spPr>
                </pic:pic>
              </a:graphicData>
            </a:graphic>
          </wp:inline>
        </w:drawing>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t xml:space="preserve">Ймовірність реалізації ризику може бути надано експертно (висока, середня, низька), або ж з огляду на кількісну оцінку: низький рівень імовірності – до 30 %, середній – від 30 % до 70 %, високий – вище 70 %. </w:t>
      </w:r>
    </w:p>
    <w:p w:rsidR="00D16ED5" w:rsidRPr="00DD73A8" w:rsidRDefault="00D16ED5" w:rsidP="00D16ED5">
      <w:pPr>
        <w:spacing w:after="14" w:line="266" w:lineRule="auto"/>
        <w:ind w:right="57" w:firstLine="708"/>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Щоб розрахувати збиток від реалізації ризику, можна надати найгірше значення показнику, що його характеризує. Якщо негативне відхилення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коливається в межах від 0 % до 25 % від початкового значення, то можна зробити висновок, що збиток від реалізації ризиків – низький; якщо від 25 % до 80 %, то середній; якщо перевищує 80 %, то високій.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Наприклад, для валютного ризику розрахунок збитку буде мати такий вигляд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.10):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noProof/>
          <w:color w:val="000000"/>
          <w:sz w:val="28"/>
          <w:szCs w:val="28"/>
          <w:lang w:eastAsia="ru-RU"/>
        </w:rPr>
        <w:drawing>
          <wp:inline distT="0" distB="0" distL="0" distR="0" wp14:anchorId="370CB427" wp14:editId="7D67FCFA">
            <wp:extent cx="4556760" cy="2667000"/>
            <wp:effectExtent l="0" t="0" r="0" b="0"/>
            <wp:docPr id="43" name="Рисунок 17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6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6760" cy="2667000"/>
                    </a:xfrm>
                    <a:prstGeom prst="rect">
                      <a:avLst/>
                    </a:prstGeom>
                    <a:noFill/>
                    <a:ln>
                      <a:noFill/>
                    </a:ln>
                  </pic:spPr>
                </pic:pic>
              </a:graphicData>
            </a:graphic>
          </wp:inline>
        </w:drawing>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.10 – Розрахунок збитку від реалізації валютного ризику для проекту будівництва заводу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Результат розрахунку ввести в матрицю (рис.</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 11):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noProof/>
          <w:color w:val="000000"/>
          <w:sz w:val="28"/>
          <w:szCs w:val="28"/>
          <w:lang w:eastAsia="ru-RU"/>
        </w:rPr>
        <w:drawing>
          <wp:inline distT="0" distB="0" distL="0" distR="0" wp14:anchorId="19610799" wp14:editId="3A6D26F7">
            <wp:extent cx="5935980" cy="1653540"/>
            <wp:effectExtent l="0" t="0" r="7620" b="3810"/>
            <wp:docPr id="44" name="Рисунок 17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6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1653540"/>
                    </a:xfrm>
                    <a:prstGeom prst="rect">
                      <a:avLst/>
                    </a:prstGeom>
                    <a:noFill/>
                    <a:ln>
                      <a:noFill/>
                    </a:ln>
                  </pic:spPr>
                </pic:pic>
              </a:graphicData>
            </a:graphic>
          </wp:inline>
        </w:drawing>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.11 – Матриця ризиків для проекту будівництва заводу </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lastRenderedPageBreak/>
        <w:t xml:space="preserve"> </w:t>
      </w:r>
    </w:p>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На прикладі валютного ризику розглянемо схему хеджування валютних ризиків за допомогою опціону. Інвестиційна компанія купує валютний опціон, який надає право (але не обов’язок) купити певну кількість валюти за фіксованим курсом у певний день, тобто у компанії існує можливість купити долари США за курсом 20 грн за 1 долар. Опціонна премія складає 3,5 %, ціна цього опціону наведена на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.12:</w:t>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r>
      <w:r w:rsidRPr="00DD73A8">
        <w:rPr>
          <w:rFonts w:ascii="Calibri" w:eastAsia="Calibri" w:hAnsi="Calibri" w:cs="Times New Roman"/>
          <w:noProof/>
          <w:lang w:eastAsia="ru-RU"/>
        </w:rPr>
        <w:drawing>
          <wp:inline distT="0" distB="0" distL="0" distR="0" wp14:anchorId="087C95EB" wp14:editId="2E901716">
            <wp:extent cx="5394960" cy="2415540"/>
            <wp:effectExtent l="0" t="0" r="0" b="3810"/>
            <wp:docPr id="45" name="Picture 2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2415540"/>
                    </a:xfrm>
                    <a:prstGeom prst="rect">
                      <a:avLst/>
                    </a:prstGeom>
                    <a:noFill/>
                    <a:ln>
                      <a:noFill/>
                    </a:ln>
                  </pic:spPr>
                </pic:pic>
              </a:graphicData>
            </a:graphic>
          </wp:inline>
        </w:drawing>
      </w:r>
    </w:p>
    <w:p w:rsidR="00D16ED5" w:rsidRPr="00DD73A8" w:rsidRDefault="00D16ED5" w:rsidP="00D16ED5">
      <w:pPr>
        <w:spacing w:after="14" w:line="266" w:lineRule="auto"/>
        <w:ind w:right="57"/>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ab/>
        <w:t xml:space="preserve">Рисунок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.12 – Розрахунок хеджування валютних ризиків за допомогою опціону для проекту будівництва заводу </w:t>
      </w:r>
    </w:p>
    <w:p w:rsidR="00D16ED5" w:rsidRPr="00DD73A8" w:rsidRDefault="00D16ED5" w:rsidP="00D16ED5">
      <w:pPr>
        <w:spacing w:after="14" w:line="266" w:lineRule="auto"/>
        <w:ind w:right="57" w:firstLine="708"/>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Як показали розрахунки (рис.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.12), в цьому разі ймовірність негативного </w:t>
      </w:r>
      <w:r w:rsidRPr="00DD73A8">
        <w:rPr>
          <w:rFonts w:ascii="Times New Roman" w:eastAsia="Times New Roman" w:hAnsi="Times New Roman" w:cs="Times New Roman"/>
          <w:i/>
          <w:color w:val="000000"/>
          <w:sz w:val="28"/>
          <w:szCs w:val="28"/>
          <w:lang w:eastAsia="uk-UA"/>
        </w:rPr>
        <w:t>NPV</w:t>
      </w:r>
      <w:r w:rsidRPr="00DD73A8">
        <w:rPr>
          <w:rFonts w:ascii="Times New Roman" w:eastAsia="Times New Roman" w:hAnsi="Times New Roman" w:cs="Times New Roman"/>
          <w:color w:val="000000"/>
          <w:sz w:val="28"/>
          <w:szCs w:val="28"/>
          <w:lang w:eastAsia="uk-UA"/>
        </w:rPr>
        <w:t xml:space="preserve"> зменшується на 3 % при тому, що інші види ризиків залишилися на тому ж рівні. Результати розрахунку можна подати у вигляді таблиці. </w:t>
      </w:r>
    </w:p>
    <w:p w:rsidR="00D16ED5" w:rsidRPr="00DD73A8" w:rsidRDefault="00D16ED5" w:rsidP="00D16ED5">
      <w:pPr>
        <w:spacing w:after="14" w:line="266" w:lineRule="auto"/>
        <w:ind w:right="57" w:firstLine="708"/>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Таблиця </w:t>
      </w:r>
      <w:r w:rsidRPr="00DD73A8">
        <w:rPr>
          <w:rFonts w:ascii="Times New Roman" w:eastAsia="Times New Roman" w:hAnsi="Times New Roman" w:cs="Times New Roman"/>
          <w:color w:val="000000"/>
          <w:sz w:val="28"/>
          <w:szCs w:val="28"/>
          <w:lang w:val="uk-UA" w:eastAsia="uk-UA"/>
        </w:rPr>
        <w:t>10</w:t>
      </w:r>
      <w:r w:rsidRPr="00DD73A8">
        <w:rPr>
          <w:rFonts w:ascii="Times New Roman" w:eastAsia="Times New Roman" w:hAnsi="Times New Roman" w:cs="Times New Roman"/>
          <w:color w:val="000000"/>
          <w:sz w:val="28"/>
          <w:szCs w:val="28"/>
          <w:lang w:eastAsia="uk-UA"/>
        </w:rPr>
        <w:t xml:space="preserve">.2 – Таблиця заходів з управління ризиками </w:t>
      </w:r>
    </w:p>
    <w:tbl>
      <w:tblPr>
        <w:tblW w:w="9640" w:type="dxa"/>
        <w:tblCellMar>
          <w:top w:w="59" w:type="dxa"/>
          <w:left w:w="89" w:type="dxa"/>
          <w:right w:w="0" w:type="dxa"/>
        </w:tblCellMar>
        <w:tblLook w:val="04A0" w:firstRow="1" w:lastRow="0" w:firstColumn="1" w:lastColumn="0" w:noHBand="0" w:noVBand="1"/>
      </w:tblPr>
      <w:tblGrid>
        <w:gridCol w:w="428"/>
        <w:gridCol w:w="1202"/>
        <w:gridCol w:w="3185"/>
        <w:gridCol w:w="1701"/>
        <w:gridCol w:w="1276"/>
        <w:gridCol w:w="1848"/>
      </w:tblGrid>
      <w:tr w:rsidR="00D16ED5" w:rsidRPr="00DD73A8" w:rsidTr="005D129A">
        <w:trPr>
          <w:trHeight w:val="1035"/>
        </w:trPr>
        <w:tc>
          <w:tcPr>
            <w:tcW w:w="428" w:type="dxa"/>
            <w:tcBorders>
              <w:top w:val="single" w:sz="4" w:space="0" w:color="000000"/>
              <w:left w:val="single" w:sz="4" w:space="0" w:color="000000"/>
              <w:bottom w:val="single" w:sz="4"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Ризик </w:t>
            </w:r>
          </w:p>
        </w:tc>
        <w:tc>
          <w:tcPr>
            <w:tcW w:w="3185" w:type="dxa"/>
            <w:tcBorders>
              <w:top w:val="single" w:sz="4" w:space="0" w:color="000000"/>
              <w:left w:val="single" w:sz="4" w:space="0" w:color="000000"/>
              <w:bottom w:val="single" w:sz="4"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Фактор ризику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Заходи  з управління ризиком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Ціна заходу </w:t>
            </w:r>
          </w:p>
        </w:tc>
        <w:tc>
          <w:tcPr>
            <w:tcW w:w="1848" w:type="dxa"/>
            <w:tcBorders>
              <w:top w:val="single" w:sz="4" w:space="0" w:color="000000"/>
              <w:left w:val="single" w:sz="4" w:space="0" w:color="000000"/>
              <w:bottom w:val="single" w:sz="4" w:space="0" w:color="000000"/>
              <w:right w:val="single" w:sz="4" w:space="0" w:color="000000"/>
            </w:tcBorders>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Зменшення збитку від </w:t>
            </w:r>
          </w:p>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b/>
                <w:color w:val="000000"/>
                <w:sz w:val="24"/>
                <w:szCs w:val="24"/>
                <w:lang w:eastAsia="uk-UA"/>
              </w:rPr>
              <w:t xml:space="preserve">реалізації ризику </w:t>
            </w:r>
          </w:p>
        </w:tc>
      </w:tr>
      <w:tr w:rsidR="00D16ED5" w:rsidRPr="00DD73A8" w:rsidTr="005D129A">
        <w:trPr>
          <w:trHeight w:val="1510"/>
        </w:trPr>
        <w:tc>
          <w:tcPr>
            <w:tcW w:w="428" w:type="dxa"/>
            <w:tcBorders>
              <w:top w:val="single" w:sz="4" w:space="0" w:color="000000"/>
              <w:left w:val="single" w:sz="4" w:space="0" w:color="000000"/>
              <w:bottom w:val="single" w:sz="8"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color w:val="000000"/>
                <w:sz w:val="24"/>
                <w:szCs w:val="24"/>
                <w:lang w:eastAsia="uk-UA"/>
              </w:rPr>
              <w:t xml:space="preserve">1 </w:t>
            </w:r>
          </w:p>
        </w:tc>
        <w:tc>
          <w:tcPr>
            <w:tcW w:w="1202" w:type="dxa"/>
            <w:tcBorders>
              <w:top w:val="single" w:sz="4" w:space="0" w:color="000000"/>
              <w:left w:val="single" w:sz="4" w:space="0" w:color="000000"/>
              <w:bottom w:val="single" w:sz="8"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color w:val="000000"/>
                <w:sz w:val="24"/>
                <w:szCs w:val="24"/>
                <w:lang w:eastAsia="uk-UA"/>
              </w:rPr>
              <w:t xml:space="preserve">Валютний ризик </w:t>
            </w:r>
          </w:p>
        </w:tc>
        <w:tc>
          <w:tcPr>
            <w:tcW w:w="3185" w:type="dxa"/>
            <w:tcBorders>
              <w:top w:val="single" w:sz="4" w:space="0" w:color="000000"/>
              <w:left w:val="single" w:sz="4" w:space="0" w:color="000000"/>
              <w:bottom w:val="single" w:sz="8" w:space="0" w:color="000000"/>
              <w:right w:val="single" w:sz="4" w:space="0" w:color="000000"/>
            </w:tcBorders>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color w:val="000000"/>
                <w:sz w:val="24"/>
                <w:szCs w:val="24"/>
                <w:lang w:eastAsia="uk-UA"/>
              </w:rPr>
              <w:t xml:space="preserve">Збільшення частки собівартості продукту з причини збільшення курсу на покупку долара США (10 % від собівартості продукції)  </w:t>
            </w:r>
          </w:p>
        </w:tc>
        <w:tc>
          <w:tcPr>
            <w:tcW w:w="1701" w:type="dxa"/>
            <w:tcBorders>
              <w:top w:val="single" w:sz="4" w:space="0" w:color="000000"/>
              <w:left w:val="single" w:sz="4" w:space="0" w:color="000000"/>
              <w:bottom w:val="single" w:sz="8"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color w:val="000000"/>
                <w:sz w:val="24"/>
                <w:szCs w:val="24"/>
                <w:lang w:eastAsia="uk-UA"/>
              </w:rPr>
              <w:t xml:space="preserve">Покупка валютного опціону </w:t>
            </w:r>
          </w:p>
        </w:tc>
        <w:tc>
          <w:tcPr>
            <w:tcW w:w="1276" w:type="dxa"/>
            <w:tcBorders>
              <w:top w:val="single" w:sz="4" w:space="0" w:color="000000"/>
              <w:left w:val="single" w:sz="4" w:space="0" w:color="000000"/>
              <w:bottom w:val="single" w:sz="8" w:space="0" w:color="000000"/>
              <w:right w:val="single" w:sz="4" w:space="0" w:color="000000"/>
            </w:tcBorders>
            <w:vAlign w:val="center"/>
            <w:hideMark/>
          </w:tcPr>
          <w:p w:rsidR="00D16ED5" w:rsidRPr="00DD73A8" w:rsidRDefault="00D16ED5" w:rsidP="005D129A">
            <w:pPr>
              <w:spacing w:after="14" w:line="266" w:lineRule="auto"/>
              <w:ind w:right="57"/>
              <w:jc w:val="both"/>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color w:val="000000"/>
                <w:sz w:val="24"/>
                <w:szCs w:val="24"/>
                <w:lang w:eastAsia="uk-UA"/>
              </w:rPr>
              <w:t xml:space="preserve">614 864 тис. грн </w:t>
            </w:r>
          </w:p>
        </w:tc>
        <w:tc>
          <w:tcPr>
            <w:tcW w:w="1848" w:type="dxa"/>
            <w:tcBorders>
              <w:top w:val="single" w:sz="4" w:space="0" w:color="000000"/>
              <w:left w:val="single" w:sz="4" w:space="0" w:color="000000"/>
              <w:bottom w:val="single" w:sz="8" w:space="0" w:color="000000"/>
              <w:right w:val="single" w:sz="4" w:space="0" w:color="000000"/>
            </w:tcBorders>
            <w:vAlign w:val="center"/>
            <w:hideMark/>
          </w:tcPr>
          <w:p w:rsidR="00D16ED5" w:rsidRPr="00DD73A8" w:rsidRDefault="00D16ED5" w:rsidP="005D129A">
            <w:pPr>
              <w:spacing w:after="14" w:line="266" w:lineRule="auto"/>
              <w:ind w:right="57"/>
              <w:jc w:val="center"/>
              <w:rPr>
                <w:rFonts w:ascii="Times New Roman" w:eastAsia="Times New Roman" w:hAnsi="Times New Roman" w:cs="Times New Roman"/>
                <w:color w:val="000000"/>
                <w:sz w:val="24"/>
                <w:szCs w:val="24"/>
                <w:lang w:eastAsia="uk-UA"/>
              </w:rPr>
            </w:pPr>
            <w:r w:rsidRPr="00DD73A8">
              <w:rPr>
                <w:rFonts w:ascii="Times New Roman" w:eastAsia="Times New Roman" w:hAnsi="Times New Roman" w:cs="Times New Roman"/>
                <w:color w:val="000000"/>
                <w:sz w:val="24"/>
                <w:szCs w:val="24"/>
                <w:lang w:eastAsia="uk-UA"/>
              </w:rPr>
              <w:t>3 %</w:t>
            </w:r>
          </w:p>
        </w:tc>
      </w:tr>
    </w:tbl>
    <w:p w:rsidR="00D16ED5" w:rsidRPr="00DD73A8" w:rsidRDefault="00D16ED5" w:rsidP="00D16ED5">
      <w:pPr>
        <w:spacing w:after="14" w:line="266" w:lineRule="auto"/>
        <w:ind w:right="57" w:firstLine="695"/>
        <w:jc w:val="both"/>
        <w:rPr>
          <w:rFonts w:ascii="Times New Roman" w:eastAsia="Times New Roman" w:hAnsi="Times New Roman" w:cs="Times New Roman"/>
          <w:color w:val="000000"/>
          <w:sz w:val="28"/>
          <w:szCs w:val="28"/>
          <w:lang w:eastAsia="uk-UA"/>
        </w:rPr>
      </w:pPr>
      <w:r w:rsidRPr="00DD73A8">
        <w:rPr>
          <w:rFonts w:ascii="Times New Roman" w:eastAsia="Times New Roman" w:hAnsi="Times New Roman" w:cs="Times New Roman"/>
          <w:color w:val="000000"/>
          <w:sz w:val="28"/>
          <w:szCs w:val="28"/>
          <w:lang w:eastAsia="uk-UA"/>
        </w:rPr>
        <w:t xml:space="preserve">Отже, хеджування, як один із заходів управління валютним ризиком, дає змогу зменшити збитки від можливої реалізації зазначеного ризику на 3 %. </w:t>
      </w:r>
    </w:p>
    <w:p w:rsidR="00D16ED5" w:rsidRPr="00DD73A8" w:rsidRDefault="00D16ED5" w:rsidP="00D16ED5">
      <w:pPr>
        <w:spacing w:before="240" w:after="120" w:line="240" w:lineRule="auto"/>
        <w:jc w:val="center"/>
        <w:rPr>
          <w:rFonts w:ascii="Times New Roman" w:eastAsia="Times New Roman" w:hAnsi="Times New Roman" w:cs="Times New Roman"/>
          <w:b/>
          <w:sz w:val="28"/>
          <w:szCs w:val="28"/>
          <w:u w:val="single"/>
          <w:lang w:val="uk-UA" w:eastAsia="uk-UA"/>
        </w:rPr>
      </w:pPr>
      <w:r w:rsidRPr="00DD73A8">
        <w:rPr>
          <w:rFonts w:ascii="Times New Roman" w:eastAsia="Times New Roman" w:hAnsi="Times New Roman" w:cs="Times New Roman"/>
          <w:b/>
          <w:sz w:val="28"/>
          <w:szCs w:val="28"/>
          <w:u w:val="single"/>
          <w:lang w:val="uk-UA" w:eastAsia="uk-UA"/>
        </w:rPr>
        <w:t>Питання для самоперевірки знань</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1.  Як розуміється управління ризиками підприємства?</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2. Назвіть два основні шляхи управління ризиком.</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3. Як називається метод, який полягає в розробці заходів, що повністю виключають конкретний вид ризику?</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lastRenderedPageBreak/>
        <w:t>4. Які дії дають змогу уникнути ризику неплатоспроможності підприємства в майбутньому періоді?</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5. Які є недоліки та переваги в відмові від використання тимчасово вільних грошових активів у короткострокові фінансові вкладення?</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6. Назвіть методи, які дають можливість завчасно запобігти виникненню потенційних збитків.</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7. Який спосіб розподілу капіталу є найбільш обґрунтованим і менш витратним способом зниження ступеня ризику?</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8. Який метод використовується за тими видами ризиків, які виходять за межі їх допустимого рівня?</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DD73A8">
        <w:rPr>
          <w:rFonts w:ascii="Times New Roman" w:eastAsia="Times New Roman" w:hAnsi="Times New Roman" w:cs="Times New Roman"/>
          <w:color w:val="000000"/>
          <w:sz w:val="28"/>
          <w:szCs w:val="28"/>
          <w:lang w:val="uk-UA" w:eastAsia="uk-UA"/>
        </w:rPr>
        <w:t>9. Які існують методи локалізації ризику?</w:t>
      </w:r>
    </w:p>
    <w:p w:rsidR="00D16ED5" w:rsidRPr="00DD73A8" w:rsidRDefault="00D16ED5" w:rsidP="00D16ED5">
      <w:pPr>
        <w:widowControl w:val="0"/>
        <w:shd w:val="clear" w:color="auto" w:fill="FFFFFF"/>
        <w:tabs>
          <w:tab w:val="left" w:pos="274"/>
        </w:tabs>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color w:val="000000"/>
          <w:sz w:val="28"/>
          <w:szCs w:val="28"/>
          <w:lang w:val="uk-UA" w:eastAsia="uk-UA"/>
        </w:rPr>
        <w:t>10. Як називається метод передачі ризику страховій компанії?</w:t>
      </w:r>
    </w:p>
    <w:p w:rsidR="00D661F8" w:rsidRPr="00D16ED5" w:rsidRDefault="00D661F8">
      <w:pPr>
        <w:rPr>
          <w:lang w:val="uk-UA"/>
        </w:rPr>
      </w:pPr>
      <w:bookmarkStart w:id="0" w:name="_GoBack"/>
      <w:bookmarkEnd w:id="0"/>
    </w:p>
    <w:sectPr w:rsidR="00D661F8" w:rsidRPr="00D16E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7684D"/>
    <w:multiLevelType w:val="hybridMultilevel"/>
    <w:tmpl w:val="4DE84A4C"/>
    <w:lvl w:ilvl="0" w:tplc="12C458F4">
      <w:start w:val="1"/>
      <w:numFmt w:val="bullet"/>
      <w:lvlText w:val="•"/>
      <w:lvlJc w:val="left"/>
      <w:pPr>
        <w:ind w:left="1080" w:hanging="36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15:restartNumberingAfterBreak="0">
    <w:nsid w:val="1E6D7145"/>
    <w:multiLevelType w:val="hybridMultilevel"/>
    <w:tmpl w:val="490A75F4"/>
    <w:lvl w:ilvl="0" w:tplc="948AE8BA">
      <w:start w:val="1"/>
      <w:numFmt w:val="decimal"/>
      <w:lvlText w:val="%1."/>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DCCC64A">
      <w:start w:val="1"/>
      <w:numFmt w:val="bullet"/>
      <w:lvlText w:val="•"/>
      <w:lvlJc w:val="left"/>
      <w:pPr>
        <w:ind w:left="1277"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87E9794">
      <w:start w:val="1"/>
      <w:numFmt w:val="bullet"/>
      <w:lvlText w:val="▪"/>
      <w:lvlJc w:val="left"/>
      <w:pPr>
        <w:ind w:left="207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79D67CFA">
      <w:start w:val="1"/>
      <w:numFmt w:val="bullet"/>
      <w:lvlText w:val="•"/>
      <w:lvlJc w:val="left"/>
      <w:pPr>
        <w:ind w:left="2794"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778C954">
      <w:start w:val="1"/>
      <w:numFmt w:val="bullet"/>
      <w:lvlText w:val="o"/>
      <w:lvlJc w:val="left"/>
      <w:pPr>
        <w:ind w:left="351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15048F02">
      <w:start w:val="1"/>
      <w:numFmt w:val="bullet"/>
      <w:lvlText w:val="▪"/>
      <w:lvlJc w:val="left"/>
      <w:pPr>
        <w:ind w:left="423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CD5E225E">
      <w:start w:val="1"/>
      <w:numFmt w:val="bullet"/>
      <w:lvlText w:val="•"/>
      <w:lvlJc w:val="left"/>
      <w:pPr>
        <w:ind w:left="4954"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E8A6BCD6">
      <w:start w:val="1"/>
      <w:numFmt w:val="bullet"/>
      <w:lvlText w:val="o"/>
      <w:lvlJc w:val="left"/>
      <w:pPr>
        <w:ind w:left="567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EA7AF800">
      <w:start w:val="1"/>
      <w:numFmt w:val="bullet"/>
      <w:lvlText w:val="▪"/>
      <w:lvlJc w:val="left"/>
      <w:pPr>
        <w:ind w:left="639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23BF1174"/>
    <w:multiLevelType w:val="hybridMultilevel"/>
    <w:tmpl w:val="665EACC4"/>
    <w:lvl w:ilvl="0" w:tplc="4C04C7F4">
      <w:start w:val="1"/>
      <w:numFmt w:val="bullet"/>
      <w:lvlText w:val="-"/>
      <w:lvlJc w:val="left"/>
      <w:pPr>
        <w:ind w:left="9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294BA0A">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86E224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A5E0A18">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E82E11C">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8301F0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8B03164">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078F07E">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2B45200">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29433CA2"/>
    <w:multiLevelType w:val="hybridMultilevel"/>
    <w:tmpl w:val="BAE0D404"/>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04190003">
      <w:start w:val="1"/>
      <w:numFmt w:val="bullet"/>
      <w:lvlText w:val="o"/>
      <w:lvlJc w:val="left"/>
      <w:pPr>
        <w:ind w:left="2135" w:hanging="360"/>
      </w:pPr>
      <w:rPr>
        <w:rFonts w:ascii="Courier New" w:hAnsi="Courier New" w:cs="Courier New" w:hint="default"/>
      </w:rPr>
    </w:lvl>
    <w:lvl w:ilvl="2" w:tplc="04190005">
      <w:start w:val="1"/>
      <w:numFmt w:val="bullet"/>
      <w:lvlText w:val=""/>
      <w:lvlJc w:val="left"/>
      <w:pPr>
        <w:ind w:left="2855" w:hanging="360"/>
      </w:pPr>
      <w:rPr>
        <w:rFonts w:ascii="Wingdings" w:hAnsi="Wingdings" w:hint="default"/>
      </w:rPr>
    </w:lvl>
    <w:lvl w:ilvl="3" w:tplc="04190001">
      <w:start w:val="1"/>
      <w:numFmt w:val="bullet"/>
      <w:lvlText w:val=""/>
      <w:lvlJc w:val="left"/>
      <w:pPr>
        <w:ind w:left="3575" w:hanging="360"/>
      </w:pPr>
      <w:rPr>
        <w:rFonts w:ascii="Symbol" w:hAnsi="Symbol" w:hint="default"/>
      </w:rPr>
    </w:lvl>
    <w:lvl w:ilvl="4" w:tplc="04190003">
      <w:start w:val="1"/>
      <w:numFmt w:val="bullet"/>
      <w:lvlText w:val="o"/>
      <w:lvlJc w:val="left"/>
      <w:pPr>
        <w:ind w:left="4295" w:hanging="360"/>
      </w:pPr>
      <w:rPr>
        <w:rFonts w:ascii="Courier New" w:hAnsi="Courier New" w:cs="Courier New" w:hint="default"/>
      </w:rPr>
    </w:lvl>
    <w:lvl w:ilvl="5" w:tplc="04190005">
      <w:start w:val="1"/>
      <w:numFmt w:val="bullet"/>
      <w:lvlText w:val=""/>
      <w:lvlJc w:val="left"/>
      <w:pPr>
        <w:ind w:left="5015" w:hanging="360"/>
      </w:pPr>
      <w:rPr>
        <w:rFonts w:ascii="Wingdings" w:hAnsi="Wingdings" w:hint="default"/>
      </w:rPr>
    </w:lvl>
    <w:lvl w:ilvl="6" w:tplc="04190001">
      <w:start w:val="1"/>
      <w:numFmt w:val="bullet"/>
      <w:lvlText w:val=""/>
      <w:lvlJc w:val="left"/>
      <w:pPr>
        <w:ind w:left="5735" w:hanging="360"/>
      </w:pPr>
      <w:rPr>
        <w:rFonts w:ascii="Symbol" w:hAnsi="Symbol" w:hint="default"/>
      </w:rPr>
    </w:lvl>
    <w:lvl w:ilvl="7" w:tplc="04190003">
      <w:start w:val="1"/>
      <w:numFmt w:val="bullet"/>
      <w:lvlText w:val="o"/>
      <w:lvlJc w:val="left"/>
      <w:pPr>
        <w:ind w:left="6455" w:hanging="360"/>
      </w:pPr>
      <w:rPr>
        <w:rFonts w:ascii="Courier New" w:hAnsi="Courier New" w:cs="Courier New" w:hint="default"/>
      </w:rPr>
    </w:lvl>
    <w:lvl w:ilvl="8" w:tplc="04190005">
      <w:start w:val="1"/>
      <w:numFmt w:val="bullet"/>
      <w:lvlText w:val=""/>
      <w:lvlJc w:val="left"/>
      <w:pPr>
        <w:ind w:left="7175" w:hanging="360"/>
      </w:pPr>
      <w:rPr>
        <w:rFonts w:ascii="Wingdings" w:hAnsi="Wingdings" w:hint="default"/>
      </w:rPr>
    </w:lvl>
  </w:abstractNum>
  <w:abstractNum w:abstractNumId="4" w15:restartNumberingAfterBreak="0">
    <w:nsid w:val="311B272D"/>
    <w:multiLevelType w:val="hybridMultilevel"/>
    <w:tmpl w:val="237817AC"/>
    <w:lvl w:ilvl="0" w:tplc="882691EC">
      <w:start w:val="1"/>
      <w:numFmt w:val="bullet"/>
      <w:lvlText w:val="–"/>
      <w:lvlJc w:val="left"/>
      <w:pPr>
        <w:ind w:left="5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7C09438">
      <w:start w:val="1"/>
      <w:numFmt w:val="bullet"/>
      <w:lvlText w:val="o"/>
      <w:lvlJc w:val="left"/>
      <w:pPr>
        <w:ind w:left="4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DBABC4E">
      <w:start w:val="1"/>
      <w:numFmt w:val="bullet"/>
      <w:lvlText w:val="▪"/>
      <w:lvlJc w:val="left"/>
      <w:pPr>
        <w:ind w:left="4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60025B4">
      <w:start w:val="1"/>
      <w:numFmt w:val="bullet"/>
      <w:lvlText w:val="•"/>
      <w:lvlJc w:val="left"/>
      <w:pPr>
        <w:ind w:left="5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E5C52CE">
      <w:start w:val="1"/>
      <w:numFmt w:val="bullet"/>
      <w:lvlText w:val="o"/>
      <w:lvlJc w:val="left"/>
      <w:pPr>
        <w:ind w:left="6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03AB3E8">
      <w:start w:val="1"/>
      <w:numFmt w:val="bullet"/>
      <w:lvlText w:val="▪"/>
      <w:lvlJc w:val="left"/>
      <w:pPr>
        <w:ind w:left="6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B40CE9A">
      <w:start w:val="1"/>
      <w:numFmt w:val="bullet"/>
      <w:lvlText w:val="•"/>
      <w:lvlJc w:val="left"/>
      <w:pPr>
        <w:ind w:left="7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03A0B7A">
      <w:start w:val="1"/>
      <w:numFmt w:val="bullet"/>
      <w:lvlText w:val="o"/>
      <w:lvlJc w:val="left"/>
      <w:pPr>
        <w:ind w:left="84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443C20">
      <w:start w:val="1"/>
      <w:numFmt w:val="bullet"/>
      <w:lvlText w:val="▪"/>
      <w:lvlJc w:val="left"/>
      <w:pPr>
        <w:ind w:left="91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33686B57"/>
    <w:multiLevelType w:val="hybridMultilevel"/>
    <w:tmpl w:val="55A62776"/>
    <w:lvl w:ilvl="0" w:tplc="2AF44E72">
      <w:start w:val="1"/>
      <w:numFmt w:val="bullet"/>
      <w:lvlText w:val="-"/>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E287FE2">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E8EEF9E">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8404B5E">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8CE0C54">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8A86CF0">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7D6FF3C">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B089A44">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8AE4636">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357E6FBB"/>
    <w:multiLevelType w:val="hybridMultilevel"/>
    <w:tmpl w:val="440C1476"/>
    <w:lvl w:ilvl="0" w:tplc="12C458F4">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12C458F4">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32"/>
        <w:szCs w:val="32"/>
        <w:u w:val="none" w:color="000000"/>
        <w:effect w:val="none"/>
        <w:bdr w:val="none" w:sz="0" w:space="0" w:color="auto" w:frame="1"/>
        <w:vertAlign w:val="baseline"/>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24C0F22"/>
    <w:multiLevelType w:val="hybridMultilevel"/>
    <w:tmpl w:val="6032EC86"/>
    <w:lvl w:ilvl="0" w:tplc="768EA110">
      <w:start w:val="1"/>
      <w:numFmt w:val="bullet"/>
      <w:lvlText w:val="-"/>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17EAB5C">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54CBE0A">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0581832">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C5EF71A">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ACE2CDA">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91CD50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A24E6BA">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F0AE78A">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5FD25954"/>
    <w:multiLevelType w:val="hybridMultilevel"/>
    <w:tmpl w:val="4D5664CC"/>
    <w:lvl w:ilvl="0" w:tplc="74B2642E">
      <w:start w:val="1"/>
      <w:numFmt w:val="bullet"/>
      <w:lvlText w:val="-"/>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FBCF1F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D380A8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1660646">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5966826">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99E44AC">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6E24A72">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A40BD36">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3D086E8">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 w15:restartNumberingAfterBreak="0">
    <w:nsid w:val="7E2B178B"/>
    <w:multiLevelType w:val="hybridMultilevel"/>
    <w:tmpl w:val="EE3646EA"/>
    <w:lvl w:ilvl="0" w:tplc="13B2EDEA">
      <w:start w:val="1"/>
      <w:numFmt w:val="bullet"/>
      <w:lvlText w:val="-"/>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08C10F0">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CF2B074">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32CDD34">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9DA7F34">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9F2AACE">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FE4EA22">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F00128A">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85A7480">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7FA22C30"/>
    <w:multiLevelType w:val="hybridMultilevel"/>
    <w:tmpl w:val="B246994E"/>
    <w:lvl w:ilvl="0" w:tplc="BAD03E3A">
      <w:start w:val="1"/>
      <w:numFmt w:val="bullet"/>
      <w:lvlText w:val="-"/>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646E18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A0C9806">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8B8D0A6">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E0885D8">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DBC400C">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AEE2FA6">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0DC3E72">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A7614C6">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5"/>
  </w:num>
  <w:num w:numId="2">
    <w:abstractNumId w:val="7"/>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6"/>
  </w:num>
  <w:num w:numId="5">
    <w:abstractNumId w:val="3"/>
  </w:num>
  <w:num w:numId="6">
    <w:abstractNumId w:val="4"/>
  </w:num>
  <w:num w:numId="7">
    <w:abstractNumId w:val="10"/>
  </w:num>
  <w:num w:numId="8">
    <w:abstractNumId w:val="2"/>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ED5"/>
    <w:rsid w:val="00D16ED5"/>
    <w:rsid w:val="00D66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560D78-4556-48E6-A8ED-824F91F71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E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banxia.com/" TargetMode="External"/><Relationship Id="rId26" Type="http://schemas.openxmlformats.org/officeDocument/2006/relationships/image" Target="media/image14.pn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www.mind-map.com/" TargetMode="External"/><Relationship Id="rId34" Type="http://schemas.openxmlformats.org/officeDocument/2006/relationships/hyperlink" Target="https://www.oracle.com/technetwork/middleware/crystalball/downloads/index.html" TargetMode="Externa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infoharvest.com/" TargetMode="External"/><Relationship Id="rId33" Type="http://schemas.openxmlformats.org/officeDocument/2006/relationships/hyperlink" Target="https://www.oracle.com/technetwork/middleware/crystalball/downloads/index.html" TargetMode="External"/><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mind-map.com/" TargetMode="External"/><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infoharvest.com/" TargetMode="External"/><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www.mind-map.com/"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hyperlink" Target="http://www.banxia.com/" TargetMode="External"/><Relationship Id="rId31" Type="http://schemas.openxmlformats.org/officeDocument/2006/relationships/image" Target="media/image19.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mind-map.com/"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7335</Words>
  <Characters>41810</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2025-09-04T09:14:00Z</dcterms:created>
  <dcterms:modified xsi:type="dcterms:W3CDTF">2025-09-04T09:14:00Z</dcterms:modified>
</cp:coreProperties>
</file>