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EDD" w:rsidRPr="002E7EDD" w:rsidRDefault="002E7EDD" w:rsidP="002E7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7E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Основна література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Бочарова Н.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Психологічні особливості насильницької поведінки та її профілактика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Київ, 2020.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Гуменюк О.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Булінг у шкільному середовищі: психологічні механізми та шляхи подолання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Львів, 2019.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Кочубейник О.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Психологія насильства: теорія та практика профілактики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Київ, 2021.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Яремчук І.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Психологічна допомога постраждалим від насильства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Тернопіль, 2018.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Bandura A.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Social Learning Theory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Englewood Cliffs, 1977.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 Rosenberg M.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Nonviolent Communication: A Language of Life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Encinitas, 2003.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Herman J.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Trauma and Recovery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New York, 2015.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World Health Organization.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World Report on Violence and Health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Geneva, 2002.</w:t>
      </w:r>
    </w:p>
    <w:p w:rsidR="002E7EDD" w:rsidRPr="002E7EDD" w:rsidRDefault="002E7EDD" w:rsidP="002E7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Council of Europe.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Istanbul Convention on Preventing and Combating Violence against Women and Domestic Violence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Strasbourg, 2011</w:t>
      </w:r>
    </w:p>
    <w:p w:rsidR="002E7EDD" w:rsidRPr="002E7EDD" w:rsidRDefault="002E7EDD" w:rsidP="002E7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7E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Додаткова література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Довгань Л.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Психологічні наслідки булінгу та шляхи їх подолання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Харків, 2017.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Корольчук В.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Психологічна безпека особистості в освітньому середовищі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Київ, 2020.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Лазорко О.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Психологічна підтримка жертв домашнього насильства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Луцьк, 2021.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Finkelhor D.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Childhood Victimization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New York, 2008.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Evans S., Davies C., DiLillo D.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Exposure to Domestic Violence: A Meta-Analysis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2008.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Heise L.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Works to Prevent Partner Violence?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London, 2011.</w:t>
      </w:r>
    </w:p>
    <w:p w:rsidR="002E7EDD" w:rsidRPr="002E7EDD" w:rsidRDefault="002E7EDD" w:rsidP="002E7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7EDD">
        <w:rPr>
          <w:rFonts w:ascii="Times New Roman" w:eastAsia="Times New Roman" w:hAnsi="Times New Roman" w:cs="Times New Roman"/>
          <w:kern w:val="0"/>
          <w14:ligatures w14:val="none"/>
        </w:rPr>
        <w:t xml:space="preserve"> United Nations. </w:t>
      </w:r>
      <w:r w:rsidRPr="002E7E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Handbook for Legislation on Violence against Women</w:t>
      </w:r>
      <w:r w:rsidRPr="002E7EDD">
        <w:rPr>
          <w:rFonts w:ascii="Times New Roman" w:eastAsia="Times New Roman" w:hAnsi="Times New Roman" w:cs="Times New Roman"/>
          <w:kern w:val="0"/>
          <w14:ligatures w14:val="none"/>
        </w:rPr>
        <w:t>. – New York, 2014.</w:t>
      </w:r>
    </w:p>
    <w:p w:rsidR="0030517A" w:rsidRDefault="0030517A"/>
    <w:sectPr w:rsidR="00305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75E"/>
    <w:multiLevelType w:val="multilevel"/>
    <w:tmpl w:val="ACAC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B76C7"/>
    <w:multiLevelType w:val="multilevel"/>
    <w:tmpl w:val="1E9C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436262">
    <w:abstractNumId w:val="1"/>
  </w:num>
  <w:num w:numId="2" w16cid:durableId="38437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D"/>
    <w:rsid w:val="00067B2D"/>
    <w:rsid w:val="0022121B"/>
    <w:rsid w:val="002E7EDD"/>
    <w:rsid w:val="0030517A"/>
    <w:rsid w:val="003A7B46"/>
    <w:rsid w:val="00425675"/>
    <w:rsid w:val="005412D8"/>
    <w:rsid w:val="00653964"/>
    <w:rsid w:val="00C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5BE3B"/>
  <w15:chartTrackingRefBased/>
  <w15:docId w15:val="{D3CB2CBB-EC09-BD47-A247-033C51C1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E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E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E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7EDD"/>
    <w:rPr>
      <w:b/>
      <w:bCs/>
    </w:rPr>
  </w:style>
  <w:style w:type="character" w:styleId="Emphasis">
    <w:name w:val="Emphasis"/>
    <w:basedOn w:val="DefaultParagraphFont"/>
    <w:uiPriority w:val="20"/>
    <w:qFormat/>
    <w:rsid w:val="002E7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2025-09-09T21:10:00Z</dcterms:created>
  <dcterms:modified xsi:type="dcterms:W3CDTF">2025-09-09T21:14:00Z</dcterms:modified>
</cp:coreProperties>
</file>