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v:shapetype id="_x0000_t5" coordsize="21600,21600" o:spt="5.0" adj="10800" path="m@0,l,21600r21600,xe">
            <v:stroke joinstyle="miter"/>
            <v:formulas>
              <v:f eqn="val #0"/>
              <v:f eqn="prod #0 1 2"/>
              <v:f eqn="sum @1 10800 0"/>
            </v:formulas>
            <v:path o:connectlocs="@0,0;@1,10800;0,21600;10800,21600;21600,21600;@2,10800" o:connecttype="custom" gradientshapeok="t" textboxrect="0,10800,10800,18000;5400,10800,16200,18000;10800,10800,21600,18000;0,7200,7200,21600;7200,7200,14400,21600;14400,7200,21600,21600"/>
            <v:handles/>
          </v:shapetype>
          <v:shapetype id="_x0000_t19" coordsize="21600,21600" filled="f" o:spt="19.0" adj="-5898240,,,21600,21600" path="wr-21600,,21600,43200,,,21600,21600nfewr-21600,,21600,43200,,,21600,21600l,21600nsxe">
            <v:formulas>
              <v:f eqn="val #2"/>
              <v:f eqn="val #3"/>
              <v:f eqn="val #4"/>
            </v:formulas>
            <v:path arrowok="t" o:connectlocs="0,0;21600,21600;0,21600" o:connecttype="custom" o:extrusionok="f" gradientshapeok="t"/>
            <v:handles/>
          </v:shapetype>
        </w:pict>
      </w:r>
    </w:p>
    <w:p w:rsidR="00000000" w:rsidDel="00000000" w:rsidP="00000000" w:rsidRDefault="00000000" w:rsidRPr="00000000" w14:paraId="00000002">
      <w:pPr>
        <w:widowControl w:val="0"/>
        <w:jc w:val="center"/>
        <w:rPr>
          <w:sz w:val="22"/>
          <w:szCs w:val="22"/>
        </w:rPr>
      </w:pPr>
      <w:r w:rsidDel="00000000" w:rsidR="00000000" w:rsidRPr="00000000">
        <w:rPr>
          <w:sz w:val="22"/>
          <w:szCs w:val="22"/>
          <w:rtl w:val="0"/>
        </w:rPr>
        <w:t xml:space="preserve">ДЕРЖАВНИЙ ВИЩИЙ НАВЧАЛЬНИЙ ЗАКЛАД</w:t>
      </w:r>
    </w:p>
    <w:p w:rsidR="00000000" w:rsidDel="00000000" w:rsidP="00000000" w:rsidRDefault="00000000" w:rsidRPr="00000000" w14:paraId="00000003">
      <w:pPr>
        <w:widowControl w:val="0"/>
        <w:jc w:val="center"/>
        <w:rPr>
          <w:sz w:val="22"/>
          <w:szCs w:val="22"/>
        </w:rPr>
      </w:pPr>
      <w:r w:rsidDel="00000000" w:rsidR="00000000" w:rsidRPr="00000000">
        <w:rPr>
          <w:sz w:val="22"/>
          <w:szCs w:val="22"/>
          <w:rtl w:val="0"/>
        </w:rPr>
        <w:t xml:space="preserve">«ЗАПОРІЗЬКИЙ НАЦІОНАЛЬНИЙ УНІВЕРСИТЕТ»</w:t>
      </w:r>
    </w:p>
    <w:p w:rsidR="00000000" w:rsidDel="00000000" w:rsidP="00000000" w:rsidRDefault="00000000" w:rsidRPr="00000000" w14:paraId="00000004">
      <w:pPr>
        <w:widowControl w:val="0"/>
        <w:jc w:val="center"/>
        <w:rPr>
          <w:sz w:val="22"/>
          <w:szCs w:val="22"/>
        </w:rPr>
      </w:pPr>
      <w:r w:rsidDel="00000000" w:rsidR="00000000" w:rsidRPr="00000000">
        <w:rPr>
          <w:sz w:val="22"/>
          <w:szCs w:val="22"/>
          <w:rtl w:val="0"/>
        </w:rPr>
        <w:t xml:space="preserve">МІНІСТЕРСТВА ОСВІТИ І НАУКИ УКРАЇНИ</w:t>
      </w:r>
    </w:p>
    <w:p w:rsidR="00000000" w:rsidDel="00000000" w:rsidP="00000000" w:rsidRDefault="00000000" w:rsidRPr="00000000" w14:paraId="00000005">
      <w:pPr>
        <w:widowControl w:val="0"/>
        <w:jc w:val="center"/>
        <w:rPr>
          <w:sz w:val="22"/>
          <w:szCs w:val="22"/>
        </w:rPr>
      </w:pPr>
      <w:r w:rsidDel="00000000" w:rsidR="00000000" w:rsidRPr="00000000">
        <w:rPr>
          <w:rtl w:val="0"/>
        </w:rPr>
      </w:r>
    </w:p>
    <w:p w:rsidR="00000000" w:rsidDel="00000000" w:rsidP="00000000" w:rsidRDefault="00000000" w:rsidRPr="00000000" w14:paraId="00000006">
      <w:pPr>
        <w:widowControl w:val="0"/>
        <w:jc w:val="center"/>
        <w:rPr>
          <w:sz w:val="22"/>
          <w:szCs w:val="22"/>
        </w:rPr>
      </w:pPr>
      <w:r w:rsidDel="00000000" w:rsidR="00000000" w:rsidRPr="00000000">
        <w:rPr>
          <w:rtl w:val="0"/>
        </w:rPr>
      </w:r>
    </w:p>
    <w:p w:rsidR="00000000" w:rsidDel="00000000" w:rsidP="00000000" w:rsidRDefault="00000000" w:rsidRPr="00000000" w14:paraId="00000007">
      <w:pPr>
        <w:widowControl w:val="0"/>
        <w:jc w:val="center"/>
        <w:rPr>
          <w:sz w:val="22"/>
          <w:szCs w:val="22"/>
        </w:rPr>
      </w:pPr>
      <w:r w:rsidDel="00000000" w:rsidR="00000000" w:rsidRPr="00000000">
        <w:rPr>
          <w:rtl w:val="0"/>
        </w:rPr>
      </w:r>
    </w:p>
    <w:p w:rsidR="00000000" w:rsidDel="00000000" w:rsidP="00000000" w:rsidRDefault="00000000" w:rsidRPr="00000000" w14:paraId="00000008">
      <w:pPr>
        <w:widowControl w:val="0"/>
        <w:jc w:val="center"/>
        <w:rPr>
          <w:sz w:val="22"/>
          <w:szCs w:val="22"/>
        </w:rPr>
      </w:pPr>
      <w:r w:rsidDel="00000000" w:rsidR="00000000" w:rsidRPr="00000000">
        <w:rPr>
          <w:rtl w:val="0"/>
        </w:rPr>
      </w:r>
    </w:p>
    <w:p w:rsidR="00000000" w:rsidDel="00000000" w:rsidP="00000000" w:rsidRDefault="00000000" w:rsidRPr="00000000" w14:paraId="00000009">
      <w:pPr>
        <w:widowControl w:val="0"/>
        <w:jc w:val="center"/>
        <w:rPr>
          <w:sz w:val="22"/>
          <w:szCs w:val="22"/>
        </w:rPr>
      </w:pPr>
      <w:r w:rsidDel="00000000" w:rsidR="00000000" w:rsidRPr="00000000">
        <w:rPr>
          <w:rtl w:val="0"/>
        </w:rPr>
      </w:r>
    </w:p>
    <w:p w:rsidR="00000000" w:rsidDel="00000000" w:rsidP="00000000" w:rsidRDefault="00000000" w:rsidRPr="00000000" w14:paraId="0000000A">
      <w:pPr>
        <w:widowControl w:val="0"/>
        <w:jc w:val="center"/>
        <w:rPr>
          <w:sz w:val="22"/>
          <w:szCs w:val="22"/>
        </w:rPr>
      </w:pPr>
      <w:r w:rsidDel="00000000" w:rsidR="00000000" w:rsidRPr="00000000">
        <w:rPr>
          <w:sz w:val="22"/>
          <w:szCs w:val="22"/>
          <w:rtl w:val="0"/>
        </w:rPr>
        <w:t xml:space="preserve">О.В. Луганська, Н.П. Синяєва </w:t>
      </w:r>
    </w:p>
    <w:p w:rsidR="00000000" w:rsidDel="00000000" w:rsidP="00000000" w:rsidRDefault="00000000" w:rsidRPr="00000000" w14:paraId="0000000B">
      <w:pPr>
        <w:widowControl w:val="0"/>
        <w:jc w:val="center"/>
        <w:rPr>
          <w:sz w:val="22"/>
          <w:szCs w:val="22"/>
        </w:rPr>
      </w:pPr>
      <w:r w:rsidDel="00000000" w:rsidR="00000000" w:rsidRPr="00000000">
        <w:rPr>
          <w:rtl w:val="0"/>
        </w:rPr>
      </w:r>
    </w:p>
    <w:p w:rsidR="00000000" w:rsidDel="00000000" w:rsidP="00000000" w:rsidRDefault="00000000" w:rsidRPr="00000000" w14:paraId="0000000C">
      <w:pPr>
        <w:widowControl w:val="0"/>
        <w:jc w:val="center"/>
        <w:rPr>
          <w:sz w:val="22"/>
          <w:szCs w:val="22"/>
        </w:rPr>
      </w:pPr>
      <w:r w:rsidDel="00000000" w:rsidR="00000000" w:rsidRPr="00000000">
        <w:rPr>
          <w:rtl w:val="0"/>
        </w:rPr>
      </w:r>
    </w:p>
    <w:p w:rsidR="00000000" w:rsidDel="00000000" w:rsidP="00000000" w:rsidRDefault="00000000" w:rsidRPr="00000000" w14:paraId="0000000D">
      <w:pPr>
        <w:widowControl w:val="0"/>
        <w:jc w:val="center"/>
        <w:rPr>
          <w:sz w:val="22"/>
          <w:szCs w:val="22"/>
        </w:rPr>
      </w:pPr>
      <w:r w:rsidDel="00000000" w:rsidR="00000000" w:rsidRPr="00000000">
        <w:rPr>
          <w:rtl w:val="0"/>
        </w:rPr>
      </w:r>
    </w:p>
    <w:p w:rsidR="00000000" w:rsidDel="00000000" w:rsidP="00000000" w:rsidRDefault="00000000" w:rsidRPr="00000000" w14:paraId="0000000E">
      <w:pPr>
        <w:widowControl w:val="0"/>
        <w:jc w:val="center"/>
        <w:rPr>
          <w:sz w:val="22"/>
          <w:szCs w:val="22"/>
        </w:rPr>
      </w:pPr>
      <w:r w:rsidDel="00000000" w:rsidR="00000000" w:rsidRPr="00000000">
        <w:rPr>
          <w:rtl w:val="0"/>
        </w:rPr>
      </w:r>
    </w:p>
    <w:p w:rsidR="00000000" w:rsidDel="00000000" w:rsidP="00000000" w:rsidRDefault="00000000" w:rsidRPr="00000000" w14:paraId="0000000F">
      <w:pPr>
        <w:widowControl w:val="0"/>
        <w:jc w:val="center"/>
        <w:rPr>
          <w:sz w:val="22"/>
          <w:szCs w:val="22"/>
        </w:rPr>
      </w:pPr>
      <w:r w:rsidDel="00000000" w:rsidR="00000000" w:rsidRPr="00000000">
        <w:rPr>
          <w:sz w:val="22"/>
          <w:szCs w:val="22"/>
          <w:rtl w:val="0"/>
        </w:rPr>
        <w:t xml:space="preserve">ОПТИЧНІ МЕТОДИ АНАЛІЗУ</w:t>
      </w:r>
    </w:p>
    <w:p w:rsidR="00000000" w:rsidDel="00000000" w:rsidP="00000000" w:rsidRDefault="00000000" w:rsidRPr="00000000" w14:paraId="00000010">
      <w:pPr>
        <w:widowControl w:val="0"/>
        <w:jc w:val="center"/>
        <w:rPr>
          <w:sz w:val="22"/>
          <w:szCs w:val="22"/>
        </w:rPr>
      </w:pPr>
      <w:r w:rsidDel="00000000" w:rsidR="00000000" w:rsidRPr="00000000">
        <w:rPr>
          <w:rtl w:val="0"/>
        </w:rPr>
      </w:r>
    </w:p>
    <w:p w:rsidR="00000000" w:rsidDel="00000000" w:rsidP="00000000" w:rsidRDefault="00000000" w:rsidRPr="00000000" w14:paraId="00000011">
      <w:pPr>
        <w:jc w:val="center"/>
        <w:rPr>
          <w:sz w:val="22"/>
          <w:szCs w:val="22"/>
        </w:rPr>
      </w:pPr>
      <w:r w:rsidDel="00000000" w:rsidR="00000000" w:rsidRPr="00000000">
        <w:rPr>
          <w:sz w:val="22"/>
          <w:szCs w:val="22"/>
          <w:rtl w:val="0"/>
        </w:rPr>
        <w:t xml:space="preserve">Методичні вказівки для студентів І курсу магістерського рівня освіти біологічного факультету спеціальності «Хімія» денної форми навчання</w:t>
      </w:r>
    </w:p>
    <w:p w:rsidR="00000000" w:rsidDel="00000000" w:rsidP="00000000" w:rsidRDefault="00000000" w:rsidRPr="00000000" w14:paraId="00000012">
      <w:pPr>
        <w:spacing w:line="276" w:lineRule="auto"/>
        <w:jc w:val="center"/>
        <w:rPr>
          <w:sz w:val="22"/>
          <w:szCs w:val="22"/>
        </w:rPr>
      </w:pPr>
      <w:r w:rsidDel="00000000" w:rsidR="00000000" w:rsidRPr="00000000">
        <w:rPr>
          <w:sz w:val="22"/>
          <w:szCs w:val="22"/>
          <w:rtl w:val="0"/>
        </w:rPr>
        <w:t xml:space="preserve">Частина І </w:t>
      </w:r>
    </w:p>
    <w:p w:rsidR="00000000" w:rsidDel="00000000" w:rsidP="00000000" w:rsidRDefault="00000000" w:rsidRPr="00000000" w14:paraId="00000013">
      <w:pPr>
        <w:widowControl w:val="0"/>
        <w:jc w:val="center"/>
        <w:rPr>
          <w:sz w:val="22"/>
          <w:szCs w:val="22"/>
        </w:rPr>
      </w:pPr>
      <w:r w:rsidDel="00000000" w:rsidR="00000000" w:rsidRPr="00000000">
        <w:rPr>
          <w:rtl w:val="0"/>
        </w:rPr>
      </w:r>
    </w:p>
    <w:p w:rsidR="00000000" w:rsidDel="00000000" w:rsidP="00000000" w:rsidRDefault="00000000" w:rsidRPr="00000000" w14:paraId="00000014">
      <w:pPr>
        <w:widowControl w:val="0"/>
        <w:jc w:val="center"/>
        <w:rPr>
          <w:sz w:val="22"/>
          <w:szCs w:val="22"/>
        </w:rPr>
      </w:pPr>
      <w:r w:rsidDel="00000000" w:rsidR="00000000" w:rsidRPr="00000000">
        <w:rPr>
          <w:rtl w:val="0"/>
        </w:rPr>
      </w:r>
    </w:p>
    <w:p w:rsidR="00000000" w:rsidDel="00000000" w:rsidP="00000000" w:rsidRDefault="00000000" w:rsidRPr="00000000" w14:paraId="00000015">
      <w:pPr>
        <w:widowControl w:val="0"/>
        <w:jc w:val="center"/>
        <w:rPr>
          <w:sz w:val="22"/>
          <w:szCs w:val="22"/>
        </w:rPr>
      </w:pPr>
      <w:r w:rsidDel="00000000" w:rsidR="00000000" w:rsidRPr="00000000">
        <w:rPr>
          <w:rtl w:val="0"/>
        </w:rPr>
      </w:r>
    </w:p>
    <w:p w:rsidR="00000000" w:rsidDel="00000000" w:rsidP="00000000" w:rsidRDefault="00000000" w:rsidRPr="00000000" w14:paraId="00000016">
      <w:pPr>
        <w:widowControl w:val="0"/>
        <w:jc w:val="center"/>
        <w:rPr>
          <w:sz w:val="22"/>
          <w:szCs w:val="22"/>
        </w:rPr>
      </w:pPr>
      <w:r w:rsidDel="00000000" w:rsidR="00000000" w:rsidRPr="00000000">
        <w:rPr>
          <w:rtl w:val="0"/>
        </w:rPr>
      </w:r>
    </w:p>
    <w:p w:rsidR="00000000" w:rsidDel="00000000" w:rsidP="00000000" w:rsidRDefault="00000000" w:rsidRPr="00000000" w14:paraId="00000017">
      <w:pPr>
        <w:widowControl w:val="0"/>
        <w:jc w:val="center"/>
        <w:rPr>
          <w:sz w:val="22"/>
          <w:szCs w:val="22"/>
        </w:rPr>
      </w:pPr>
      <w:r w:rsidDel="00000000" w:rsidR="00000000" w:rsidRPr="00000000">
        <w:rPr>
          <w:rtl w:val="0"/>
        </w:rPr>
      </w:r>
    </w:p>
    <w:p w:rsidR="00000000" w:rsidDel="00000000" w:rsidP="00000000" w:rsidRDefault="00000000" w:rsidRPr="00000000" w14:paraId="00000018">
      <w:pPr>
        <w:widowControl w:val="0"/>
        <w:jc w:val="center"/>
        <w:rPr>
          <w:sz w:val="22"/>
          <w:szCs w:val="22"/>
        </w:rPr>
      </w:pPr>
      <w:r w:rsidDel="00000000" w:rsidR="00000000" w:rsidRPr="00000000">
        <w:rPr>
          <w:rtl w:val="0"/>
        </w:rPr>
      </w:r>
    </w:p>
    <w:p w:rsidR="00000000" w:rsidDel="00000000" w:rsidP="00000000" w:rsidRDefault="00000000" w:rsidRPr="00000000" w14:paraId="00000019">
      <w:pPr>
        <w:widowControl w:val="0"/>
        <w:jc w:val="center"/>
        <w:rPr>
          <w:sz w:val="22"/>
          <w:szCs w:val="22"/>
        </w:rPr>
      </w:pPr>
      <w:r w:rsidDel="00000000" w:rsidR="00000000" w:rsidRPr="00000000">
        <w:rPr>
          <w:rtl w:val="0"/>
        </w:rPr>
      </w:r>
    </w:p>
    <w:p w:rsidR="00000000" w:rsidDel="00000000" w:rsidP="00000000" w:rsidRDefault="00000000" w:rsidRPr="00000000" w14:paraId="0000001A">
      <w:pPr>
        <w:widowControl w:val="0"/>
        <w:jc w:val="center"/>
        <w:rPr>
          <w:sz w:val="22"/>
          <w:szCs w:val="22"/>
        </w:rPr>
      </w:pPr>
      <w:r w:rsidDel="00000000" w:rsidR="00000000" w:rsidRPr="00000000">
        <w:rPr>
          <w:rtl w:val="0"/>
        </w:rPr>
      </w:r>
    </w:p>
    <w:p w:rsidR="00000000" w:rsidDel="00000000" w:rsidP="00000000" w:rsidRDefault="00000000" w:rsidRPr="00000000" w14:paraId="0000001B">
      <w:pPr>
        <w:widowControl w:val="0"/>
        <w:jc w:val="center"/>
        <w:rPr>
          <w:sz w:val="22"/>
          <w:szCs w:val="22"/>
        </w:rPr>
      </w:pPr>
      <w:r w:rsidDel="00000000" w:rsidR="00000000" w:rsidRPr="00000000">
        <w:rPr>
          <w:rtl w:val="0"/>
        </w:rPr>
      </w:r>
    </w:p>
    <w:p w:rsidR="00000000" w:rsidDel="00000000" w:rsidP="00000000" w:rsidRDefault="00000000" w:rsidRPr="00000000" w14:paraId="0000001C">
      <w:pPr>
        <w:widowControl w:val="0"/>
        <w:jc w:val="center"/>
        <w:rPr>
          <w:sz w:val="22"/>
          <w:szCs w:val="22"/>
        </w:rPr>
      </w:pPr>
      <w:r w:rsidDel="00000000" w:rsidR="00000000" w:rsidRPr="00000000">
        <w:rPr>
          <w:rtl w:val="0"/>
        </w:rPr>
      </w:r>
    </w:p>
    <w:p w:rsidR="00000000" w:rsidDel="00000000" w:rsidP="00000000" w:rsidRDefault="00000000" w:rsidRPr="00000000" w14:paraId="0000001D">
      <w:pPr>
        <w:widowControl w:val="0"/>
        <w:jc w:val="center"/>
        <w:rPr>
          <w:sz w:val="22"/>
          <w:szCs w:val="22"/>
        </w:rPr>
      </w:pPr>
      <w:r w:rsidDel="00000000" w:rsidR="00000000" w:rsidRPr="00000000">
        <w:rPr>
          <w:rtl w:val="0"/>
        </w:rPr>
      </w:r>
    </w:p>
    <w:p w:rsidR="00000000" w:rsidDel="00000000" w:rsidP="00000000" w:rsidRDefault="00000000" w:rsidRPr="00000000" w14:paraId="0000001E">
      <w:pPr>
        <w:widowControl w:val="0"/>
        <w:jc w:val="center"/>
        <w:rPr>
          <w:sz w:val="22"/>
          <w:szCs w:val="22"/>
        </w:rPr>
      </w:pPr>
      <w:r w:rsidDel="00000000" w:rsidR="00000000" w:rsidRPr="00000000">
        <w:rPr>
          <w:rtl w:val="0"/>
        </w:rPr>
      </w:r>
    </w:p>
    <w:p w:rsidR="00000000" w:rsidDel="00000000" w:rsidP="00000000" w:rsidRDefault="00000000" w:rsidRPr="00000000" w14:paraId="0000001F">
      <w:pPr>
        <w:widowControl w:val="0"/>
        <w:jc w:val="center"/>
        <w:rPr>
          <w:sz w:val="22"/>
          <w:szCs w:val="22"/>
        </w:rPr>
      </w:pPr>
      <w:r w:rsidDel="00000000" w:rsidR="00000000" w:rsidRPr="00000000">
        <w:rPr>
          <w:rtl w:val="0"/>
        </w:rPr>
      </w:r>
    </w:p>
    <w:p w:rsidR="00000000" w:rsidDel="00000000" w:rsidP="00000000" w:rsidRDefault="00000000" w:rsidRPr="00000000" w14:paraId="00000020">
      <w:pPr>
        <w:widowControl w:val="0"/>
        <w:jc w:val="center"/>
        <w:rPr>
          <w:sz w:val="22"/>
          <w:szCs w:val="22"/>
        </w:rPr>
      </w:pPr>
      <w:r w:rsidDel="00000000" w:rsidR="00000000" w:rsidRPr="00000000">
        <w:rPr>
          <w:rtl w:val="0"/>
        </w:rPr>
      </w:r>
    </w:p>
    <w:p w:rsidR="00000000" w:rsidDel="00000000" w:rsidP="00000000" w:rsidRDefault="00000000" w:rsidRPr="00000000" w14:paraId="00000021">
      <w:pPr>
        <w:widowControl w:val="0"/>
        <w:jc w:val="center"/>
        <w:rPr>
          <w:sz w:val="22"/>
          <w:szCs w:val="22"/>
        </w:rPr>
      </w:pPr>
      <w:r w:rsidDel="00000000" w:rsidR="00000000" w:rsidRPr="00000000">
        <w:rPr>
          <w:rtl w:val="0"/>
        </w:rPr>
      </w:r>
    </w:p>
    <w:p w:rsidR="00000000" w:rsidDel="00000000" w:rsidP="00000000" w:rsidRDefault="00000000" w:rsidRPr="00000000" w14:paraId="00000022">
      <w:pPr>
        <w:widowControl w:val="0"/>
        <w:jc w:val="center"/>
        <w:rPr>
          <w:sz w:val="22"/>
          <w:szCs w:val="22"/>
        </w:rPr>
      </w:pPr>
      <w:r w:rsidDel="00000000" w:rsidR="00000000" w:rsidRPr="00000000">
        <w:rPr>
          <w:rtl w:val="0"/>
        </w:rPr>
      </w:r>
    </w:p>
    <w:p w:rsidR="00000000" w:rsidDel="00000000" w:rsidP="00000000" w:rsidRDefault="00000000" w:rsidRPr="00000000" w14:paraId="00000023">
      <w:pPr>
        <w:widowControl w:val="0"/>
        <w:jc w:val="center"/>
        <w:rPr>
          <w:sz w:val="22"/>
          <w:szCs w:val="22"/>
        </w:rPr>
      </w:pPr>
      <w:r w:rsidDel="00000000" w:rsidR="00000000" w:rsidRPr="00000000">
        <w:rPr>
          <w:rtl w:val="0"/>
        </w:rPr>
      </w:r>
    </w:p>
    <w:p w:rsidR="00000000" w:rsidDel="00000000" w:rsidP="00000000" w:rsidRDefault="00000000" w:rsidRPr="00000000" w14:paraId="00000024">
      <w:pPr>
        <w:widowControl w:val="0"/>
        <w:jc w:val="center"/>
        <w:rPr>
          <w:sz w:val="22"/>
          <w:szCs w:val="22"/>
        </w:rPr>
      </w:pPr>
      <w:r w:rsidDel="00000000" w:rsidR="00000000" w:rsidRPr="00000000">
        <w:rPr>
          <w:rtl w:val="0"/>
        </w:rPr>
      </w:r>
    </w:p>
    <w:p w:rsidR="00000000" w:rsidDel="00000000" w:rsidP="00000000" w:rsidRDefault="00000000" w:rsidRPr="00000000" w14:paraId="00000025">
      <w:pPr>
        <w:widowControl w:val="0"/>
        <w:jc w:val="center"/>
        <w:rPr>
          <w:sz w:val="22"/>
          <w:szCs w:val="22"/>
        </w:rPr>
      </w:pPr>
      <w:r w:rsidDel="00000000" w:rsidR="00000000" w:rsidRPr="00000000">
        <w:rPr>
          <w:sz w:val="22"/>
          <w:szCs w:val="22"/>
          <w:rtl w:val="0"/>
        </w:rPr>
        <w:t xml:space="preserve">ЗАПОРІЖЖЯ</w:t>
      </w:r>
    </w:p>
    <w:p w:rsidR="00000000" w:rsidDel="00000000" w:rsidP="00000000" w:rsidRDefault="00000000" w:rsidRPr="00000000" w14:paraId="00000026">
      <w:pPr>
        <w:widowControl w:val="0"/>
        <w:jc w:val="center"/>
        <w:rPr>
          <w:sz w:val="22"/>
          <w:szCs w:val="22"/>
        </w:rPr>
      </w:pPr>
      <w:r w:rsidDel="00000000" w:rsidR="00000000" w:rsidRPr="00000000">
        <w:rPr>
          <w:sz w:val="22"/>
          <w:szCs w:val="22"/>
          <w:rtl w:val="0"/>
        </w:rPr>
        <w:t xml:space="preserve">2023</w:t>
      </w:r>
    </w:p>
    <w:p w:rsidR="00000000" w:rsidDel="00000000" w:rsidP="00000000" w:rsidRDefault="00000000" w:rsidRPr="00000000" w14:paraId="00000027">
      <w:pPr>
        <w:widowControl w:val="0"/>
        <w:jc w:val="left"/>
        <w:rPr>
          <w:sz w:val="22"/>
          <w:szCs w:val="22"/>
        </w:rPr>
      </w:pPr>
      <w:r w:rsidDel="00000000" w:rsidR="00000000" w:rsidRPr="00000000">
        <w:br w:type="page"/>
      </w:r>
      <w:r w:rsidDel="00000000" w:rsidR="00000000" w:rsidRPr="00000000">
        <w:rPr>
          <w:sz w:val="22"/>
          <w:szCs w:val="22"/>
          <w:rtl w:val="0"/>
        </w:rPr>
        <w:t xml:space="preserve">ДЕРЖАВНИЙ ВИЩИЙ НАВЧАЛЬНИЙ ЗАКЛАД</w:t>
      </w:r>
    </w:p>
    <w:p w:rsidR="00000000" w:rsidDel="00000000" w:rsidP="00000000" w:rsidRDefault="00000000" w:rsidRPr="00000000" w14:paraId="00000028">
      <w:pPr>
        <w:widowControl w:val="0"/>
        <w:jc w:val="center"/>
        <w:rPr>
          <w:sz w:val="22"/>
          <w:szCs w:val="22"/>
        </w:rPr>
      </w:pPr>
      <w:r w:rsidDel="00000000" w:rsidR="00000000" w:rsidRPr="00000000">
        <w:rPr>
          <w:sz w:val="22"/>
          <w:szCs w:val="22"/>
          <w:rtl w:val="0"/>
        </w:rPr>
        <w:t xml:space="preserve">«ЗАПОРІЗЬКИЙ НАЦІОНАЛЬНИЙ УНІВЕРСИТЕТ»</w:t>
      </w:r>
    </w:p>
    <w:p w:rsidR="00000000" w:rsidDel="00000000" w:rsidP="00000000" w:rsidRDefault="00000000" w:rsidRPr="00000000" w14:paraId="00000029">
      <w:pPr>
        <w:widowControl w:val="0"/>
        <w:jc w:val="center"/>
        <w:rPr>
          <w:sz w:val="22"/>
          <w:szCs w:val="22"/>
        </w:rPr>
      </w:pPr>
      <w:r w:rsidDel="00000000" w:rsidR="00000000" w:rsidRPr="00000000">
        <w:rPr>
          <w:sz w:val="22"/>
          <w:szCs w:val="22"/>
          <w:rtl w:val="0"/>
        </w:rPr>
        <w:t xml:space="preserve">МІНІСТЕРСТВА ОСВІТИ І НАУКИ УКРАЇНИ</w:t>
      </w:r>
    </w:p>
    <w:p w:rsidR="00000000" w:rsidDel="00000000" w:rsidP="00000000" w:rsidRDefault="00000000" w:rsidRPr="00000000" w14:paraId="0000002A">
      <w:pPr>
        <w:widowControl w:val="0"/>
        <w:jc w:val="center"/>
        <w:rPr>
          <w:sz w:val="22"/>
          <w:szCs w:val="22"/>
        </w:rPr>
      </w:pPr>
      <w:r w:rsidDel="00000000" w:rsidR="00000000" w:rsidRPr="00000000">
        <w:rPr>
          <w:rtl w:val="0"/>
        </w:rPr>
      </w:r>
    </w:p>
    <w:p w:rsidR="00000000" w:rsidDel="00000000" w:rsidP="00000000" w:rsidRDefault="00000000" w:rsidRPr="00000000" w14:paraId="0000002B">
      <w:pPr>
        <w:widowControl w:val="0"/>
        <w:jc w:val="center"/>
        <w:rPr>
          <w:sz w:val="22"/>
          <w:szCs w:val="22"/>
        </w:rPr>
      </w:pPr>
      <w:r w:rsidDel="00000000" w:rsidR="00000000" w:rsidRPr="00000000">
        <w:rPr>
          <w:rtl w:val="0"/>
        </w:rPr>
      </w:r>
    </w:p>
    <w:p w:rsidR="00000000" w:rsidDel="00000000" w:rsidP="00000000" w:rsidRDefault="00000000" w:rsidRPr="00000000" w14:paraId="0000002C">
      <w:pPr>
        <w:widowControl w:val="0"/>
        <w:jc w:val="center"/>
        <w:rPr>
          <w:sz w:val="22"/>
          <w:szCs w:val="22"/>
        </w:rPr>
      </w:pPr>
      <w:r w:rsidDel="00000000" w:rsidR="00000000" w:rsidRPr="00000000">
        <w:rPr>
          <w:rtl w:val="0"/>
        </w:rPr>
      </w:r>
    </w:p>
    <w:p w:rsidR="00000000" w:rsidDel="00000000" w:rsidP="00000000" w:rsidRDefault="00000000" w:rsidRPr="00000000" w14:paraId="0000002D">
      <w:pPr>
        <w:widowControl w:val="0"/>
        <w:jc w:val="center"/>
        <w:rPr>
          <w:sz w:val="22"/>
          <w:szCs w:val="22"/>
        </w:rPr>
      </w:pPr>
      <w:r w:rsidDel="00000000" w:rsidR="00000000" w:rsidRPr="00000000">
        <w:rPr>
          <w:rtl w:val="0"/>
        </w:rPr>
      </w:r>
    </w:p>
    <w:p w:rsidR="00000000" w:rsidDel="00000000" w:rsidP="00000000" w:rsidRDefault="00000000" w:rsidRPr="00000000" w14:paraId="0000002E">
      <w:pPr>
        <w:widowControl w:val="0"/>
        <w:jc w:val="center"/>
        <w:rPr>
          <w:sz w:val="22"/>
          <w:szCs w:val="22"/>
        </w:rPr>
      </w:pPr>
      <w:r w:rsidDel="00000000" w:rsidR="00000000" w:rsidRPr="00000000">
        <w:rPr>
          <w:rtl w:val="0"/>
        </w:rPr>
      </w:r>
    </w:p>
    <w:p w:rsidR="00000000" w:rsidDel="00000000" w:rsidP="00000000" w:rsidRDefault="00000000" w:rsidRPr="00000000" w14:paraId="0000002F">
      <w:pPr>
        <w:widowControl w:val="0"/>
        <w:jc w:val="center"/>
        <w:rPr>
          <w:sz w:val="22"/>
          <w:szCs w:val="22"/>
        </w:rPr>
      </w:pPr>
      <w:r w:rsidDel="00000000" w:rsidR="00000000" w:rsidRPr="00000000">
        <w:rPr>
          <w:sz w:val="22"/>
          <w:szCs w:val="22"/>
          <w:rtl w:val="0"/>
        </w:rPr>
        <w:t xml:space="preserve">О.В. Луганська, Н.П. Синяєва </w:t>
      </w:r>
    </w:p>
    <w:p w:rsidR="00000000" w:rsidDel="00000000" w:rsidP="00000000" w:rsidRDefault="00000000" w:rsidRPr="00000000" w14:paraId="00000030">
      <w:pPr>
        <w:widowControl w:val="0"/>
        <w:jc w:val="center"/>
        <w:rPr>
          <w:sz w:val="22"/>
          <w:szCs w:val="22"/>
        </w:rPr>
      </w:pPr>
      <w:r w:rsidDel="00000000" w:rsidR="00000000" w:rsidRPr="00000000">
        <w:rPr>
          <w:rtl w:val="0"/>
        </w:rPr>
      </w:r>
    </w:p>
    <w:p w:rsidR="00000000" w:rsidDel="00000000" w:rsidP="00000000" w:rsidRDefault="00000000" w:rsidRPr="00000000" w14:paraId="00000031">
      <w:pPr>
        <w:widowControl w:val="0"/>
        <w:jc w:val="center"/>
        <w:rPr>
          <w:sz w:val="22"/>
          <w:szCs w:val="22"/>
        </w:rPr>
      </w:pPr>
      <w:r w:rsidDel="00000000" w:rsidR="00000000" w:rsidRPr="00000000">
        <w:rPr>
          <w:rtl w:val="0"/>
        </w:rPr>
      </w:r>
    </w:p>
    <w:p w:rsidR="00000000" w:rsidDel="00000000" w:rsidP="00000000" w:rsidRDefault="00000000" w:rsidRPr="00000000" w14:paraId="00000032">
      <w:pPr>
        <w:widowControl w:val="0"/>
        <w:jc w:val="center"/>
        <w:rPr>
          <w:sz w:val="22"/>
          <w:szCs w:val="22"/>
        </w:rPr>
      </w:pPr>
      <w:r w:rsidDel="00000000" w:rsidR="00000000" w:rsidRPr="00000000">
        <w:rPr>
          <w:rtl w:val="0"/>
        </w:rPr>
      </w:r>
    </w:p>
    <w:p w:rsidR="00000000" w:rsidDel="00000000" w:rsidP="00000000" w:rsidRDefault="00000000" w:rsidRPr="00000000" w14:paraId="00000033">
      <w:pPr>
        <w:widowControl w:val="0"/>
        <w:jc w:val="center"/>
        <w:rPr>
          <w:sz w:val="22"/>
          <w:szCs w:val="22"/>
        </w:rPr>
      </w:pPr>
      <w:r w:rsidDel="00000000" w:rsidR="00000000" w:rsidRPr="00000000">
        <w:rPr>
          <w:sz w:val="22"/>
          <w:szCs w:val="22"/>
          <w:rtl w:val="0"/>
        </w:rPr>
        <w:t xml:space="preserve">ОПТИЧНІ МЕТОДИ АНАЛІЗУ</w:t>
      </w:r>
    </w:p>
    <w:p w:rsidR="00000000" w:rsidDel="00000000" w:rsidP="00000000" w:rsidRDefault="00000000" w:rsidRPr="00000000" w14:paraId="00000034">
      <w:pPr>
        <w:widowControl w:val="0"/>
        <w:jc w:val="center"/>
        <w:rPr>
          <w:sz w:val="22"/>
          <w:szCs w:val="22"/>
        </w:rPr>
      </w:pPr>
      <w:r w:rsidDel="00000000" w:rsidR="00000000" w:rsidRPr="00000000">
        <w:rPr>
          <w:rtl w:val="0"/>
        </w:rPr>
      </w:r>
    </w:p>
    <w:p w:rsidR="00000000" w:rsidDel="00000000" w:rsidP="00000000" w:rsidRDefault="00000000" w:rsidRPr="00000000" w14:paraId="00000035">
      <w:pPr>
        <w:jc w:val="center"/>
        <w:rPr>
          <w:sz w:val="22"/>
          <w:szCs w:val="22"/>
        </w:rPr>
      </w:pPr>
      <w:r w:rsidDel="00000000" w:rsidR="00000000" w:rsidRPr="00000000">
        <w:rPr>
          <w:sz w:val="22"/>
          <w:szCs w:val="22"/>
          <w:rtl w:val="0"/>
        </w:rPr>
        <w:t xml:space="preserve">Методичні вказівки для студентів І курсу магістерського рівня освіти біологічного факультету спеціальності «Хімія» денної форми навчання</w:t>
      </w:r>
    </w:p>
    <w:p w:rsidR="00000000" w:rsidDel="00000000" w:rsidP="00000000" w:rsidRDefault="00000000" w:rsidRPr="00000000" w14:paraId="00000036">
      <w:pPr>
        <w:spacing w:line="360" w:lineRule="auto"/>
        <w:jc w:val="center"/>
        <w:rPr>
          <w:sz w:val="22"/>
          <w:szCs w:val="22"/>
        </w:rPr>
      </w:pPr>
      <w:r w:rsidDel="00000000" w:rsidR="00000000" w:rsidRPr="00000000">
        <w:rPr>
          <w:sz w:val="22"/>
          <w:szCs w:val="22"/>
          <w:rtl w:val="0"/>
        </w:rPr>
        <w:t xml:space="preserve">Частина І </w:t>
      </w:r>
    </w:p>
    <w:p w:rsidR="00000000" w:rsidDel="00000000" w:rsidP="00000000" w:rsidRDefault="00000000" w:rsidRPr="00000000" w14:paraId="00000037">
      <w:pPr>
        <w:widowControl w:val="0"/>
        <w:jc w:val="center"/>
        <w:rPr>
          <w:sz w:val="22"/>
          <w:szCs w:val="22"/>
        </w:rPr>
      </w:pPr>
      <w:r w:rsidDel="00000000" w:rsidR="00000000" w:rsidRPr="00000000">
        <w:rPr>
          <w:rtl w:val="0"/>
        </w:rPr>
      </w:r>
    </w:p>
    <w:p w:rsidR="00000000" w:rsidDel="00000000" w:rsidP="00000000" w:rsidRDefault="00000000" w:rsidRPr="00000000" w14:paraId="00000038">
      <w:pPr>
        <w:widowControl w:val="0"/>
        <w:jc w:val="center"/>
        <w:rPr>
          <w:sz w:val="22"/>
          <w:szCs w:val="22"/>
        </w:rPr>
      </w:pPr>
      <w:r w:rsidDel="00000000" w:rsidR="00000000" w:rsidRPr="00000000">
        <w:rPr>
          <w:rtl w:val="0"/>
        </w:rPr>
      </w:r>
    </w:p>
    <w:p w:rsidR="00000000" w:rsidDel="00000000" w:rsidP="00000000" w:rsidRDefault="00000000" w:rsidRPr="00000000" w14:paraId="00000039">
      <w:pPr>
        <w:widowControl w:val="0"/>
        <w:jc w:val="center"/>
        <w:rPr>
          <w:sz w:val="22"/>
          <w:szCs w:val="22"/>
        </w:rPr>
      </w:pPr>
      <w:r w:rsidDel="00000000" w:rsidR="00000000" w:rsidRPr="00000000">
        <w:rPr>
          <w:rtl w:val="0"/>
        </w:rPr>
      </w:r>
    </w:p>
    <w:p w:rsidR="00000000" w:rsidDel="00000000" w:rsidP="00000000" w:rsidRDefault="00000000" w:rsidRPr="00000000" w14:paraId="0000003A">
      <w:pPr>
        <w:widowControl w:val="0"/>
        <w:jc w:val="center"/>
        <w:rPr>
          <w:sz w:val="22"/>
          <w:szCs w:val="22"/>
        </w:rPr>
      </w:pPr>
      <w:r w:rsidDel="00000000" w:rsidR="00000000" w:rsidRPr="00000000">
        <w:rPr>
          <w:rtl w:val="0"/>
        </w:rPr>
      </w:r>
    </w:p>
    <w:p w:rsidR="00000000" w:rsidDel="00000000" w:rsidP="00000000" w:rsidRDefault="00000000" w:rsidRPr="00000000" w14:paraId="0000003B">
      <w:pPr>
        <w:widowControl w:val="0"/>
        <w:jc w:val="center"/>
        <w:rPr>
          <w:sz w:val="22"/>
          <w:szCs w:val="22"/>
        </w:rPr>
      </w:pPr>
      <w:r w:rsidDel="00000000" w:rsidR="00000000" w:rsidRPr="00000000">
        <w:rPr>
          <w:rtl w:val="0"/>
        </w:rPr>
      </w:r>
    </w:p>
    <w:p w:rsidR="00000000" w:rsidDel="00000000" w:rsidP="00000000" w:rsidRDefault="00000000" w:rsidRPr="00000000" w14:paraId="0000003C">
      <w:pPr>
        <w:widowControl w:val="0"/>
        <w:jc w:val="center"/>
        <w:rPr>
          <w:sz w:val="22"/>
          <w:szCs w:val="22"/>
        </w:rPr>
      </w:pPr>
      <w:r w:rsidDel="00000000" w:rsidR="00000000" w:rsidRPr="00000000">
        <w:rPr>
          <w:rtl w:val="0"/>
        </w:rPr>
      </w:r>
    </w:p>
    <w:p w:rsidR="00000000" w:rsidDel="00000000" w:rsidP="00000000" w:rsidRDefault="00000000" w:rsidRPr="00000000" w14:paraId="0000003D">
      <w:pPr>
        <w:widowControl w:val="0"/>
        <w:jc w:val="center"/>
        <w:rPr>
          <w:sz w:val="22"/>
          <w:szCs w:val="22"/>
        </w:rPr>
      </w:pPr>
      <w:r w:rsidDel="00000000" w:rsidR="00000000" w:rsidRPr="00000000">
        <w:rPr>
          <w:rtl w:val="0"/>
        </w:rPr>
      </w:r>
    </w:p>
    <w:p w:rsidR="00000000" w:rsidDel="00000000" w:rsidP="00000000" w:rsidRDefault="00000000" w:rsidRPr="00000000" w14:paraId="0000003E">
      <w:pPr>
        <w:widowControl w:val="0"/>
        <w:ind w:firstLine="3600"/>
        <w:jc w:val="both"/>
        <w:rPr>
          <w:sz w:val="22"/>
          <w:szCs w:val="22"/>
        </w:rPr>
      </w:pPr>
      <w:r w:rsidDel="00000000" w:rsidR="00000000" w:rsidRPr="00000000">
        <w:rPr>
          <w:sz w:val="22"/>
          <w:szCs w:val="22"/>
          <w:rtl w:val="0"/>
        </w:rPr>
        <w:t xml:space="preserve">Затверджено</w:t>
      </w:r>
    </w:p>
    <w:p w:rsidR="00000000" w:rsidDel="00000000" w:rsidP="00000000" w:rsidRDefault="00000000" w:rsidRPr="00000000" w14:paraId="0000003F">
      <w:pPr>
        <w:widowControl w:val="0"/>
        <w:ind w:firstLine="3600"/>
        <w:jc w:val="both"/>
        <w:rPr>
          <w:sz w:val="22"/>
          <w:szCs w:val="22"/>
        </w:rPr>
      </w:pPr>
      <w:r w:rsidDel="00000000" w:rsidR="00000000" w:rsidRPr="00000000">
        <w:rPr>
          <w:sz w:val="22"/>
          <w:szCs w:val="22"/>
          <w:rtl w:val="0"/>
        </w:rPr>
        <w:t xml:space="preserve">вченою радою ЗНУ</w:t>
      </w:r>
    </w:p>
    <w:p w:rsidR="00000000" w:rsidDel="00000000" w:rsidP="00000000" w:rsidRDefault="00000000" w:rsidRPr="00000000" w14:paraId="00000040">
      <w:pPr>
        <w:widowControl w:val="0"/>
        <w:ind w:firstLine="3600"/>
        <w:jc w:val="both"/>
        <w:rPr>
          <w:sz w:val="22"/>
          <w:szCs w:val="22"/>
        </w:rPr>
      </w:pPr>
      <w:r w:rsidDel="00000000" w:rsidR="00000000" w:rsidRPr="00000000">
        <w:rPr>
          <w:sz w:val="22"/>
          <w:szCs w:val="22"/>
          <w:rtl w:val="0"/>
        </w:rPr>
        <w:t xml:space="preserve">Протокол № 10 від 25.05.2023 </w:t>
      </w:r>
    </w:p>
    <w:p w:rsidR="00000000" w:rsidDel="00000000" w:rsidP="00000000" w:rsidRDefault="00000000" w:rsidRPr="00000000" w14:paraId="00000041">
      <w:pPr>
        <w:widowControl w:val="0"/>
        <w:jc w:val="center"/>
        <w:rPr>
          <w:sz w:val="22"/>
          <w:szCs w:val="22"/>
        </w:rPr>
      </w:pPr>
      <w:r w:rsidDel="00000000" w:rsidR="00000000" w:rsidRPr="00000000">
        <w:rPr>
          <w:rtl w:val="0"/>
        </w:rPr>
      </w:r>
    </w:p>
    <w:p w:rsidR="00000000" w:rsidDel="00000000" w:rsidP="00000000" w:rsidRDefault="00000000" w:rsidRPr="00000000" w14:paraId="00000042">
      <w:pPr>
        <w:widowControl w:val="0"/>
        <w:jc w:val="center"/>
        <w:rPr>
          <w:sz w:val="22"/>
          <w:szCs w:val="22"/>
        </w:rPr>
      </w:pPr>
      <w:r w:rsidDel="00000000" w:rsidR="00000000" w:rsidRPr="00000000">
        <w:rPr>
          <w:rtl w:val="0"/>
        </w:rPr>
      </w:r>
    </w:p>
    <w:p w:rsidR="00000000" w:rsidDel="00000000" w:rsidP="00000000" w:rsidRDefault="00000000" w:rsidRPr="00000000" w14:paraId="00000043">
      <w:pPr>
        <w:widowControl w:val="0"/>
        <w:jc w:val="center"/>
        <w:rPr>
          <w:sz w:val="22"/>
          <w:szCs w:val="22"/>
        </w:rPr>
      </w:pPr>
      <w:r w:rsidDel="00000000" w:rsidR="00000000" w:rsidRPr="00000000">
        <w:rPr>
          <w:rtl w:val="0"/>
        </w:rPr>
      </w:r>
    </w:p>
    <w:p w:rsidR="00000000" w:rsidDel="00000000" w:rsidP="00000000" w:rsidRDefault="00000000" w:rsidRPr="00000000" w14:paraId="00000044">
      <w:pPr>
        <w:widowControl w:val="0"/>
        <w:jc w:val="center"/>
        <w:rPr>
          <w:sz w:val="22"/>
          <w:szCs w:val="22"/>
        </w:rPr>
      </w:pPr>
      <w:r w:rsidDel="00000000" w:rsidR="00000000" w:rsidRPr="00000000">
        <w:rPr>
          <w:rtl w:val="0"/>
        </w:rPr>
      </w:r>
    </w:p>
    <w:p w:rsidR="00000000" w:rsidDel="00000000" w:rsidP="00000000" w:rsidRDefault="00000000" w:rsidRPr="00000000" w14:paraId="00000045">
      <w:pPr>
        <w:widowControl w:val="0"/>
        <w:jc w:val="center"/>
        <w:rPr>
          <w:sz w:val="22"/>
          <w:szCs w:val="22"/>
        </w:rPr>
      </w:pPr>
      <w:r w:rsidDel="00000000" w:rsidR="00000000" w:rsidRPr="00000000">
        <w:rPr>
          <w:rtl w:val="0"/>
        </w:rPr>
      </w:r>
    </w:p>
    <w:p w:rsidR="00000000" w:rsidDel="00000000" w:rsidP="00000000" w:rsidRDefault="00000000" w:rsidRPr="00000000" w14:paraId="00000046">
      <w:pPr>
        <w:widowControl w:val="0"/>
        <w:jc w:val="center"/>
        <w:rPr>
          <w:sz w:val="22"/>
          <w:szCs w:val="22"/>
        </w:rPr>
      </w:pPr>
      <w:r w:rsidDel="00000000" w:rsidR="00000000" w:rsidRPr="00000000">
        <w:rPr>
          <w:rtl w:val="0"/>
        </w:rPr>
      </w:r>
    </w:p>
    <w:p w:rsidR="00000000" w:rsidDel="00000000" w:rsidP="00000000" w:rsidRDefault="00000000" w:rsidRPr="00000000" w14:paraId="00000047">
      <w:pPr>
        <w:widowControl w:val="0"/>
        <w:jc w:val="center"/>
        <w:rPr>
          <w:sz w:val="22"/>
          <w:szCs w:val="22"/>
        </w:rPr>
      </w:pPr>
      <w:r w:rsidDel="00000000" w:rsidR="00000000" w:rsidRPr="00000000">
        <w:rPr>
          <w:rtl w:val="0"/>
        </w:rPr>
      </w:r>
    </w:p>
    <w:p w:rsidR="00000000" w:rsidDel="00000000" w:rsidP="00000000" w:rsidRDefault="00000000" w:rsidRPr="00000000" w14:paraId="00000048">
      <w:pPr>
        <w:widowControl w:val="0"/>
        <w:jc w:val="center"/>
        <w:rPr>
          <w:sz w:val="22"/>
          <w:szCs w:val="22"/>
        </w:rPr>
      </w:pPr>
      <w:r w:rsidDel="00000000" w:rsidR="00000000" w:rsidRPr="00000000">
        <w:rPr>
          <w:rtl w:val="0"/>
        </w:rPr>
      </w:r>
    </w:p>
    <w:p w:rsidR="00000000" w:rsidDel="00000000" w:rsidP="00000000" w:rsidRDefault="00000000" w:rsidRPr="00000000" w14:paraId="00000049">
      <w:pPr>
        <w:widowControl w:val="0"/>
        <w:jc w:val="center"/>
        <w:rPr>
          <w:sz w:val="22"/>
          <w:szCs w:val="22"/>
        </w:rPr>
      </w:pPr>
      <w:r w:rsidDel="00000000" w:rsidR="00000000" w:rsidRPr="00000000">
        <w:rPr>
          <w:rtl w:val="0"/>
        </w:rPr>
      </w:r>
    </w:p>
    <w:p w:rsidR="00000000" w:rsidDel="00000000" w:rsidP="00000000" w:rsidRDefault="00000000" w:rsidRPr="00000000" w14:paraId="0000004A">
      <w:pPr>
        <w:widowControl w:val="0"/>
        <w:jc w:val="center"/>
        <w:rPr>
          <w:sz w:val="22"/>
          <w:szCs w:val="22"/>
        </w:rPr>
      </w:pPr>
      <w:r w:rsidDel="00000000" w:rsidR="00000000" w:rsidRPr="00000000">
        <w:rPr>
          <w:sz w:val="22"/>
          <w:szCs w:val="22"/>
          <w:rtl w:val="0"/>
        </w:rPr>
        <w:t xml:space="preserve">ЗАПОРІЖЖЯ</w:t>
      </w:r>
    </w:p>
    <w:p w:rsidR="00000000" w:rsidDel="00000000" w:rsidP="00000000" w:rsidRDefault="00000000" w:rsidRPr="00000000" w14:paraId="0000004B">
      <w:pPr>
        <w:widowControl w:val="0"/>
        <w:jc w:val="center"/>
        <w:rPr>
          <w:sz w:val="22"/>
          <w:szCs w:val="22"/>
        </w:rPr>
      </w:pPr>
      <w:r w:rsidDel="00000000" w:rsidR="00000000" w:rsidRPr="00000000">
        <w:rPr>
          <w:sz w:val="22"/>
          <w:szCs w:val="22"/>
          <w:rtl w:val="0"/>
        </w:rPr>
        <w:t xml:space="preserve">2023</w:t>
      </w:r>
    </w:p>
    <w:p w:rsidR="00000000" w:rsidDel="00000000" w:rsidP="00000000" w:rsidRDefault="00000000" w:rsidRPr="00000000" w14:paraId="0000004C">
      <w:pPr>
        <w:widowControl w:val="0"/>
        <w:ind w:firstLine="709"/>
        <w:jc w:val="both"/>
        <w:rPr>
          <w:sz w:val="22"/>
          <w:szCs w:val="22"/>
        </w:rPr>
      </w:pPr>
      <w:r w:rsidDel="00000000" w:rsidR="00000000" w:rsidRPr="00000000">
        <w:br w:type="page"/>
      </w:r>
      <w:r w:rsidDel="00000000" w:rsidR="00000000" w:rsidRPr="00000000">
        <w:rPr>
          <w:sz w:val="22"/>
          <w:szCs w:val="22"/>
          <w:rtl w:val="0"/>
        </w:rPr>
        <w:t xml:space="preserve">УДК: 57.083 (076)</w:t>
      </w:r>
    </w:p>
    <w:p w:rsidR="00000000" w:rsidDel="00000000" w:rsidP="00000000" w:rsidRDefault="00000000" w:rsidRPr="00000000" w14:paraId="0000004D">
      <w:pPr>
        <w:widowControl w:val="0"/>
        <w:ind w:firstLine="709"/>
        <w:jc w:val="both"/>
        <w:rPr>
          <w:sz w:val="22"/>
          <w:szCs w:val="22"/>
        </w:rPr>
      </w:pPr>
      <w:r w:rsidDel="00000000" w:rsidR="00000000" w:rsidRPr="00000000">
        <w:rPr>
          <w:sz w:val="22"/>
          <w:szCs w:val="22"/>
          <w:rtl w:val="0"/>
        </w:rPr>
        <w:t xml:space="preserve">ББК: 28.7 я 73</w:t>
      </w:r>
    </w:p>
    <w:p w:rsidR="00000000" w:rsidDel="00000000" w:rsidP="00000000" w:rsidRDefault="00000000" w:rsidRPr="00000000" w14:paraId="0000004E">
      <w:pPr>
        <w:widowControl w:val="0"/>
        <w:ind w:firstLine="709"/>
        <w:jc w:val="both"/>
        <w:rPr>
          <w:sz w:val="22"/>
          <w:szCs w:val="22"/>
        </w:rPr>
      </w:pPr>
      <w:r w:rsidDel="00000000" w:rsidR="00000000" w:rsidRPr="00000000">
        <w:rPr>
          <w:sz w:val="22"/>
          <w:szCs w:val="22"/>
          <w:rtl w:val="0"/>
        </w:rPr>
        <w:t xml:space="preserve">Л 83</w:t>
      </w:r>
    </w:p>
    <w:p w:rsidR="00000000" w:rsidDel="00000000" w:rsidP="00000000" w:rsidRDefault="00000000" w:rsidRPr="00000000" w14:paraId="0000004F">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50">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51">
      <w:pPr>
        <w:spacing w:line="360" w:lineRule="auto"/>
        <w:ind w:firstLine="709"/>
        <w:jc w:val="both"/>
        <w:rPr>
          <w:sz w:val="22"/>
          <w:szCs w:val="22"/>
        </w:rPr>
      </w:pPr>
      <w:r w:rsidDel="00000000" w:rsidR="00000000" w:rsidRPr="00000000">
        <w:rPr>
          <w:sz w:val="22"/>
          <w:szCs w:val="22"/>
          <w:rtl w:val="0"/>
        </w:rPr>
        <w:t xml:space="preserve">Луганська О.В., Синяєва Н.П. Оптичні методи аналізу: Методичні вказівки для студентів </w:t>
      </w:r>
      <w:r w:rsidDel="00000000" w:rsidR="00000000" w:rsidRPr="00000000">
        <w:rPr>
          <w:rtl w:val="0"/>
        </w:rPr>
        <w:t xml:space="preserve"> І курсу магістерського рівня освіти</w:t>
      </w:r>
      <w:r w:rsidDel="00000000" w:rsidR="00000000" w:rsidRPr="00000000">
        <w:rPr>
          <w:sz w:val="22"/>
          <w:szCs w:val="22"/>
          <w:rtl w:val="0"/>
        </w:rPr>
        <w:t xml:space="preserve"> біологічного факультету спеціальності «Хімія» денної форми навчання. - Частина І. - Запоріжжя: ЗНУ, 2023. – 59с.</w:t>
      </w:r>
    </w:p>
    <w:p w:rsidR="00000000" w:rsidDel="00000000" w:rsidP="00000000" w:rsidRDefault="00000000" w:rsidRPr="00000000" w14:paraId="00000052">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53">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54">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55">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56">
      <w:pPr>
        <w:widowControl w:val="0"/>
        <w:ind w:firstLine="709"/>
        <w:jc w:val="both"/>
        <w:rPr>
          <w:sz w:val="22"/>
          <w:szCs w:val="22"/>
        </w:rPr>
      </w:pPr>
      <w:r w:rsidDel="00000000" w:rsidR="00000000" w:rsidRPr="00000000">
        <w:rPr>
          <w:sz w:val="22"/>
          <w:szCs w:val="22"/>
          <w:rtl w:val="0"/>
        </w:rPr>
        <w:t xml:space="preserve">Наводяться теоретичні основи, методичні вказівки, опис лабораторних робіт, що виконуються, а також питання і завдання для перевірки вивченого матеріалу.</w:t>
      </w:r>
    </w:p>
    <w:p w:rsidR="00000000" w:rsidDel="00000000" w:rsidP="00000000" w:rsidRDefault="00000000" w:rsidRPr="00000000" w14:paraId="00000057">
      <w:pPr>
        <w:widowControl w:val="0"/>
        <w:ind w:firstLine="709"/>
        <w:jc w:val="both"/>
        <w:rPr>
          <w:sz w:val="22"/>
          <w:szCs w:val="22"/>
        </w:rPr>
      </w:pPr>
      <w:r w:rsidDel="00000000" w:rsidR="00000000" w:rsidRPr="00000000">
        <w:rPr>
          <w:sz w:val="22"/>
          <w:szCs w:val="22"/>
          <w:rtl w:val="0"/>
        </w:rPr>
        <w:t xml:space="preserve">Дані методичні вказівки призначені для студентів біологічного факультету спеціальності «Хімія» при вивченні спецкурсу «Оптичні методи аналізу».</w:t>
      </w:r>
    </w:p>
    <w:p w:rsidR="00000000" w:rsidDel="00000000" w:rsidP="00000000" w:rsidRDefault="00000000" w:rsidRPr="00000000" w14:paraId="00000058">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59">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5A">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5B">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5C">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5D">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5E">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5F">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60">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61">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62">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63">
      <w:pPr>
        <w:widowControl w:val="0"/>
        <w:ind w:firstLine="709"/>
        <w:jc w:val="both"/>
        <w:rPr>
          <w:sz w:val="22"/>
          <w:szCs w:val="22"/>
        </w:rPr>
      </w:pPr>
      <w:r w:rsidDel="00000000" w:rsidR="00000000" w:rsidRPr="00000000">
        <w:rPr>
          <w:sz w:val="22"/>
          <w:szCs w:val="22"/>
          <w:rtl w:val="0"/>
        </w:rPr>
        <w:t xml:space="preserve">Рецензент </w:t>
      </w:r>
      <w:r w:rsidDel="00000000" w:rsidR="00000000" w:rsidRPr="00000000">
        <w:rPr>
          <w:i w:val="1"/>
          <w:sz w:val="22"/>
          <w:szCs w:val="22"/>
          <w:rtl w:val="0"/>
        </w:rPr>
        <w:t xml:space="preserve">Н.І. Пономаренко</w:t>
      </w:r>
      <w:r w:rsidDel="00000000" w:rsidR="00000000" w:rsidRPr="00000000">
        <w:rPr>
          <w:rtl w:val="0"/>
        </w:rPr>
      </w:r>
    </w:p>
    <w:p w:rsidR="00000000" w:rsidDel="00000000" w:rsidP="00000000" w:rsidRDefault="00000000" w:rsidRPr="00000000" w14:paraId="00000064">
      <w:pPr>
        <w:widowControl w:val="0"/>
        <w:ind w:firstLine="709"/>
        <w:jc w:val="both"/>
        <w:rPr>
          <w:sz w:val="22"/>
          <w:szCs w:val="22"/>
        </w:rPr>
      </w:pPr>
      <w:r w:rsidDel="00000000" w:rsidR="00000000" w:rsidRPr="00000000">
        <w:rPr>
          <w:sz w:val="22"/>
          <w:szCs w:val="22"/>
          <w:rtl w:val="0"/>
        </w:rPr>
        <w:t xml:space="preserve">Відповідальний за випуск </w:t>
      </w:r>
      <w:r w:rsidDel="00000000" w:rsidR="00000000" w:rsidRPr="00000000">
        <w:rPr>
          <w:i w:val="1"/>
          <w:sz w:val="22"/>
          <w:szCs w:val="22"/>
          <w:rtl w:val="0"/>
        </w:rPr>
        <w:t xml:space="preserve">Л.О. Омельянчик</w:t>
      </w:r>
      <w:r w:rsidDel="00000000" w:rsidR="00000000" w:rsidRPr="00000000">
        <w:rPr>
          <w:rtl w:val="0"/>
        </w:rPr>
      </w:r>
    </w:p>
    <w:p w:rsidR="00000000" w:rsidDel="00000000" w:rsidP="00000000" w:rsidRDefault="00000000" w:rsidRPr="00000000" w14:paraId="00000065">
      <w:pPr>
        <w:jc w:val="center"/>
        <w:rPr>
          <w:b w:val="1"/>
          <w:sz w:val="28"/>
          <w:szCs w:val="28"/>
        </w:rPr>
        <w:sectPr>
          <w:footerReference r:id="rId95" w:type="default"/>
          <w:footerReference r:id="rId96" w:type="even"/>
          <w:pgSz w:h="11907" w:w="8392" w:orient="portrait"/>
          <w:pgMar w:bottom="907" w:top="907" w:left="907" w:right="907" w:header="720" w:footer="720"/>
          <w:pgNumType w:start="3"/>
          <w:titlePg w:val="1"/>
        </w:sectPr>
      </w:pPr>
      <w:r w:rsidDel="00000000" w:rsidR="00000000" w:rsidRPr="00000000">
        <w:rPr>
          <w:rtl w:val="0"/>
        </w:rPr>
      </w:r>
    </w:p>
    <w:p w:rsidR="00000000" w:rsidDel="00000000" w:rsidP="00000000" w:rsidRDefault="00000000" w:rsidRPr="00000000" w14:paraId="00000066">
      <w:pPr>
        <w:jc w:val="center"/>
        <w:rPr>
          <w:sz w:val="22"/>
          <w:szCs w:val="22"/>
        </w:rPr>
      </w:pPr>
      <w:r w:rsidDel="00000000" w:rsidR="00000000" w:rsidRPr="00000000">
        <w:rPr>
          <w:b w:val="1"/>
          <w:sz w:val="28"/>
          <w:szCs w:val="28"/>
          <w:rtl w:val="0"/>
        </w:rPr>
        <w:t xml:space="preserve">ЗМІСТ</w:t>
      </w:r>
      <w:r w:rsidDel="00000000" w:rsidR="00000000" w:rsidRPr="00000000">
        <w:rPr>
          <w:rtl w:val="0"/>
        </w:rPr>
      </w:r>
    </w:p>
    <w:p w:rsidR="00000000" w:rsidDel="00000000" w:rsidP="00000000" w:rsidRDefault="00000000" w:rsidRPr="00000000" w14:paraId="00000067">
      <w:pPr>
        <w:spacing w:line="280" w:lineRule="auto"/>
        <w:jc w:val="both"/>
        <w:rPr>
          <w:sz w:val="22"/>
          <w:szCs w:val="22"/>
        </w:rPr>
      </w:pPr>
      <w:r w:rsidDel="00000000" w:rsidR="00000000" w:rsidRPr="00000000">
        <w:rPr>
          <w:sz w:val="22"/>
          <w:szCs w:val="22"/>
          <w:rtl w:val="0"/>
        </w:rPr>
        <w:t xml:space="preserve">Вступ……………………………………………………………………...5</w:t>
      </w:r>
    </w:p>
    <w:p w:rsidR="00000000" w:rsidDel="00000000" w:rsidP="00000000" w:rsidRDefault="00000000" w:rsidRPr="00000000" w14:paraId="00000068">
      <w:pPr>
        <w:spacing w:line="280" w:lineRule="auto"/>
        <w:jc w:val="both"/>
        <w:rPr>
          <w:sz w:val="22"/>
          <w:szCs w:val="22"/>
        </w:rPr>
      </w:pPr>
      <w:r w:rsidDel="00000000" w:rsidR="00000000" w:rsidRPr="00000000">
        <w:rPr>
          <w:sz w:val="22"/>
          <w:szCs w:val="22"/>
          <w:rtl w:val="0"/>
        </w:rPr>
        <w:t xml:space="preserve">Спектрофотометричний метод аналізу………………………………...8</w:t>
      </w:r>
    </w:p>
    <w:p w:rsidR="00000000" w:rsidDel="00000000" w:rsidP="00000000" w:rsidRDefault="00000000" w:rsidRPr="00000000" w14:paraId="00000069">
      <w:pPr>
        <w:widowControl w:val="0"/>
        <w:tabs>
          <w:tab w:val="left" w:leader="none" w:pos="6480"/>
        </w:tabs>
        <w:spacing w:line="280" w:lineRule="auto"/>
        <w:jc w:val="both"/>
        <w:rPr>
          <w:sz w:val="22"/>
          <w:szCs w:val="22"/>
        </w:rPr>
      </w:pPr>
      <w:r w:rsidDel="00000000" w:rsidR="00000000" w:rsidRPr="00000000">
        <w:rPr>
          <w:sz w:val="22"/>
          <w:szCs w:val="22"/>
          <w:rtl w:val="0"/>
        </w:rPr>
        <w:t xml:space="preserve">Лабораторна робота № 1. Реєстрація спектрів поглинання розчинів забарвлених речовин…………..………………………………………...8</w:t>
      </w:r>
    </w:p>
    <w:p w:rsidR="00000000" w:rsidDel="00000000" w:rsidP="00000000" w:rsidRDefault="00000000" w:rsidRPr="00000000" w14:paraId="0000006A">
      <w:pPr>
        <w:widowControl w:val="0"/>
        <w:spacing w:line="280" w:lineRule="auto"/>
        <w:jc w:val="both"/>
        <w:rPr>
          <w:sz w:val="22"/>
          <w:szCs w:val="22"/>
        </w:rPr>
      </w:pPr>
      <w:r w:rsidDel="00000000" w:rsidR="00000000" w:rsidRPr="00000000">
        <w:rPr>
          <w:sz w:val="22"/>
          <w:szCs w:val="22"/>
          <w:rtl w:val="0"/>
        </w:rPr>
        <w:t xml:space="preserve">Контрольні запитання, завдання та тести для самоконтролю………...9</w:t>
      </w:r>
    </w:p>
    <w:p w:rsidR="00000000" w:rsidDel="00000000" w:rsidP="00000000" w:rsidRDefault="00000000" w:rsidRPr="00000000" w14:paraId="0000006B">
      <w:pPr>
        <w:widowControl w:val="0"/>
        <w:spacing w:line="280" w:lineRule="auto"/>
        <w:jc w:val="both"/>
        <w:rPr>
          <w:sz w:val="22"/>
          <w:szCs w:val="22"/>
        </w:rPr>
      </w:pPr>
      <w:r w:rsidDel="00000000" w:rsidR="00000000" w:rsidRPr="00000000">
        <w:rPr>
          <w:sz w:val="22"/>
          <w:szCs w:val="22"/>
          <w:rtl w:val="0"/>
        </w:rPr>
        <w:t xml:space="preserve">Одночасне визначення концентрації двух речовин при їх спільній присутності……………………………………………………………...11</w:t>
      </w:r>
    </w:p>
    <w:p w:rsidR="00000000" w:rsidDel="00000000" w:rsidP="00000000" w:rsidRDefault="00000000" w:rsidRPr="00000000" w14:paraId="0000006C">
      <w:pPr>
        <w:widowControl w:val="0"/>
        <w:spacing w:line="280" w:lineRule="auto"/>
        <w:jc w:val="both"/>
        <w:rPr>
          <w:sz w:val="22"/>
          <w:szCs w:val="22"/>
        </w:rPr>
      </w:pPr>
      <w:r w:rsidDel="00000000" w:rsidR="00000000" w:rsidRPr="00000000">
        <w:rPr>
          <w:sz w:val="22"/>
          <w:szCs w:val="22"/>
          <w:rtl w:val="0"/>
        </w:rPr>
        <w:t xml:space="preserve">Лабораторна робота № 2. Визначення Хрому і Мангану в суміші…12</w:t>
      </w:r>
    </w:p>
    <w:p w:rsidR="00000000" w:rsidDel="00000000" w:rsidP="00000000" w:rsidRDefault="00000000" w:rsidRPr="00000000" w14:paraId="0000006D">
      <w:pPr>
        <w:widowControl w:val="0"/>
        <w:spacing w:line="280" w:lineRule="auto"/>
        <w:jc w:val="both"/>
        <w:rPr>
          <w:sz w:val="22"/>
          <w:szCs w:val="22"/>
        </w:rPr>
      </w:pPr>
      <w:r w:rsidDel="00000000" w:rsidR="00000000" w:rsidRPr="00000000">
        <w:rPr>
          <w:sz w:val="22"/>
          <w:szCs w:val="22"/>
          <w:rtl w:val="0"/>
        </w:rPr>
        <w:t xml:space="preserve">Контрольні запитання, завдання та тести для самоконтролю……….14</w:t>
      </w:r>
    </w:p>
    <w:p w:rsidR="00000000" w:rsidDel="00000000" w:rsidP="00000000" w:rsidRDefault="00000000" w:rsidRPr="00000000" w14:paraId="0000006E">
      <w:pPr>
        <w:widowControl w:val="0"/>
        <w:spacing w:line="280" w:lineRule="auto"/>
        <w:jc w:val="both"/>
        <w:rPr>
          <w:sz w:val="22"/>
          <w:szCs w:val="22"/>
        </w:rPr>
      </w:pPr>
      <w:r w:rsidDel="00000000" w:rsidR="00000000" w:rsidRPr="00000000">
        <w:rPr>
          <w:sz w:val="22"/>
          <w:szCs w:val="22"/>
          <w:rtl w:val="0"/>
        </w:rPr>
        <w:t xml:space="preserve">Лабораторна робота № 3. Підвищення чутливості методу при роботі в області максимального поглинання сполуки ………………………15</w:t>
      </w:r>
    </w:p>
    <w:p w:rsidR="00000000" w:rsidDel="00000000" w:rsidP="00000000" w:rsidRDefault="00000000" w:rsidRPr="00000000" w14:paraId="0000006F">
      <w:pPr>
        <w:widowControl w:val="0"/>
        <w:spacing w:line="280" w:lineRule="auto"/>
        <w:jc w:val="both"/>
        <w:rPr>
          <w:sz w:val="22"/>
          <w:szCs w:val="22"/>
        </w:rPr>
      </w:pPr>
      <w:r w:rsidDel="00000000" w:rsidR="00000000" w:rsidRPr="00000000">
        <w:rPr>
          <w:sz w:val="22"/>
          <w:szCs w:val="22"/>
          <w:rtl w:val="0"/>
        </w:rPr>
        <w:t xml:space="preserve">Контрольні запитання, завдання та тести для самоконтролю……….15</w:t>
      </w:r>
    </w:p>
    <w:p w:rsidR="00000000" w:rsidDel="00000000" w:rsidP="00000000" w:rsidRDefault="00000000" w:rsidRPr="00000000" w14:paraId="00000070">
      <w:pPr>
        <w:widowControl w:val="0"/>
        <w:spacing w:line="280" w:lineRule="auto"/>
        <w:jc w:val="both"/>
        <w:rPr>
          <w:sz w:val="22"/>
          <w:szCs w:val="22"/>
        </w:rPr>
      </w:pPr>
      <w:r w:rsidDel="00000000" w:rsidR="00000000" w:rsidRPr="00000000">
        <w:rPr>
          <w:sz w:val="22"/>
          <w:szCs w:val="22"/>
          <w:rtl w:val="0"/>
        </w:rPr>
        <w:t xml:space="preserve">Спектрофотометричні методи дослідження комплексних сполук в розчині ………………………………………………………………….17</w:t>
      </w:r>
    </w:p>
    <w:p w:rsidR="00000000" w:rsidDel="00000000" w:rsidP="00000000" w:rsidRDefault="00000000" w:rsidRPr="00000000" w14:paraId="00000071">
      <w:pPr>
        <w:widowControl w:val="0"/>
        <w:spacing w:line="280" w:lineRule="auto"/>
        <w:jc w:val="both"/>
        <w:rPr>
          <w:sz w:val="22"/>
          <w:szCs w:val="22"/>
        </w:rPr>
      </w:pPr>
      <w:r w:rsidDel="00000000" w:rsidR="00000000" w:rsidRPr="00000000">
        <w:rPr>
          <w:sz w:val="22"/>
          <w:szCs w:val="22"/>
          <w:rtl w:val="0"/>
        </w:rPr>
        <w:t xml:space="preserve">Лабораторна робота № 4. Визначення складу ферумсаліцилатного комплексу методом молярних відношень. Розрахунок молярного коефіцієнта світлопоглинання комплексу……..……………………..18</w:t>
      </w:r>
    </w:p>
    <w:p w:rsidR="00000000" w:rsidDel="00000000" w:rsidP="00000000" w:rsidRDefault="00000000" w:rsidRPr="00000000" w14:paraId="00000072">
      <w:pPr>
        <w:widowControl w:val="0"/>
        <w:spacing w:line="280" w:lineRule="auto"/>
        <w:jc w:val="both"/>
        <w:rPr>
          <w:sz w:val="22"/>
          <w:szCs w:val="22"/>
        </w:rPr>
      </w:pPr>
      <w:r w:rsidDel="00000000" w:rsidR="00000000" w:rsidRPr="00000000">
        <w:rPr>
          <w:sz w:val="22"/>
          <w:szCs w:val="22"/>
          <w:rtl w:val="0"/>
        </w:rPr>
        <w:t xml:space="preserve">Контрольні запитання, завдання та тести для самоконтролю……….20</w:t>
      </w:r>
    </w:p>
    <w:p w:rsidR="00000000" w:rsidDel="00000000" w:rsidP="00000000" w:rsidRDefault="00000000" w:rsidRPr="00000000" w14:paraId="00000073">
      <w:pPr>
        <w:widowControl w:val="0"/>
        <w:spacing w:line="280" w:lineRule="auto"/>
        <w:jc w:val="both"/>
        <w:rPr>
          <w:sz w:val="22"/>
          <w:szCs w:val="22"/>
        </w:rPr>
      </w:pPr>
      <w:r w:rsidDel="00000000" w:rsidR="00000000" w:rsidRPr="00000000">
        <w:rPr>
          <w:sz w:val="22"/>
          <w:szCs w:val="22"/>
          <w:rtl w:val="0"/>
        </w:rPr>
        <w:t xml:space="preserve">Лабораторна робота № 5. Визначення складу комплексу феруму з тироном при рН=4 методом ізомолярних серій. Розрахунок молярного коефіцієнта світлопоглинання комплексу………...……..23</w:t>
      </w:r>
    </w:p>
    <w:p w:rsidR="00000000" w:rsidDel="00000000" w:rsidP="00000000" w:rsidRDefault="00000000" w:rsidRPr="00000000" w14:paraId="00000074">
      <w:pPr>
        <w:widowControl w:val="0"/>
        <w:spacing w:line="280" w:lineRule="auto"/>
        <w:jc w:val="both"/>
        <w:rPr>
          <w:sz w:val="22"/>
          <w:szCs w:val="22"/>
        </w:rPr>
      </w:pPr>
      <w:r w:rsidDel="00000000" w:rsidR="00000000" w:rsidRPr="00000000">
        <w:rPr>
          <w:sz w:val="22"/>
          <w:szCs w:val="22"/>
          <w:rtl w:val="0"/>
        </w:rPr>
        <w:t xml:space="preserve">Контрольні запитання, завдання та тести для самоконтролю……….26</w:t>
      </w:r>
    </w:p>
    <w:p w:rsidR="00000000" w:rsidDel="00000000" w:rsidP="00000000" w:rsidRDefault="00000000" w:rsidRPr="00000000" w14:paraId="00000075">
      <w:pPr>
        <w:spacing w:line="280" w:lineRule="auto"/>
        <w:jc w:val="both"/>
        <w:rPr>
          <w:sz w:val="22"/>
          <w:szCs w:val="22"/>
        </w:rPr>
      </w:pPr>
      <w:r w:rsidDel="00000000" w:rsidR="00000000" w:rsidRPr="00000000">
        <w:rPr>
          <w:sz w:val="22"/>
          <w:szCs w:val="22"/>
          <w:rtl w:val="0"/>
        </w:rPr>
        <w:t xml:space="preserve">Лабораторна робота № 6. Визначення складу комплексу феруму з тироном при рН=6 методом відношення нахилів Гарвея і Менінга..28</w:t>
      </w:r>
    </w:p>
    <w:p w:rsidR="00000000" w:rsidDel="00000000" w:rsidP="00000000" w:rsidRDefault="00000000" w:rsidRPr="00000000" w14:paraId="00000076">
      <w:pPr>
        <w:widowControl w:val="0"/>
        <w:spacing w:line="280" w:lineRule="auto"/>
        <w:jc w:val="both"/>
        <w:rPr>
          <w:sz w:val="22"/>
          <w:szCs w:val="22"/>
        </w:rPr>
      </w:pPr>
      <w:r w:rsidDel="00000000" w:rsidR="00000000" w:rsidRPr="00000000">
        <w:rPr>
          <w:sz w:val="22"/>
          <w:szCs w:val="22"/>
          <w:rtl w:val="0"/>
        </w:rPr>
        <w:t xml:space="preserve">Контрольні запитання, завдання та тести для самоконтролю……….31</w:t>
      </w:r>
    </w:p>
    <w:p w:rsidR="00000000" w:rsidDel="00000000" w:rsidP="00000000" w:rsidRDefault="00000000" w:rsidRPr="00000000" w14:paraId="00000077">
      <w:pPr>
        <w:spacing w:line="280" w:lineRule="auto"/>
        <w:jc w:val="both"/>
        <w:rPr>
          <w:sz w:val="22"/>
          <w:szCs w:val="22"/>
        </w:rPr>
      </w:pPr>
      <w:r w:rsidDel="00000000" w:rsidR="00000000" w:rsidRPr="00000000">
        <w:rPr>
          <w:sz w:val="22"/>
          <w:szCs w:val="22"/>
          <w:rtl w:val="0"/>
        </w:rPr>
        <w:t xml:space="preserve">Лабораторна робота № 7. Визначення складу комплексу феруму з тироном (рН=9,6) методом граничного логарифмування Бента і Френча…………………………………………………………………..32</w:t>
      </w:r>
    </w:p>
    <w:p w:rsidR="00000000" w:rsidDel="00000000" w:rsidP="00000000" w:rsidRDefault="00000000" w:rsidRPr="00000000" w14:paraId="00000078">
      <w:pPr>
        <w:widowControl w:val="0"/>
        <w:spacing w:line="280" w:lineRule="auto"/>
        <w:jc w:val="both"/>
        <w:rPr>
          <w:sz w:val="22"/>
          <w:szCs w:val="22"/>
        </w:rPr>
      </w:pPr>
      <w:r w:rsidDel="00000000" w:rsidR="00000000" w:rsidRPr="00000000">
        <w:rPr>
          <w:sz w:val="22"/>
          <w:szCs w:val="22"/>
          <w:rtl w:val="0"/>
        </w:rPr>
        <w:t xml:space="preserve">Контрольні запитання, завдання та тести для самоконтролю……….34</w:t>
      </w:r>
    </w:p>
    <w:p w:rsidR="00000000" w:rsidDel="00000000" w:rsidP="00000000" w:rsidRDefault="00000000" w:rsidRPr="00000000" w14:paraId="00000079">
      <w:pPr>
        <w:spacing w:line="280" w:lineRule="auto"/>
        <w:jc w:val="both"/>
        <w:rPr>
          <w:sz w:val="22"/>
          <w:szCs w:val="22"/>
        </w:rPr>
      </w:pPr>
      <w:r w:rsidDel="00000000" w:rsidR="00000000" w:rsidRPr="00000000">
        <w:rPr>
          <w:sz w:val="22"/>
          <w:szCs w:val="22"/>
          <w:rtl w:val="0"/>
        </w:rPr>
        <w:t xml:space="preserve">Лабораторна робота № 8. Дослідження реакції іонів Цинку з ксиленоловим оранжевим……………...………………………………35</w:t>
      </w:r>
    </w:p>
    <w:p w:rsidR="00000000" w:rsidDel="00000000" w:rsidP="00000000" w:rsidRDefault="00000000" w:rsidRPr="00000000" w14:paraId="0000007A">
      <w:pPr>
        <w:widowControl w:val="0"/>
        <w:spacing w:line="280" w:lineRule="auto"/>
        <w:jc w:val="both"/>
        <w:rPr>
          <w:sz w:val="22"/>
          <w:szCs w:val="22"/>
        </w:rPr>
      </w:pPr>
      <w:r w:rsidDel="00000000" w:rsidR="00000000" w:rsidRPr="00000000">
        <w:rPr>
          <w:sz w:val="22"/>
          <w:szCs w:val="22"/>
          <w:rtl w:val="0"/>
        </w:rPr>
        <w:t xml:space="preserve">Контрольні запитання, завдання та тести для самоконтролю……….38</w:t>
      </w:r>
    </w:p>
    <w:p w:rsidR="00000000" w:rsidDel="00000000" w:rsidP="00000000" w:rsidRDefault="00000000" w:rsidRPr="00000000" w14:paraId="0000007B">
      <w:pPr>
        <w:spacing w:line="280" w:lineRule="auto"/>
        <w:jc w:val="both"/>
        <w:rPr>
          <w:sz w:val="22"/>
          <w:szCs w:val="22"/>
        </w:rPr>
      </w:pPr>
      <w:r w:rsidDel="00000000" w:rsidR="00000000" w:rsidRPr="00000000">
        <w:rPr>
          <w:sz w:val="22"/>
          <w:szCs w:val="22"/>
          <w:rtl w:val="0"/>
        </w:rPr>
        <w:t xml:space="preserve">Лабораторна робота № 9. Визначення складу комплексу Цинку з ксиленоловим оранжевим КО методом прямої лінії Асмуса………..39</w:t>
      </w:r>
    </w:p>
    <w:p w:rsidR="00000000" w:rsidDel="00000000" w:rsidP="00000000" w:rsidRDefault="00000000" w:rsidRPr="00000000" w14:paraId="0000007C">
      <w:pPr>
        <w:widowControl w:val="0"/>
        <w:spacing w:line="280" w:lineRule="auto"/>
        <w:jc w:val="both"/>
        <w:rPr>
          <w:sz w:val="22"/>
          <w:szCs w:val="22"/>
        </w:rPr>
      </w:pPr>
      <w:r w:rsidDel="00000000" w:rsidR="00000000" w:rsidRPr="00000000">
        <w:rPr>
          <w:sz w:val="22"/>
          <w:szCs w:val="22"/>
          <w:rtl w:val="0"/>
        </w:rPr>
        <w:t xml:space="preserve">Контрольні запитання, завдання та тести для самоконтролю……….40</w:t>
      </w:r>
    </w:p>
    <w:p w:rsidR="00000000" w:rsidDel="00000000" w:rsidP="00000000" w:rsidRDefault="00000000" w:rsidRPr="00000000" w14:paraId="0000007D">
      <w:pPr>
        <w:spacing w:line="280" w:lineRule="auto"/>
        <w:jc w:val="both"/>
        <w:rPr>
          <w:sz w:val="22"/>
          <w:szCs w:val="22"/>
        </w:rPr>
      </w:pPr>
      <w:r w:rsidDel="00000000" w:rsidR="00000000" w:rsidRPr="00000000">
        <w:rPr>
          <w:sz w:val="22"/>
          <w:szCs w:val="22"/>
          <w:rtl w:val="0"/>
        </w:rPr>
        <w:t xml:space="preserve">Лабораторна робота № 10. Визначення константи нестійкості ферумроданідного комплексу методом розбавлення (метод Бабко)..42</w:t>
      </w:r>
    </w:p>
    <w:p w:rsidR="00000000" w:rsidDel="00000000" w:rsidP="00000000" w:rsidRDefault="00000000" w:rsidRPr="00000000" w14:paraId="0000007E">
      <w:pPr>
        <w:widowControl w:val="0"/>
        <w:spacing w:line="280" w:lineRule="auto"/>
        <w:jc w:val="both"/>
        <w:rPr>
          <w:sz w:val="22"/>
          <w:szCs w:val="22"/>
        </w:rPr>
      </w:pPr>
      <w:r w:rsidDel="00000000" w:rsidR="00000000" w:rsidRPr="00000000">
        <w:rPr>
          <w:sz w:val="22"/>
          <w:szCs w:val="22"/>
          <w:rtl w:val="0"/>
        </w:rPr>
        <w:t xml:space="preserve">Контрольні запитання, завдання та тести для самоконтролю……….43</w:t>
      </w:r>
    </w:p>
    <w:p w:rsidR="00000000" w:rsidDel="00000000" w:rsidP="00000000" w:rsidRDefault="00000000" w:rsidRPr="00000000" w14:paraId="0000007F">
      <w:pPr>
        <w:spacing w:line="280" w:lineRule="auto"/>
        <w:rPr>
          <w:sz w:val="22"/>
          <w:szCs w:val="22"/>
        </w:rPr>
      </w:pPr>
      <w:r w:rsidDel="00000000" w:rsidR="00000000" w:rsidRPr="00000000">
        <w:rPr>
          <w:sz w:val="22"/>
          <w:szCs w:val="22"/>
          <w:rtl w:val="0"/>
        </w:rPr>
        <w:t xml:space="preserve">Метод диференційної спектрофотометрії...…………………………..45</w:t>
      </w:r>
    </w:p>
    <w:p w:rsidR="00000000" w:rsidDel="00000000" w:rsidP="00000000" w:rsidRDefault="00000000" w:rsidRPr="00000000" w14:paraId="00000080">
      <w:pPr>
        <w:spacing w:line="280" w:lineRule="auto"/>
        <w:rPr>
          <w:sz w:val="22"/>
          <w:szCs w:val="22"/>
          <w:u w:val="single"/>
        </w:rPr>
      </w:pPr>
      <w:r w:rsidDel="00000000" w:rsidR="00000000" w:rsidRPr="00000000">
        <w:rPr>
          <w:sz w:val="22"/>
          <w:szCs w:val="22"/>
          <w:rtl w:val="0"/>
        </w:rPr>
        <w:t xml:space="preserve">Лабораторна робота № 11. Визначення Титану з гідроген пероксидом……………………………………………………………...46</w:t>
      </w:r>
      <w:r w:rsidDel="00000000" w:rsidR="00000000" w:rsidRPr="00000000">
        <w:rPr>
          <w:rtl w:val="0"/>
        </w:rPr>
      </w:r>
    </w:p>
    <w:p w:rsidR="00000000" w:rsidDel="00000000" w:rsidP="00000000" w:rsidRDefault="00000000" w:rsidRPr="00000000" w14:paraId="00000081">
      <w:pPr>
        <w:widowControl w:val="0"/>
        <w:spacing w:line="280" w:lineRule="auto"/>
        <w:jc w:val="both"/>
        <w:rPr>
          <w:sz w:val="22"/>
          <w:szCs w:val="22"/>
        </w:rPr>
      </w:pPr>
      <w:r w:rsidDel="00000000" w:rsidR="00000000" w:rsidRPr="00000000">
        <w:rPr>
          <w:sz w:val="22"/>
          <w:szCs w:val="22"/>
          <w:rtl w:val="0"/>
        </w:rPr>
        <w:t xml:space="preserve">Контрольні запитання, завдання та тести для самоконтролю……….49</w:t>
      </w:r>
    </w:p>
    <w:p w:rsidR="00000000" w:rsidDel="00000000" w:rsidP="00000000" w:rsidRDefault="00000000" w:rsidRPr="00000000" w14:paraId="00000082">
      <w:pPr>
        <w:spacing w:line="280" w:lineRule="auto"/>
        <w:jc w:val="both"/>
        <w:rPr>
          <w:sz w:val="22"/>
          <w:szCs w:val="22"/>
        </w:rPr>
      </w:pPr>
      <w:r w:rsidDel="00000000" w:rsidR="00000000" w:rsidRPr="00000000">
        <w:rPr>
          <w:sz w:val="22"/>
          <w:szCs w:val="22"/>
          <w:rtl w:val="0"/>
        </w:rPr>
        <w:t xml:space="preserve">Глосарій…………………………………………………………………51</w:t>
      </w:r>
    </w:p>
    <w:p w:rsidR="00000000" w:rsidDel="00000000" w:rsidP="00000000" w:rsidRDefault="00000000" w:rsidRPr="00000000" w14:paraId="00000083">
      <w:pPr>
        <w:spacing w:line="280" w:lineRule="auto"/>
        <w:jc w:val="both"/>
        <w:rPr>
          <w:sz w:val="22"/>
          <w:szCs w:val="22"/>
        </w:rPr>
      </w:pPr>
      <w:r w:rsidDel="00000000" w:rsidR="00000000" w:rsidRPr="00000000">
        <w:rPr>
          <w:sz w:val="22"/>
          <w:szCs w:val="22"/>
          <w:rtl w:val="0"/>
        </w:rPr>
        <w:t xml:space="preserve">Список рекомендованої літератури…………………………………...56</w:t>
      </w:r>
    </w:p>
    <w:p w:rsidR="00000000" w:rsidDel="00000000" w:rsidP="00000000" w:rsidRDefault="00000000" w:rsidRPr="00000000" w14:paraId="00000084">
      <w:pPr>
        <w:widowControl w:val="0"/>
        <w:jc w:val="center"/>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85">
      <w:pPr>
        <w:widowControl w:val="0"/>
        <w:jc w:val="center"/>
        <w:rPr>
          <w:sz w:val="22"/>
          <w:szCs w:val="22"/>
        </w:rPr>
      </w:pPr>
      <w:r w:rsidDel="00000000" w:rsidR="00000000" w:rsidRPr="00000000">
        <w:rPr>
          <w:sz w:val="22"/>
          <w:szCs w:val="22"/>
          <w:rtl w:val="0"/>
        </w:rPr>
        <w:t xml:space="preserve">ВСТУП</w:t>
      </w:r>
    </w:p>
    <w:p w:rsidR="00000000" w:rsidDel="00000000" w:rsidP="00000000" w:rsidRDefault="00000000" w:rsidRPr="00000000" w14:paraId="00000086">
      <w:pPr>
        <w:widowControl w:val="0"/>
        <w:spacing w:line="280" w:lineRule="auto"/>
        <w:ind w:firstLine="709"/>
        <w:jc w:val="both"/>
        <w:rPr>
          <w:sz w:val="22"/>
          <w:szCs w:val="22"/>
        </w:rPr>
      </w:pPr>
      <w:r w:rsidDel="00000000" w:rsidR="00000000" w:rsidRPr="00000000">
        <w:rPr>
          <w:sz w:val="22"/>
          <w:szCs w:val="22"/>
          <w:rtl w:val="0"/>
        </w:rPr>
        <w:t xml:space="preserve">Будь-яка речовина поглинає електромагнітне випромінювання. В основі цього явища лежить взаємодія квантів випромінювання з електронними системами атомів чи молекул, які при цьому збуджуються – переходять на більш високі рівні. Повернення збудженого стану в нормальний може здійснюватися двома шляхами: або поглинена енергія виділиться при стрибкоподібному переході електронів з рівнів,  що розташовані вище, на основний, і тоді це явище буде супроводжуватися світінням (флуоресценція), або перехід в нормальний стан відбудеться шляхом багаторазового переходу через проміжний стан і тоді буде відбуватися теплове розсіяння поглиненої енергії. В більшості випадків відбуваеться другий шлях.</w:t>
      </w:r>
    </w:p>
    <w:p w:rsidR="00000000" w:rsidDel="00000000" w:rsidP="00000000" w:rsidRDefault="00000000" w:rsidRPr="00000000" w14:paraId="00000087">
      <w:pPr>
        <w:widowControl w:val="0"/>
        <w:spacing w:line="280" w:lineRule="auto"/>
        <w:ind w:firstLine="709"/>
        <w:jc w:val="both"/>
        <w:rPr>
          <w:sz w:val="22"/>
          <w:szCs w:val="22"/>
        </w:rPr>
      </w:pPr>
      <w:r w:rsidDel="00000000" w:rsidR="00000000" w:rsidRPr="00000000">
        <w:rPr>
          <w:sz w:val="22"/>
          <w:szCs w:val="22"/>
          <w:rtl w:val="0"/>
        </w:rPr>
        <w:t xml:space="preserve">Так як електрони, здатні до збудження, не можуть знаходитися в атомі(чи молекулі) в довільних енергетичних станах, то і поглинати вони можуть випромінювання не будь-якої енергії, а тільки ті кванти, енергія яких дорівнює енергії збудження. При цьому спектр поглинання повинен був би мати лінійчатий характер, як це спостерігається в газах чи в конденсованих системах при температурах, близьких до абсолютного нулю. Однак в реальних розчинах і твердих тілах і при нормальній температурі кожний енергетичний рівень електрона має велику кількість близьких станів, які відрізняються характером коливальних і обертальних станів всієї електронної системи молекули. В результаті цього речовина, як статистична сукупність великої кількості молекул, здатна поглинати кванти світла не якої-небудь однієї енергії (довжини хвилі), а великої кількості довжин хвиль поблизу основного стану, причому, чим більше даний стан відрізняється від основного, тим менш можливо знаходження молекули в цьому стані, і тим менше поглинається випромінювання данної енергії.</w:t>
      </w:r>
    </w:p>
    <w:p w:rsidR="00000000" w:rsidDel="00000000" w:rsidP="00000000" w:rsidRDefault="00000000" w:rsidRPr="00000000" w14:paraId="00000088">
      <w:pPr>
        <w:widowControl w:val="0"/>
        <w:spacing w:line="280" w:lineRule="auto"/>
        <w:ind w:firstLine="709"/>
        <w:jc w:val="both"/>
        <w:rPr>
          <w:sz w:val="22"/>
          <w:szCs w:val="22"/>
        </w:rPr>
      </w:pPr>
      <w:r w:rsidDel="00000000" w:rsidR="00000000" w:rsidRPr="00000000">
        <w:rPr>
          <w:sz w:val="22"/>
          <w:szCs w:val="22"/>
          <w:rtl w:val="0"/>
        </w:rPr>
        <w:t xml:space="preserve">Таким чином, із загального потоку немонохроматичного випромінювання кожна речовина поглинає кванти більше чи менше широкого інтервалу довжин хвиль, так звану смугу поглинання. Якщо зобразити графічно залежність поглинання світла від довжини хвилі випромінювання, то одержана крива буде мати вигляд дзвону, як це показано на рисунку 1.</w:t>
      </w:r>
    </w:p>
    <w:p w:rsidR="00000000" w:rsidDel="00000000" w:rsidP="00000000" w:rsidRDefault="00000000" w:rsidRPr="00000000" w14:paraId="00000089">
      <w:pPr>
        <w:widowControl w:val="0"/>
        <w:jc w:val="both"/>
        <w:rPr>
          <w:sz w:val="22"/>
          <w:szCs w:val="22"/>
        </w:rPr>
      </w:pPr>
      <w:r w:rsidDel="00000000" w:rsidR="00000000" w:rsidRPr="00000000">
        <w:rPr>
          <w:rtl w:val="0"/>
        </w:rPr>
      </w:r>
    </w:p>
    <w:p w:rsidR="00000000" w:rsidDel="00000000" w:rsidP="00000000" w:rsidRDefault="00000000" w:rsidRPr="00000000" w14:paraId="0000008A">
      <w:pPr>
        <w:widowControl w:val="0"/>
        <w:jc w:val="both"/>
        <w:rPr>
          <w:sz w:val="22"/>
          <w:szCs w:val="22"/>
        </w:rPr>
      </w:pPr>
      <w:r w:rsidDel="00000000" w:rsidR="00000000" w:rsidRPr="00000000">
        <w:rPr>
          <w:rtl w:val="0"/>
        </w:rPr>
      </w:r>
    </w:p>
    <w:p w:rsidR="00000000" w:rsidDel="00000000" w:rsidP="00000000" w:rsidRDefault="00000000" w:rsidRPr="00000000" w14:paraId="0000008B">
      <w:pPr>
        <w:widowControl w:val="0"/>
        <w:jc w:val="both"/>
        <w:rPr>
          <w:sz w:val="22"/>
          <w:szCs w:val="22"/>
        </w:rPr>
      </w:pPr>
      <w:r w:rsidDel="00000000" w:rsidR="00000000" w:rsidRPr="00000000">
        <w:rPr>
          <w:rtl w:val="0"/>
        </w:rPr>
      </w:r>
    </w:p>
    <w:p w:rsidR="00000000" w:rsidDel="00000000" w:rsidP="00000000" w:rsidRDefault="00000000" w:rsidRPr="00000000" w14:paraId="0000008C">
      <w:pPr>
        <w:widowControl w:val="0"/>
        <w:jc w:val="both"/>
        <w:rPr>
          <w:sz w:val="22"/>
          <w:szCs w:val="22"/>
        </w:rPr>
      </w:pPr>
      <w:r w:rsidDel="00000000" w:rsidR="00000000" w:rsidRPr="00000000">
        <w:rPr>
          <w:rtl w:val="0"/>
        </w:rPr>
      </w:r>
    </w:p>
    <w:p w:rsidR="00000000" w:rsidDel="00000000" w:rsidP="00000000" w:rsidRDefault="00000000" w:rsidRPr="00000000" w14:paraId="0000008D">
      <w:pPr>
        <w:widowControl w:val="0"/>
        <w:ind w:firstLine="0"/>
        <w:jc w:val="center"/>
        <w:rPr>
          <w:sz w:val="22"/>
          <w:szCs w:val="22"/>
        </w:rPr>
      </w:pPr>
      <w:r w:rsidDel="00000000" w:rsidR="00000000" w:rsidRPr="00000000">
        <w:rPr>
          <w:sz w:val="22"/>
          <w:szCs w:val="22"/>
        </w:rPr>
        <w:drawing>
          <wp:inline distB="114300" distT="114300" distL="114300" distR="114300">
            <wp:extent cx="3157777" cy="2557882"/>
            <wp:effectExtent b="0" l="0" r="0" t="0"/>
            <wp:docPr id="32" name="image49.png"/>
            <a:graphic>
              <a:graphicData uri="http://schemas.openxmlformats.org/drawingml/2006/picture">
                <pic:pic>
                  <pic:nvPicPr>
                    <pic:cNvPr id="0" name="image49.png"/>
                    <pic:cNvPicPr preferRelativeResize="0"/>
                  </pic:nvPicPr>
                  <pic:blipFill>
                    <a:blip r:embed="rId97"/>
                    <a:srcRect b="0" l="0" r="0" t="0"/>
                    <a:stretch>
                      <a:fillRect/>
                    </a:stretch>
                  </pic:blipFill>
                  <pic:spPr>
                    <a:xfrm>
                      <a:off x="0" y="0"/>
                      <a:ext cx="3157777" cy="2557882"/>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widowControl w:val="0"/>
        <w:ind w:firstLine="709"/>
        <w:jc w:val="center"/>
        <w:rPr>
          <w:sz w:val="22"/>
          <w:szCs w:val="22"/>
        </w:rPr>
      </w:pPr>
      <w:r w:rsidDel="00000000" w:rsidR="00000000" w:rsidRPr="00000000">
        <w:rPr>
          <w:sz w:val="22"/>
          <w:szCs w:val="22"/>
          <w:rtl w:val="0"/>
        </w:rPr>
        <w:t xml:space="preserve">Рис. 1. Схематичне зображення смуги поглинання.</w:t>
      </w:r>
    </w:p>
    <w:p w:rsidR="00000000" w:rsidDel="00000000" w:rsidP="00000000" w:rsidRDefault="00000000" w:rsidRPr="00000000" w14:paraId="0000008F">
      <w:pPr>
        <w:widowControl w:val="0"/>
        <w:ind w:firstLine="709"/>
        <w:jc w:val="center"/>
        <w:rPr>
          <w:sz w:val="22"/>
          <w:szCs w:val="22"/>
        </w:rPr>
      </w:pPr>
      <w:r w:rsidDel="00000000" w:rsidR="00000000" w:rsidRPr="00000000">
        <w:rPr>
          <w:rtl w:val="0"/>
        </w:rPr>
      </w:r>
    </w:p>
    <w:p w:rsidR="00000000" w:rsidDel="00000000" w:rsidP="00000000" w:rsidRDefault="00000000" w:rsidRPr="00000000" w14:paraId="00000090">
      <w:pPr>
        <w:widowControl w:val="0"/>
        <w:spacing w:line="280" w:lineRule="auto"/>
        <w:ind w:firstLine="709"/>
        <w:jc w:val="both"/>
        <w:rPr>
          <w:sz w:val="22"/>
          <w:szCs w:val="22"/>
        </w:rPr>
      </w:pPr>
      <w:r w:rsidDel="00000000" w:rsidR="00000000" w:rsidRPr="00000000">
        <w:rPr>
          <w:sz w:val="22"/>
          <w:szCs w:val="22"/>
          <w:rtl w:val="0"/>
        </w:rPr>
        <w:t xml:space="preserve">Залежність ця називається спектром поглинання і є характерною особливістю кожної речовини.</w:t>
      </w:r>
    </w:p>
    <w:p w:rsidR="00000000" w:rsidDel="00000000" w:rsidP="00000000" w:rsidRDefault="00000000" w:rsidRPr="00000000" w14:paraId="00000091">
      <w:pPr>
        <w:widowControl w:val="0"/>
        <w:spacing w:line="280" w:lineRule="auto"/>
        <w:ind w:firstLine="709"/>
        <w:jc w:val="both"/>
        <w:rPr>
          <w:sz w:val="22"/>
          <w:szCs w:val="22"/>
        </w:rPr>
      </w:pPr>
      <w:r w:rsidDel="00000000" w:rsidR="00000000" w:rsidRPr="00000000">
        <w:rPr>
          <w:sz w:val="22"/>
          <w:szCs w:val="22"/>
          <w:rtl w:val="0"/>
        </w:rPr>
        <w:t xml:space="preserve">В молекулі речовини може знаходитися декілька електронів, здатних збуджуватися квантами близьких енергій. Тому в спектрі поглинання можуть спостерігатися не одна, а дві, три і більше смуг, які можуть відстояти один від одного на значний інтервал, або перекриватися, утворюючи систему смуг поглинання.</w:t>
      </w:r>
    </w:p>
    <w:p w:rsidR="00000000" w:rsidDel="00000000" w:rsidP="00000000" w:rsidRDefault="00000000" w:rsidRPr="00000000" w14:paraId="00000092">
      <w:pPr>
        <w:widowControl w:val="0"/>
        <w:spacing w:line="280" w:lineRule="auto"/>
        <w:ind w:firstLine="709"/>
        <w:jc w:val="both"/>
        <w:rPr>
          <w:sz w:val="22"/>
          <w:szCs w:val="22"/>
        </w:rPr>
      </w:pPr>
      <w:r w:rsidDel="00000000" w:rsidR="00000000" w:rsidRPr="00000000">
        <w:rPr>
          <w:sz w:val="22"/>
          <w:szCs w:val="22"/>
          <w:rtl w:val="0"/>
        </w:rPr>
        <w:t xml:space="preserve">На рис. 2  в якості прикладу показані спектри поглинання розчинів калій хромату (а), у якого смуги поглинання чітко відділені одна від іншої, і калій перманганату (б), у якого п’ять вузьких смуг, які відповідають особливим електродним переходам, утворюють одну складну смугу поглинання.</w:t>
      </w:r>
    </w:p>
    <w:p w:rsidR="00000000" w:rsidDel="00000000" w:rsidP="00000000" w:rsidRDefault="00000000" w:rsidRPr="00000000" w14:paraId="00000093">
      <w:pPr>
        <w:widowControl w:val="0"/>
        <w:spacing w:line="280" w:lineRule="auto"/>
        <w:ind w:firstLine="709"/>
        <w:jc w:val="both"/>
        <w:rPr>
          <w:sz w:val="22"/>
          <w:szCs w:val="22"/>
        </w:rPr>
      </w:pPr>
      <w:r w:rsidDel="00000000" w:rsidR="00000000" w:rsidRPr="00000000">
        <w:rPr>
          <w:sz w:val="22"/>
          <w:szCs w:val="22"/>
          <w:rtl w:val="0"/>
        </w:rPr>
        <w:t xml:space="preserve">Якщо смуги поглинання знаходяться в видимій галузі (400-750 нм), ми сприймаємо це як забарвлення речовини. Але смуги поглинання можуть знаходитися і в ультрафіолетовій (200-400 нм) і в інфрачервоній (&gt; 800 нм) галузях спектра. Для реєстрації смуг поглинання в галузі 200-1000 нм використовують спеціальні прилади – спектрофотометри. Для роботи в видимій галузі використовують фотоелектроколориметри, які постачаються набором світлофільтрів.</w:t>
      </w:r>
    </w:p>
    <w:p w:rsidR="00000000" w:rsidDel="00000000" w:rsidP="00000000" w:rsidRDefault="00000000" w:rsidRPr="00000000" w14:paraId="00000094">
      <w:pPr>
        <w:widowControl w:val="0"/>
        <w:spacing w:line="280" w:lineRule="auto"/>
        <w:ind w:firstLine="709"/>
        <w:jc w:val="both"/>
        <w:rPr>
          <w:sz w:val="22"/>
          <w:szCs w:val="22"/>
        </w:rPr>
      </w:pPr>
      <w:r w:rsidDel="00000000" w:rsidR="00000000" w:rsidRPr="00000000">
        <w:rPr>
          <w:rtl w:val="0"/>
        </w:rPr>
      </w:r>
    </w:p>
    <w:p w:rsidR="00000000" w:rsidDel="00000000" w:rsidP="00000000" w:rsidRDefault="00000000" w:rsidRPr="00000000" w14:paraId="00000095">
      <w:pPr>
        <w:widowControl w:val="0"/>
        <w:ind w:firstLine="709"/>
        <w:jc w:val="center"/>
        <w:rPr>
          <w:sz w:val="22"/>
          <w:szCs w:val="22"/>
        </w:rPr>
      </w:pPr>
      <w:r w:rsidDel="00000000" w:rsidR="00000000" w:rsidRPr="00000000">
        <w:rPr>
          <w:sz w:val="22"/>
          <w:szCs w:val="22"/>
        </w:rPr>
        <w:drawing>
          <wp:inline distB="0" distT="0" distL="0" distR="0">
            <wp:extent cx="3458845" cy="2057400"/>
            <wp:effectExtent b="0" l="0" r="0" t="0"/>
            <wp:docPr id="35" name="image52.png"/>
            <a:graphic>
              <a:graphicData uri="http://schemas.openxmlformats.org/drawingml/2006/picture">
                <pic:pic>
                  <pic:nvPicPr>
                    <pic:cNvPr id="0" name="image52.png"/>
                    <pic:cNvPicPr preferRelativeResize="0"/>
                  </pic:nvPicPr>
                  <pic:blipFill>
                    <a:blip r:embed="rId98"/>
                    <a:srcRect b="21927" l="10188" r="6793" t="12285"/>
                    <a:stretch>
                      <a:fillRect/>
                    </a:stretch>
                  </pic:blipFill>
                  <pic:spPr>
                    <a:xfrm>
                      <a:off x="0" y="0"/>
                      <a:ext cx="3458845"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widowControl w:val="0"/>
        <w:ind w:firstLine="709"/>
        <w:jc w:val="center"/>
        <w:rPr>
          <w:sz w:val="22"/>
          <w:szCs w:val="22"/>
        </w:rPr>
      </w:pPr>
      <w:r w:rsidDel="00000000" w:rsidR="00000000" w:rsidRPr="00000000">
        <w:rPr>
          <w:rtl w:val="0"/>
        </w:rPr>
      </w:r>
    </w:p>
    <w:p w:rsidR="00000000" w:rsidDel="00000000" w:rsidP="00000000" w:rsidRDefault="00000000" w:rsidRPr="00000000" w14:paraId="00000097">
      <w:pPr>
        <w:widowControl w:val="0"/>
        <w:ind w:firstLine="709"/>
        <w:jc w:val="center"/>
        <w:rPr>
          <w:sz w:val="22"/>
          <w:szCs w:val="22"/>
        </w:rPr>
      </w:pPr>
      <w:r w:rsidDel="00000000" w:rsidR="00000000" w:rsidRPr="00000000">
        <w:rPr>
          <w:sz w:val="22"/>
          <w:szCs w:val="22"/>
          <w:rtl w:val="0"/>
        </w:rPr>
        <w:t xml:space="preserve">Рис. 2. Спектри поглинання К</w:t>
      </w:r>
      <w:r w:rsidDel="00000000" w:rsidR="00000000" w:rsidRPr="00000000">
        <w:rPr>
          <w:sz w:val="22"/>
          <w:szCs w:val="22"/>
          <w:vertAlign w:val="subscript"/>
          <w:rtl w:val="0"/>
        </w:rPr>
        <w:t xml:space="preserve">2</w:t>
      </w:r>
      <w:r w:rsidDel="00000000" w:rsidR="00000000" w:rsidRPr="00000000">
        <w:rPr>
          <w:sz w:val="22"/>
          <w:szCs w:val="22"/>
          <w:rtl w:val="0"/>
        </w:rPr>
        <w:t xml:space="preserve">СrO</w:t>
      </w:r>
      <w:r w:rsidDel="00000000" w:rsidR="00000000" w:rsidRPr="00000000">
        <w:rPr>
          <w:sz w:val="22"/>
          <w:szCs w:val="22"/>
          <w:vertAlign w:val="subscript"/>
          <w:rtl w:val="0"/>
        </w:rPr>
        <w:t xml:space="preserve">4</w:t>
      </w:r>
      <w:r w:rsidDel="00000000" w:rsidR="00000000" w:rsidRPr="00000000">
        <w:rPr>
          <w:sz w:val="22"/>
          <w:szCs w:val="22"/>
          <w:rtl w:val="0"/>
        </w:rPr>
        <w:t xml:space="preserve"> (a) і KMnO</w:t>
      </w:r>
      <w:r w:rsidDel="00000000" w:rsidR="00000000" w:rsidRPr="00000000">
        <w:rPr>
          <w:sz w:val="22"/>
          <w:szCs w:val="22"/>
          <w:vertAlign w:val="subscript"/>
          <w:rtl w:val="0"/>
        </w:rPr>
        <w:t xml:space="preserve">4</w:t>
      </w:r>
      <w:r w:rsidDel="00000000" w:rsidR="00000000" w:rsidRPr="00000000">
        <w:rPr>
          <w:sz w:val="22"/>
          <w:szCs w:val="22"/>
          <w:rtl w:val="0"/>
        </w:rPr>
        <w:t xml:space="preserve"> (б)</w:t>
      </w:r>
    </w:p>
    <w:p w:rsidR="00000000" w:rsidDel="00000000" w:rsidP="00000000" w:rsidRDefault="00000000" w:rsidRPr="00000000" w14:paraId="00000098">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99">
      <w:pPr>
        <w:widowControl w:val="0"/>
        <w:ind w:firstLine="709"/>
        <w:jc w:val="both"/>
        <w:rPr>
          <w:sz w:val="22"/>
          <w:szCs w:val="22"/>
        </w:rPr>
      </w:pPr>
      <w:r w:rsidDel="00000000" w:rsidR="00000000" w:rsidRPr="00000000">
        <w:rPr>
          <w:sz w:val="22"/>
          <w:szCs w:val="22"/>
          <w:rtl w:val="0"/>
        </w:rPr>
        <w:t xml:space="preserve">Для фотометричних визначень використовують забарвлення самого іона або забарвлення сполуки, в яку переводять певний іон. З цією метою широко використовують різноманітні органічні реагенти, які містять в своєму складі хромофорні («ті, що несуть забарвлення») групи.</w:t>
      </w:r>
    </w:p>
    <w:p w:rsidR="00000000" w:rsidDel="00000000" w:rsidP="00000000" w:rsidRDefault="00000000" w:rsidRPr="00000000" w14:paraId="0000009A">
      <w:pPr>
        <w:widowControl w:val="0"/>
        <w:ind w:firstLine="709"/>
        <w:jc w:val="both"/>
        <w:rPr>
          <w:sz w:val="22"/>
          <w:szCs w:val="22"/>
        </w:rPr>
      </w:pPr>
      <w:r w:rsidDel="00000000" w:rsidR="00000000" w:rsidRPr="00000000">
        <w:rPr>
          <w:sz w:val="22"/>
          <w:szCs w:val="22"/>
          <w:rtl w:val="0"/>
        </w:rPr>
        <w:t xml:space="preserve">Більш докладно про хромофорні властивості речовин і про конструювання органічних реагентів, які призначені для фотометричних визначень.</w:t>
      </w:r>
    </w:p>
    <w:p w:rsidR="00000000" w:rsidDel="00000000" w:rsidP="00000000" w:rsidRDefault="00000000" w:rsidRPr="00000000" w14:paraId="0000009B">
      <w:pPr>
        <w:widowControl w:val="0"/>
        <w:jc w:val="center"/>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9C">
      <w:pPr>
        <w:widowControl w:val="0"/>
        <w:jc w:val="center"/>
        <w:rPr>
          <w:sz w:val="22"/>
          <w:szCs w:val="22"/>
        </w:rPr>
      </w:pPr>
      <w:r w:rsidDel="00000000" w:rsidR="00000000" w:rsidRPr="00000000">
        <w:rPr>
          <w:rtl w:val="0"/>
        </w:rPr>
      </w:r>
    </w:p>
    <w:p w:rsidR="00000000" w:rsidDel="00000000" w:rsidP="00000000" w:rsidRDefault="00000000" w:rsidRPr="00000000" w14:paraId="0000009D">
      <w:pPr>
        <w:widowControl w:val="0"/>
        <w:jc w:val="center"/>
        <w:rPr>
          <w:sz w:val="22"/>
          <w:szCs w:val="22"/>
        </w:rPr>
      </w:pPr>
      <w:r w:rsidDel="00000000" w:rsidR="00000000" w:rsidRPr="00000000">
        <w:rPr>
          <w:sz w:val="22"/>
          <w:szCs w:val="22"/>
          <w:u w:val="single"/>
          <w:rtl w:val="0"/>
        </w:rPr>
        <w:t xml:space="preserve">СПЕКТРОФОТОМЕТРИЧНИЙ МЕТОД АНАЛІЗУ</w:t>
      </w:r>
      <w:r w:rsidDel="00000000" w:rsidR="00000000" w:rsidRPr="00000000">
        <w:rPr>
          <w:rtl w:val="0"/>
        </w:rPr>
      </w:r>
    </w:p>
    <w:p w:rsidR="00000000" w:rsidDel="00000000" w:rsidP="00000000" w:rsidRDefault="00000000" w:rsidRPr="00000000" w14:paraId="0000009E">
      <w:pPr>
        <w:widowControl w:val="0"/>
        <w:ind w:firstLine="709"/>
        <w:jc w:val="both"/>
        <w:rPr>
          <w:sz w:val="22"/>
          <w:szCs w:val="22"/>
        </w:rPr>
      </w:pPr>
      <w:r w:rsidDel="00000000" w:rsidR="00000000" w:rsidRPr="00000000">
        <w:rPr>
          <w:sz w:val="22"/>
          <w:szCs w:val="22"/>
          <w:rtl w:val="0"/>
        </w:rPr>
        <w:t xml:space="preserve">Спектрофотометричний метод аналізу заснований на взаємодії речовини з електромагнітним випромінюванням, в тому числі на вибірковому поглинанні цього випромінювання речовиною.</w:t>
      </w:r>
    </w:p>
    <w:p w:rsidR="00000000" w:rsidDel="00000000" w:rsidP="00000000" w:rsidRDefault="00000000" w:rsidRPr="00000000" w14:paraId="0000009F">
      <w:pPr>
        <w:widowControl w:val="0"/>
        <w:ind w:firstLine="709"/>
        <w:jc w:val="both"/>
        <w:rPr>
          <w:sz w:val="22"/>
          <w:szCs w:val="22"/>
        </w:rPr>
      </w:pPr>
      <w:r w:rsidDel="00000000" w:rsidR="00000000" w:rsidRPr="00000000">
        <w:rPr>
          <w:sz w:val="22"/>
          <w:szCs w:val="22"/>
          <w:rtl w:val="0"/>
        </w:rPr>
        <w:t xml:space="preserve">Вибіркове поглинання електромагнітного випромінювання пов’язане з енергією зв’язків атомів в молекулі поглинаючої речовини і характеризується спектром поглинання. Спектром поглинання розчинів, які поглинають випромінювання речовин, ми називаємо криву залежності оптичної густини (або молярного коефіцієнта поглинання) від довжини хвилі випромінювання, яке взаємодіє з речовиною.</w:t>
      </w:r>
    </w:p>
    <w:p w:rsidR="00000000" w:rsidDel="00000000" w:rsidP="00000000" w:rsidRDefault="00000000" w:rsidRPr="00000000" w14:paraId="000000A0">
      <w:pPr>
        <w:widowControl w:val="0"/>
        <w:ind w:firstLine="709"/>
        <w:jc w:val="both"/>
        <w:rPr>
          <w:sz w:val="22"/>
          <w:szCs w:val="22"/>
        </w:rPr>
      </w:pPr>
      <w:r w:rsidDel="00000000" w:rsidR="00000000" w:rsidRPr="00000000">
        <w:rPr>
          <w:sz w:val="22"/>
          <w:szCs w:val="22"/>
          <w:rtl w:val="0"/>
        </w:rPr>
        <w:t xml:space="preserve">Спектр поглинання речовини характеризується декількома параметрами, найбільш важливими з яких для цілей аналізу є Амакс. і λмакс. ( λмакс. – довжина хвилі, при якій спостерігається максимальне світлопоглинання, Амакс. – величина максимального світлопоглинання). При проведенні фотометричного визначення елементів бажано проводити вимірювання оптичної густини при λмакс., при цьому досягається максимальна чутливість визначення. У зв’язку з цим використання будь-якої кольорової реакції в аналізі потребує знання спектрів поглинання забарвленої сполуки для вибору робочої довжини хвилі.</w:t>
      </w:r>
    </w:p>
    <w:p w:rsidR="00000000" w:rsidDel="00000000" w:rsidP="00000000" w:rsidRDefault="00000000" w:rsidRPr="00000000" w14:paraId="000000A1">
      <w:pPr>
        <w:widowControl w:val="0"/>
        <w:ind w:firstLine="709"/>
        <w:jc w:val="center"/>
        <w:rPr>
          <w:sz w:val="22"/>
          <w:szCs w:val="22"/>
          <w:u w:val="single"/>
        </w:rPr>
      </w:pPr>
      <w:r w:rsidDel="00000000" w:rsidR="00000000" w:rsidRPr="00000000">
        <w:rPr>
          <w:sz w:val="22"/>
          <w:szCs w:val="22"/>
          <w:rtl w:val="0"/>
        </w:rPr>
        <w:t xml:space="preserve">Лабораторна робота № 1.</w:t>
      </w:r>
      <w:r w:rsidDel="00000000" w:rsidR="00000000" w:rsidRPr="00000000">
        <w:rPr>
          <w:sz w:val="22"/>
          <w:szCs w:val="22"/>
          <w:u w:val="single"/>
          <w:rtl w:val="0"/>
        </w:rPr>
        <w:t xml:space="preserve"> Реєстрація спектрів поглинання розчинів забарвлених речовин</w:t>
      </w:r>
    </w:p>
    <w:p w:rsidR="00000000" w:rsidDel="00000000" w:rsidP="00000000" w:rsidRDefault="00000000" w:rsidRPr="00000000" w14:paraId="000000A2">
      <w:pPr>
        <w:widowControl w:val="0"/>
        <w:ind w:left="1620" w:hanging="1620"/>
        <w:jc w:val="both"/>
        <w:rPr>
          <w:sz w:val="22"/>
          <w:szCs w:val="22"/>
        </w:rPr>
      </w:pPr>
      <w:r w:rsidDel="00000000" w:rsidR="00000000" w:rsidRPr="00000000">
        <w:rPr>
          <w:sz w:val="22"/>
          <w:szCs w:val="22"/>
          <w:rtl w:val="0"/>
        </w:rPr>
        <w:t xml:space="preserve">Мета роботи: Побудова спектрів поглинання розчинів калій перманганату та калій біхромату і вибір робочих довжин хвиль для визначення Хрому і Мангану в суміші після попереднього окиснення до біхромат- і перманганат-іона.</w:t>
      </w:r>
    </w:p>
    <w:p w:rsidR="00000000" w:rsidDel="00000000" w:rsidP="00000000" w:rsidRDefault="00000000" w:rsidRPr="00000000" w14:paraId="000000A3">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A4">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A5">
      <w:pPr>
        <w:widowControl w:val="0"/>
        <w:jc w:val="both"/>
        <w:rPr>
          <w:sz w:val="22"/>
          <w:szCs w:val="22"/>
          <w:u w:val="single"/>
        </w:rPr>
      </w:pPr>
      <w:r w:rsidDel="00000000" w:rsidR="00000000" w:rsidRPr="00000000">
        <w:rPr>
          <w:sz w:val="22"/>
          <w:szCs w:val="22"/>
          <w:u w:val="single"/>
          <w:rtl w:val="0"/>
        </w:rPr>
        <w:t xml:space="preserve">Прилади і реактиви:</w:t>
      </w:r>
    </w:p>
    <w:p w:rsidR="00000000" w:rsidDel="00000000" w:rsidP="00000000" w:rsidRDefault="00000000" w:rsidRPr="00000000" w14:paraId="000000A6">
      <w:pPr>
        <w:widowControl w:val="0"/>
        <w:jc w:val="both"/>
        <w:rPr>
          <w:sz w:val="22"/>
          <w:szCs w:val="22"/>
        </w:rPr>
      </w:pPr>
      <w:r w:rsidDel="00000000" w:rsidR="00000000" w:rsidRPr="00000000">
        <w:rPr>
          <w:sz w:val="22"/>
          <w:szCs w:val="22"/>
          <w:rtl w:val="0"/>
        </w:rPr>
        <w:t xml:space="preserve">1. Спектрофотометр СФ 46.</w:t>
      </w:r>
    </w:p>
    <w:p w:rsidR="00000000" w:rsidDel="00000000" w:rsidP="00000000" w:rsidRDefault="00000000" w:rsidRPr="00000000" w14:paraId="000000A7">
      <w:pPr>
        <w:widowControl w:val="0"/>
        <w:jc w:val="both"/>
        <w:rPr>
          <w:sz w:val="22"/>
          <w:szCs w:val="22"/>
        </w:rPr>
      </w:pPr>
      <w:r w:rsidDel="00000000" w:rsidR="00000000" w:rsidRPr="00000000">
        <w:rPr>
          <w:sz w:val="22"/>
          <w:szCs w:val="22"/>
          <w:rtl w:val="0"/>
        </w:rPr>
        <w:t xml:space="preserve">2. Фотоелектроколориметр КФК 2.</w:t>
      </w:r>
    </w:p>
    <w:p w:rsidR="00000000" w:rsidDel="00000000" w:rsidP="00000000" w:rsidRDefault="00000000" w:rsidRPr="00000000" w14:paraId="000000A8">
      <w:pPr>
        <w:widowControl w:val="0"/>
        <w:jc w:val="both"/>
        <w:rPr>
          <w:sz w:val="22"/>
          <w:szCs w:val="22"/>
        </w:rPr>
      </w:pPr>
      <w:r w:rsidDel="00000000" w:rsidR="00000000" w:rsidRPr="00000000">
        <w:rPr>
          <w:sz w:val="22"/>
          <w:szCs w:val="22"/>
          <w:rtl w:val="0"/>
        </w:rPr>
        <w:t xml:space="preserve">3. 0,02 М розчин калій перманганату.</w:t>
      </w:r>
    </w:p>
    <w:p w:rsidR="00000000" w:rsidDel="00000000" w:rsidP="00000000" w:rsidRDefault="00000000" w:rsidRPr="00000000" w14:paraId="000000A9">
      <w:pPr>
        <w:widowControl w:val="0"/>
        <w:jc w:val="both"/>
        <w:rPr>
          <w:sz w:val="22"/>
          <w:szCs w:val="22"/>
        </w:rPr>
      </w:pPr>
      <w:r w:rsidDel="00000000" w:rsidR="00000000" w:rsidRPr="00000000">
        <w:rPr>
          <w:sz w:val="22"/>
          <w:szCs w:val="22"/>
          <w:rtl w:val="0"/>
        </w:rPr>
        <w:t xml:space="preserve">4. 0,02 М розчин калій біхромату.</w:t>
      </w:r>
    </w:p>
    <w:p w:rsidR="00000000" w:rsidDel="00000000" w:rsidP="00000000" w:rsidRDefault="00000000" w:rsidRPr="00000000" w14:paraId="000000AA">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AB">
      <w:pPr>
        <w:rPr>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AC">
      <w:pPr>
        <w:widowControl w:val="0"/>
        <w:jc w:val="center"/>
        <w:rPr>
          <w:sz w:val="22"/>
          <w:szCs w:val="22"/>
        </w:rPr>
      </w:pPr>
      <w:r w:rsidDel="00000000" w:rsidR="00000000" w:rsidRPr="00000000">
        <w:rPr>
          <w:sz w:val="22"/>
          <w:szCs w:val="22"/>
          <w:u w:val="single"/>
          <w:rtl w:val="0"/>
        </w:rPr>
        <w:t xml:space="preserve">Виконання роботи</w:t>
      </w:r>
      <w:r w:rsidDel="00000000" w:rsidR="00000000" w:rsidRPr="00000000">
        <w:rPr>
          <w:rtl w:val="0"/>
        </w:rPr>
      </w:r>
    </w:p>
    <w:p w:rsidR="00000000" w:rsidDel="00000000" w:rsidP="00000000" w:rsidRDefault="00000000" w:rsidRPr="00000000" w14:paraId="000000AD">
      <w:pPr>
        <w:widowControl w:val="0"/>
        <w:ind w:firstLine="709"/>
        <w:jc w:val="both"/>
        <w:rPr>
          <w:sz w:val="22"/>
          <w:szCs w:val="22"/>
        </w:rPr>
      </w:pPr>
      <w:r w:rsidDel="00000000" w:rsidR="00000000" w:rsidRPr="00000000">
        <w:rPr>
          <w:sz w:val="22"/>
          <w:szCs w:val="22"/>
          <w:rtl w:val="0"/>
        </w:rPr>
        <w:t xml:space="preserve">А. Реєстрація спектру поглинання розчину калій перманганату.</w:t>
      </w:r>
    </w:p>
    <w:p w:rsidR="00000000" w:rsidDel="00000000" w:rsidP="00000000" w:rsidRDefault="00000000" w:rsidRPr="00000000" w14:paraId="000000AE">
      <w:pPr>
        <w:widowControl w:val="0"/>
        <w:ind w:firstLine="709"/>
        <w:jc w:val="both"/>
        <w:rPr>
          <w:sz w:val="22"/>
          <w:szCs w:val="22"/>
        </w:rPr>
      </w:pPr>
      <w:r w:rsidDel="00000000" w:rsidR="00000000" w:rsidRPr="00000000">
        <w:rPr>
          <w:sz w:val="22"/>
          <w:szCs w:val="22"/>
          <w:rtl w:val="0"/>
        </w:rPr>
        <w:t xml:space="preserve">В мірну колбу ємністю 50 мл вводять 2 мл 0,02 М розчину калій перманганату, об’єм доводять до мітки водою, добре перемішують, поміщають в чисту кювету (ℓ = 1 см), попередньо обполіскану цим розчином, і визначають оптичну густину при різноманітних довжинах хвиль (від 400 до 700 нм через 10 нм) на СФ46 або з різними світлофільтрами на КФК 2. По даним, які отримали, будують графік залежності оптичної густини розчину від довжини хвилі, тобто спектр поглинання.</w:t>
      </w:r>
    </w:p>
    <w:p w:rsidR="00000000" w:rsidDel="00000000" w:rsidP="00000000" w:rsidRDefault="00000000" w:rsidRPr="00000000" w14:paraId="000000AF">
      <w:pPr>
        <w:widowControl w:val="0"/>
        <w:ind w:firstLine="709"/>
        <w:jc w:val="both"/>
        <w:rPr>
          <w:sz w:val="22"/>
          <w:szCs w:val="22"/>
        </w:rPr>
      </w:pPr>
      <w:r w:rsidDel="00000000" w:rsidR="00000000" w:rsidRPr="00000000">
        <w:rPr>
          <w:sz w:val="22"/>
          <w:szCs w:val="22"/>
          <w:rtl w:val="0"/>
        </w:rPr>
        <w:t xml:space="preserve">Б. Реєстрація спектру поглинання розчину калій біхромату.</w:t>
      </w:r>
    </w:p>
    <w:p w:rsidR="00000000" w:rsidDel="00000000" w:rsidP="00000000" w:rsidRDefault="00000000" w:rsidRPr="00000000" w14:paraId="000000B0">
      <w:pPr>
        <w:widowControl w:val="0"/>
        <w:ind w:firstLine="709"/>
        <w:jc w:val="both"/>
        <w:rPr>
          <w:sz w:val="22"/>
          <w:szCs w:val="22"/>
        </w:rPr>
      </w:pPr>
      <w:r w:rsidDel="00000000" w:rsidR="00000000" w:rsidRPr="00000000">
        <w:rPr>
          <w:sz w:val="22"/>
          <w:szCs w:val="22"/>
          <w:rtl w:val="0"/>
        </w:rPr>
        <w:t xml:space="preserve">В мірну колбу ємністю 50 мл вводять 2 мл 0,02 М розчину калій біхромату, об’єм доводять до мітки водою, перемішують, поміщають в чисту кювету, попередньо обполіскану цим розчином, і визначають оптичну густину розчину при різноманітних довжинах хвиль на СФ 46 в тому ж інтервалі, що і для розчину калій перманганату, або з різними світлофільтрами на КФК 2. По даним, які отримали, будують графік залежності оптичної густини розчину від довжини хвилі.</w:t>
      </w:r>
    </w:p>
    <w:p w:rsidR="00000000" w:rsidDel="00000000" w:rsidP="00000000" w:rsidRDefault="00000000" w:rsidRPr="00000000" w14:paraId="000000B1">
      <w:pPr>
        <w:widowControl w:val="0"/>
        <w:ind w:firstLine="709"/>
        <w:jc w:val="both"/>
        <w:rPr>
          <w:sz w:val="22"/>
          <w:szCs w:val="22"/>
        </w:rPr>
      </w:pPr>
      <w:r w:rsidDel="00000000" w:rsidR="00000000" w:rsidRPr="00000000">
        <w:rPr>
          <w:sz w:val="22"/>
          <w:szCs w:val="22"/>
          <w:rtl w:val="0"/>
        </w:rPr>
        <w:t xml:space="preserve">На основі отриманих спектрів поглинання вибирають робочу довжину хвилі для кількісного визначення перманганат- або біхромат-іонів і роблять висновок про можливість використання цих спектрів при аналізі об’єктів, які містять хром і марганець в суміші.</w:t>
      </w:r>
    </w:p>
    <w:p w:rsidR="00000000" w:rsidDel="00000000" w:rsidP="00000000" w:rsidRDefault="00000000" w:rsidRPr="00000000" w14:paraId="000000B2">
      <w:pPr>
        <w:widowControl w:val="0"/>
        <w:ind w:firstLine="709"/>
        <w:jc w:val="both"/>
        <w:rPr>
          <w:sz w:val="22"/>
          <w:szCs w:val="22"/>
        </w:rPr>
      </w:pPr>
      <w:r w:rsidDel="00000000" w:rsidR="00000000" w:rsidRPr="00000000">
        <w:rPr>
          <w:sz w:val="22"/>
          <w:szCs w:val="22"/>
          <w:rtl w:val="0"/>
        </w:rPr>
        <w:t xml:space="preserve">При роботі з КФК 2 користуються наступними довжинами хвиль в нм, яка відповідає максимуму пропускання: 315, 364, 400, 440, 490, 540, 582, 610, 630.</w:t>
      </w:r>
    </w:p>
    <w:p w:rsidR="00000000" w:rsidDel="00000000" w:rsidP="00000000" w:rsidRDefault="00000000" w:rsidRPr="00000000" w14:paraId="000000B3">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B4">
      <w:pPr>
        <w:widowControl w:val="0"/>
        <w:jc w:val="both"/>
        <w:rPr>
          <w:sz w:val="22"/>
          <w:szCs w:val="22"/>
        </w:rPr>
      </w:pPr>
      <w:r w:rsidDel="00000000" w:rsidR="00000000" w:rsidRPr="00000000">
        <w:rPr>
          <w:sz w:val="22"/>
          <w:szCs w:val="22"/>
          <w:u w:val="single"/>
          <w:rtl w:val="0"/>
        </w:rPr>
        <w:t xml:space="preserve">Завдання</w:t>
      </w:r>
      <w:r w:rsidDel="00000000" w:rsidR="00000000" w:rsidRPr="00000000">
        <w:rPr>
          <w:sz w:val="22"/>
          <w:szCs w:val="22"/>
          <w:rtl w:val="0"/>
        </w:rPr>
        <w:t xml:space="preserve">: Вибрати робочу довжину хвилі для кількісного визначення перманганат-іонів:</w:t>
      </w:r>
    </w:p>
    <w:p w:rsidR="00000000" w:rsidDel="00000000" w:rsidP="00000000" w:rsidRDefault="00000000" w:rsidRPr="00000000" w14:paraId="000000B5">
      <w:pPr>
        <w:widowControl w:val="0"/>
        <w:ind w:firstLine="709"/>
        <w:jc w:val="both"/>
        <w:rPr>
          <w:sz w:val="22"/>
          <w:szCs w:val="22"/>
        </w:rPr>
      </w:pPr>
      <w:r w:rsidDel="00000000" w:rsidR="00000000" w:rsidRPr="00000000">
        <w:rPr>
          <w:sz w:val="22"/>
          <w:szCs w:val="22"/>
          <w:rtl w:val="0"/>
        </w:rPr>
        <w:t xml:space="preserve">а) в розчині калій перманганату;</w:t>
      </w:r>
    </w:p>
    <w:p w:rsidR="00000000" w:rsidDel="00000000" w:rsidP="00000000" w:rsidRDefault="00000000" w:rsidRPr="00000000" w14:paraId="000000B6">
      <w:pPr>
        <w:widowControl w:val="0"/>
        <w:ind w:left="900" w:hanging="190.99999999999994"/>
        <w:jc w:val="both"/>
        <w:rPr>
          <w:sz w:val="22"/>
          <w:szCs w:val="22"/>
        </w:rPr>
      </w:pPr>
      <w:r w:rsidDel="00000000" w:rsidR="00000000" w:rsidRPr="00000000">
        <w:rPr>
          <w:sz w:val="22"/>
          <w:szCs w:val="22"/>
          <w:rtl w:val="0"/>
        </w:rPr>
        <w:t xml:space="preserve">б) в розчині, який містить суміш перманганат- і біхромат-іонів.</w:t>
      </w:r>
    </w:p>
    <w:p w:rsidR="00000000" w:rsidDel="00000000" w:rsidP="00000000" w:rsidRDefault="00000000" w:rsidRPr="00000000" w14:paraId="000000B7">
      <w:pPr>
        <w:widowControl w:val="0"/>
        <w:jc w:val="center"/>
        <w:rPr>
          <w:sz w:val="22"/>
          <w:szCs w:val="22"/>
          <w:u w:val="single"/>
        </w:rPr>
      </w:pPr>
      <w:r w:rsidDel="00000000" w:rsidR="00000000" w:rsidRPr="00000000">
        <w:rPr>
          <w:rtl w:val="0"/>
        </w:rPr>
      </w:r>
    </w:p>
    <w:p w:rsidR="00000000" w:rsidDel="00000000" w:rsidP="00000000" w:rsidRDefault="00000000" w:rsidRPr="00000000" w14:paraId="000000B8">
      <w:pPr>
        <w:widowControl w:val="0"/>
        <w:jc w:val="center"/>
        <w:rPr>
          <w:sz w:val="22"/>
          <w:szCs w:val="22"/>
          <w:u w:val="single"/>
        </w:rPr>
      </w:pPr>
      <w:r w:rsidDel="00000000" w:rsidR="00000000" w:rsidRPr="00000000">
        <w:rPr>
          <w:sz w:val="22"/>
          <w:szCs w:val="22"/>
          <w:u w:val="single"/>
          <w:rtl w:val="0"/>
        </w:rPr>
        <w:t xml:space="preserve">Контрольні запитання, завдання та тести для самоконтролю:</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Охарактеризуйте такі поняття, як коефіцієнт поглинання та оптична густина. Який зв'язок між ними?</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Запишіть математичний вираз основного закону світлопоглинання. Поясніть фізичний зміст коефіцієнта молярного світлопоглинання.</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У чому полягає сутність поняття адитивності оптичної густини?</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Молекулярні коливання викликаються...</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ІЧ-випромінюванням;</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УФ-випромінюванням;</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видимим випромінюванням;</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радіовипромінюванням.</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Енергія електромагнітного випромінювання описується рівнянням…</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Е = hσ, де σ  -хвильове число;</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Е = hv;</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разом а) та б);</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жодним з них.</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widowControl w:val="0"/>
        <w:jc w:val="center"/>
        <w:rPr>
          <w:sz w:val="22"/>
          <w:szCs w:val="22"/>
          <w:u w:val="single"/>
        </w:rPr>
      </w:pPr>
      <w:r w:rsidDel="00000000" w:rsidR="00000000" w:rsidRPr="00000000">
        <w:rPr>
          <w:sz w:val="22"/>
          <w:szCs w:val="22"/>
          <w:u w:val="single"/>
          <w:rtl w:val="0"/>
        </w:rPr>
        <w:t xml:space="preserve">Рекомендована література</w:t>
      </w:r>
    </w:p>
    <w:p w:rsidR="00000000" w:rsidDel="00000000" w:rsidP="00000000" w:rsidRDefault="00000000" w:rsidRPr="00000000" w14:paraId="000000C9">
      <w:pPr>
        <w:numPr>
          <w:ilvl w:val="0"/>
          <w:numId w:val="4"/>
        </w:numPr>
        <w:shd w:fill="ffffff" w:val="clear"/>
        <w:ind w:left="735" w:right="278.7401574803164" w:hanging="375"/>
        <w:rPr>
          <w:sz w:val="22"/>
          <w:szCs w:val="22"/>
        </w:rPr>
      </w:pPr>
      <w:r w:rsidDel="00000000" w:rsidR="00000000" w:rsidRPr="00000000">
        <w:rPr>
          <w:rtl w:val="0"/>
        </w:rPr>
        <w:t xml:space="preserve">Захарова О. З Аналітична хімія та інструментальні методи аналізу : навчальний посібник. Київ : Вид-во Східноукр. нац. ун-ту ім. В. Даля, 2023. 175 с.</w:t>
      </w:r>
      <w:r w:rsidDel="00000000" w:rsidR="00000000" w:rsidRPr="00000000">
        <w:rPr>
          <w:rtl w:val="0"/>
        </w:rPr>
      </w:r>
    </w:p>
    <w:p w:rsidR="00000000" w:rsidDel="00000000" w:rsidP="00000000" w:rsidRDefault="00000000" w:rsidRPr="00000000" w14:paraId="000000CA">
      <w:pPr>
        <w:numPr>
          <w:ilvl w:val="0"/>
          <w:numId w:val="4"/>
        </w:numPr>
        <w:shd w:fill="ffffff" w:val="clear"/>
        <w:ind w:left="735" w:right="278.7401574803164" w:hanging="375"/>
      </w:pPr>
      <w:r w:rsidDel="00000000" w:rsidR="00000000" w:rsidRPr="00000000">
        <w:rPr>
          <w:rtl w:val="0"/>
        </w:rPr>
        <w:t xml:space="preserve">Апанасенко В. Ю. Фізико-хімічні методи дослідження сировини i матеріалів: методичні вказівки і контрольні завдання. Київ: КНУБА, 2023. 28 с.</w:t>
      </w:r>
      <w:r w:rsidDel="00000000" w:rsidR="00000000" w:rsidRPr="00000000">
        <w:rPr>
          <w:rtl w:val="0"/>
        </w:rPr>
      </w:r>
    </w:p>
    <w:p w:rsidR="00000000" w:rsidDel="00000000" w:rsidP="00000000" w:rsidRDefault="00000000" w:rsidRPr="00000000" w14:paraId="000000CB">
      <w:pPr>
        <w:widowControl w:val="0"/>
        <w:ind w:firstLine="709"/>
        <w:jc w:val="center"/>
        <w:rPr>
          <w:sz w:val="22"/>
          <w:szCs w:val="22"/>
          <w:u w:val="single"/>
        </w:rPr>
      </w:pPr>
      <w:r w:rsidDel="00000000" w:rsidR="00000000" w:rsidRPr="00000000">
        <w:br w:type="page"/>
      </w:r>
      <w:r w:rsidDel="00000000" w:rsidR="00000000" w:rsidRPr="00000000">
        <w:rPr>
          <w:sz w:val="22"/>
          <w:szCs w:val="22"/>
          <w:u w:val="single"/>
          <w:rtl w:val="0"/>
        </w:rPr>
        <w:t xml:space="preserve">ОДНОЧАСНЕ ВИЗНАЧЕННЯ КОНЦЕНТРАЦІЇ ДВУХ РЕЧОВИН ПРИ ЇХ СУМІСНІЙ ПРИСУТНОСТІ</w:t>
      </w:r>
    </w:p>
    <w:p w:rsidR="00000000" w:rsidDel="00000000" w:rsidP="00000000" w:rsidRDefault="00000000" w:rsidRPr="00000000" w14:paraId="000000CC">
      <w:pPr>
        <w:widowControl w:val="0"/>
        <w:ind w:firstLine="709"/>
        <w:jc w:val="both"/>
        <w:rPr>
          <w:sz w:val="22"/>
          <w:szCs w:val="22"/>
        </w:rPr>
      </w:pPr>
      <w:r w:rsidDel="00000000" w:rsidR="00000000" w:rsidRPr="00000000">
        <w:rPr>
          <w:sz w:val="22"/>
          <w:szCs w:val="22"/>
          <w:rtl w:val="0"/>
        </w:rPr>
        <w:t xml:space="preserve">В основу методів визначення концентрації двух речовин в суміші покладена відмінність  в спектрах поглинання речовин, що визначаються і правило адитивності світлопоглинання: якщо в розчині міститься дві забарвлені речовини А і В, які не взаємодіють між собою, то сумарне поглинання світла адитивно складається з поглинання світла окремими компонентами.</w:t>
      </w:r>
    </w:p>
    <w:p w:rsidR="00000000" w:rsidDel="00000000" w:rsidP="00000000" w:rsidRDefault="00000000" w:rsidRPr="00000000" w14:paraId="000000CD">
      <w:pPr>
        <w:widowControl w:val="0"/>
        <w:ind w:firstLine="709"/>
        <w:jc w:val="both"/>
        <w:rPr>
          <w:sz w:val="22"/>
          <w:szCs w:val="22"/>
        </w:rPr>
      </w:pPr>
      <w:r w:rsidDel="00000000" w:rsidR="00000000" w:rsidRPr="00000000">
        <w:rPr>
          <w:sz w:val="22"/>
          <w:szCs w:val="22"/>
          <w:rtl w:val="0"/>
        </w:rPr>
        <w:t xml:space="preserve">Спектри поглинання двух речовин, які не взаємодіють між собою, можуть:</w:t>
      </w:r>
    </w:p>
    <w:p w:rsidR="00000000" w:rsidDel="00000000" w:rsidP="00000000" w:rsidRDefault="00000000" w:rsidRPr="00000000" w14:paraId="000000CE">
      <w:pPr>
        <w:widowControl w:val="0"/>
        <w:ind w:firstLine="709"/>
        <w:jc w:val="both"/>
        <w:rPr>
          <w:sz w:val="22"/>
          <w:szCs w:val="22"/>
        </w:rPr>
      </w:pPr>
      <w:r w:rsidDel="00000000" w:rsidR="00000000" w:rsidRPr="00000000">
        <w:rPr>
          <w:sz w:val="22"/>
          <w:szCs w:val="22"/>
          <w:rtl w:val="0"/>
        </w:rPr>
        <w:t xml:space="preserve">а) не перекриватися;</w:t>
      </w:r>
    </w:p>
    <w:p w:rsidR="00000000" w:rsidDel="00000000" w:rsidP="00000000" w:rsidRDefault="00000000" w:rsidRPr="00000000" w14:paraId="000000CF">
      <w:pPr>
        <w:widowControl w:val="0"/>
        <w:ind w:firstLine="709"/>
        <w:jc w:val="both"/>
        <w:rPr>
          <w:sz w:val="22"/>
          <w:szCs w:val="22"/>
        </w:rPr>
      </w:pPr>
      <w:r w:rsidDel="00000000" w:rsidR="00000000" w:rsidRPr="00000000">
        <w:rPr>
          <w:sz w:val="22"/>
          <w:szCs w:val="22"/>
          <w:rtl w:val="0"/>
        </w:rPr>
        <w:t xml:space="preserve">б) частково перекриватися;</w:t>
      </w:r>
    </w:p>
    <w:p w:rsidR="00000000" w:rsidDel="00000000" w:rsidP="00000000" w:rsidRDefault="00000000" w:rsidRPr="00000000" w14:paraId="000000D0">
      <w:pPr>
        <w:widowControl w:val="0"/>
        <w:ind w:firstLine="709"/>
        <w:jc w:val="both"/>
        <w:rPr>
          <w:sz w:val="22"/>
          <w:szCs w:val="22"/>
        </w:rPr>
      </w:pPr>
      <w:r w:rsidDel="00000000" w:rsidR="00000000" w:rsidRPr="00000000">
        <w:rPr>
          <w:sz w:val="22"/>
          <w:szCs w:val="22"/>
          <w:rtl w:val="0"/>
        </w:rPr>
        <w:t xml:space="preserve">в) перекриватися протягом видимої області спектру.</w:t>
      </w:r>
    </w:p>
    <w:p w:rsidR="00000000" w:rsidDel="00000000" w:rsidP="00000000" w:rsidRDefault="00000000" w:rsidRPr="00000000" w14:paraId="000000D1">
      <w:pPr>
        <w:widowControl w:val="0"/>
        <w:ind w:firstLine="709"/>
        <w:jc w:val="both"/>
        <w:rPr>
          <w:sz w:val="22"/>
          <w:szCs w:val="22"/>
        </w:rPr>
      </w:pPr>
      <w:r w:rsidDel="00000000" w:rsidR="00000000" w:rsidRPr="00000000">
        <w:rPr>
          <w:sz w:val="22"/>
          <w:szCs w:val="22"/>
          <w:rtl w:val="0"/>
        </w:rPr>
        <w:t xml:space="preserve">Тому при виконанні практичної задачі визначення компонентів А і В в суміші може бути три варіанти розв’язання:</w:t>
      </w:r>
    </w:p>
    <w:p w:rsidR="00000000" w:rsidDel="00000000" w:rsidP="00000000" w:rsidRDefault="00000000" w:rsidRPr="00000000" w14:paraId="000000D2">
      <w:pPr>
        <w:widowControl w:val="0"/>
        <w:ind w:firstLine="709"/>
        <w:jc w:val="both"/>
        <w:rPr>
          <w:sz w:val="22"/>
          <w:szCs w:val="22"/>
        </w:rPr>
      </w:pPr>
      <w:r w:rsidDel="00000000" w:rsidR="00000000" w:rsidRPr="00000000">
        <w:rPr>
          <w:sz w:val="22"/>
          <w:szCs w:val="22"/>
          <w:rtl w:val="0"/>
        </w:rPr>
        <w:t xml:space="preserve">1. У випадку а) смуги поглинання компонентів А і В, які визначаються, так розграничені між собою, що при фотометруванні суміші з відповідним світлофільтром поглинанням іншого компонента можна знехтувати. Тому вимірявши оптичну густину розчину суміші при λмакс. А, можна визначити концентрацію компонента А методом порівняння зі стандартом при тій же довжині хвилі або по градуювальному графіку, побудованому для стандартних розчинів компонента А при λмакс. А. Аналогічно визначають концентрацію компонента В, вимірявши оптичну густину розчину суміші при λмакс. В. Другий компонент визначенню в цьому випадку не заважає.</w:t>
      </w:r>
    </w:p>
    <w:p w:rsidR="00000000" w:rsidDel="00000000" w:rsidP="00000000" w:rsidRDefault="00000000" w:rsidRPr="00000000" w14:paraId="000000D3">
      <w:pPr>
        <w:widowControl w:val="0"/>
        <w:ind w:firstLine="709"/>
        <w:jc w:val="both"/>
        <w:rPr>
          <w:sz w:val="22"/>
          <w:szCs w:val="22"/>
        </w:rPr>
      </w:pPr>
      <w:r w:rsidDel="00000000" w:rsidR="00000000" w:rsidRPr="00000000">
        <w:rPr>
          <w:sz w:val="22"/>
          <w:szCs w:val="22"/>
          <w:rtl w:val="0"/>
        </w:rPr>
        <w:t xml:space="preserve">2. У випадку б) при фотометруванні з різними світлофільтрами можна знехтувати світлопоглинанням лише одного з компонентів забарвленої суміші (компонент А при λмакс.). В) при вимірюванні оптичної густини забарвленої суміші з іншим світлофільтром (λмакс. А) спостерігається сумарне поглинання світла обома компонентами. В цьому випадку світлопоглинанням другого компоненту знехтувати не можна.</w:t>
      </w:r>
    </w:p>
    <w:p w:rsidR="00000000" w:rsidDel="00000000" w:rsidP="00000000" w:rsidRDefault="00000000" w:rsidRPr="00000000" w14:paraId="000000D4">
      <w:pPr>
        <w:widowControl w:val="0"/>
        <w:ind w:firstLine="709"/>
        <w:jc w:val="both"/>
        <w:rPr>
          <w:sz w:val="22"/>
          <w:szCs w:val="22"/>
        </w:rPr>
      </w:pPr>
      <w:r w:rsidDel="00000000" w:rsidR="00000000" w:rsidRPr="00000000">
        <w:rPr>
          <w:sz w:val="22"/>
          <w:szCs w:val="22"/>
          <w:rtl w:val="0"/>
        </w:rPr>
        <w:t xml:space="preserve">Розв’язання задачі такого типу буде розглянуто в лабораторній роботі № 2 «Визначення хрому і мангану в суміші».</w:t>
      </w:r>
    </w:p>
    <w:p w:rsidR="00000000" w:rsidDel="00000000" w:rsidP="00000000" w:rsidRDefault="00000000" w:rsidRPr="00000000" w14:paraId="000000D5">
      <w:pPr>
        <w:widowControl w:val="0"/>
        <w:ind w:firstLine="709"/>
        <w:jc w:val="both"/>
        <w:rPr>
          <w:sz w:val="22"/>
          <w:szCs w:val="22"/>
        </w:rPr>
      </w:pPr>
      <w:r w:rsidDel="00000000" w:rsidR="00000000" w:rsidRPr="00000000">
        <w:rPr>
          <w:sz w:val="22"/>
          <w:szCs w:val="22"/>
          <w:rtl w:val="0"/>
        </w:rPr>
        <w:t xml:space="preserve">3. У випадку в) не можна вибрати ніяких ділянок видимої галузі спектру, де можна було б знехтувати світлопоглинанням якого-небудь компоненту.</w:t>
      </w:r>
    </w:p>
    <w:p w:rsidR="00000000" w:rsidDel="00000000" w:rsidP="00000000" w:rsidRDefault="00000000" w:rsidRPr="00000000" w14:paraId="000000D6">
      <w:pPr>
        <w:widowControl w:val="0"/>
        <w:ind w:firstLine="709"/>
        <w:jc w:val="both"/>
        <w:rPr>
          <w:sz w:val="22"/>
          <w:szCs w:val="22"/>
        </w:rPr>
      </w:pPr>
      <w:r w:rsidDel="00000000" w:rsidR="00000000" w:rsidRPr="00000000">
        <w:rPr>
          <w:sz w:val="22"/>
          <w:szCs w:val="22"/>
          <w:rtl w:val="0"/>
        </w:rPr>
        <w:t xml:space="preserve">Визначення концентрації С</w:t>
      </w:r>
      <w:r w:rsidDel="00000000" w:rsidR="00000000" w:rsidRPr="00000000">
        <w:rPr>
          <w:sz w:val="22"/>
          <w:szCs w:val="22"/>
          <w:vertAlign w:val="subscript"/>
          <w:rtl w:val="0"/>
        </w:rPr>
        <w:t xml:space="preserve">1</w:t>
      </w:r>
      <w:r w:rsidDel="00000000" w:rsidR="00000000" w:rsidRPr="00000000">
        <w:rPr>
          <w:sz w:val="22"/>
          <w:szCs w:val="22"/>
          <w:rtl w:val="0"/>
        </w:rPr>
        <w:t xml:space="preserve"> і С</w:t>
      </w:r>
      <w:r w:rsidDel="00000000" w:rsidR="00000000" w:rsidRPr="00000000">
        <w:rPr>
          <w:sz w:val="22"/>
          <w:szCs w:val="22"/>
          <w:vertAlign w:val="subscript"/>
          <w:rtl w:val="0"/>
        </w:rPr>
        <w:t xml:space="preserve">2</w:t>
      </w:r>
      <w:r w:rsidDel="00000000" w:rsidR="00000000" w:rsidRPr="00000000">
        <w:rPr>
          <w:sz w:val="22"/>
          <w:szCs w:val="22"/>
          <w:rtl w:val="0"/>
        </w:rPr>
        <w:t xml:space="preserve"> розчину в цьому випадку ведеться при двух довжинах хвиль за рівняннями:</w:t>
      </w:r>
    </w:p>
    <w:p w:rsidR="00000000" w:rsidDel="00000000" w:rsidP="00000000" w:rsidRDefault="00000000" w:rsidRPr="00000000" w14:paraId="000000D7">
      <w:pPr>
        <w:widowControl w:val="0"/>
        <w:ind w:firstLine="709"/>
        <w:jc w:val="center"/>
        <w:rPr>
          <w:sz w:val="22"/>
          <w:szCs w:val="22"/>
        </w:rPr>
      </w:pPr>
      <w:r w:rsidDel="00000000" w:rsidR="00000000" w:rsidRPr="00000000">
        <w:rPr>
          <w:sz w:val="36"/>
          <w:szCs w:val="36"/>
          <w:rtl w:val="0"/>
        </w:rPr>
        <w:t xml:space="preserve">А</w:t>
      </w:r>
      <w:r w:rsidDel="00000000" w:rsidR="00000000" w:rsidRPr="00000000">
        <w:rPr>
          <w:sz w:val="22"/>
          <w:szCs w:val="22"/>
          <w:rtl w:val="0"/>
        </w:rPr>
        <w:t xml:space="preserve">λ</w:t>
      </w:r>
      <w:r w:rsidDel="00000000" w:rsidR="00000000" w:rsidRPr="00000000">
        <w:rPr>
          <w:sz w:val="22"/>
          <w:szCs w:val="22"/>
          <w:vertAlign w:val="subscript"/>
          <w:rtl w:val="0"/>
        </w:rPr>
        <w:t xml:space="preserve">1</w:t>
      </w:r>
      <w:r w:rsidDel="00000000" w:rsidR="00000000" w:rsidRPr="00000000">
        <w:rPr>
          <w:sz w:val="22"/>
          <w:szCs w:val="22"/>
          <w:rtl w:val="0"/>
        </w:rPr>
        <w:t xml:space="preserve">=</w:t>
      </w:r>
      <w:r w:rsidDel="00000000" w:rsidR="00000000" w:rsidRPr="00000000">
        <w:rPr>
          <w:sz w:val="52"/>
          <w:szCs w:val="52"/>
          <w:rtl w:val="0"/>
        </w:rPr>
        <w:t xml:space="preserve">ε</w:t>
      </w:r>
      <w:r w:rsidDel="00000000" w:rsidR="00000000" w:rsidRPr="00000000">
        <w:rPr>
          <w:sz w:val="22"/>
          <w:szCs w:val="22"/>
          <w:rtl w:val="0"/>
        </w:rPr>
        <w:t xml:space="preserve">1λ</w:t>
      </w:r>
      <w:r w:rsidDel="00000000" w:rsidR="00000000" w:rsidRPr="00000000">
        <w:rPr>
          <w:sz w:val="22"/>
          <w:szCs w:val="22"/>
          <w:vertAlign w:val="subscript"/>
          <w:rtl w:val="0"/>
        </w:rPr>
        <w:t xml:space="preserve">1</w:t>
      </w:r>
      <w:r w:rsidDel="00000000" w:rsidR="00000000" w:rsidRPr="00000000">
        <w:rPr>
          <w:sz w:val="32"/>
          <w:szCs w:val="32"/>
          <w:rtl w:val="0"/>
        </w:rPr>
        <w:t xml:space="preserve">С</w:t>
      </w:r>
      <w:r w:rsidDel="00000000" w:rsidR="00000000" w:rsidRPr="00000000">
        <w:rPr>
          <w:sz w:val="22"/>
          <w:szCs w:val="22"/>
          <w:vertAlign w:val="subscript"/>
          <w:rtl w:val="0"/>
        </w:rPr>
        <w:t xml:space="preserve">1</w:t>
      </w:r>
      <w:r w:rsidDel="00000000" w:rsidR="00000000" w:rsidRPr="00000000">
        <w:rPr>
          <w:sz w:val="32"/>
          <w:szCs w:val="32"/>
          <w:rtl w:val="0"/>
        </w:rPr>
        <w:t xml:space="preserve">ℓ</w:t>
      </w:r>
      <w:r w:rsidDel="00000000" w:rsidR="00000000" w:rsidRPr="00000000">
        <w:rPr>
          <w:sz w:val="22"/>
          <w:szCs w:val="22"/>
          <w:rtl w:val="0"/>
        </w:rPr>
        <w:t xml:space="preserve"> + </w:t>
      </w:r>
      <w:r w:rsidDel="00000000" w:rsidR="00000000" w:rsidRPr="00000000">
        <w:rPr>
          <w:sz w:val="52"/>
          <w:szCs w:val="52"/>
          <w:rtl w:val="0"/>
        </w:rPr>
        <w:t xml:space="preserve">ε</w:t>
      </w:r>
      <w:r w:rsidDel="00000000" w:rsidR="00000000" w:rsidRPr="00000000">
        <w:rPr>
          <w:sz w:val="22"/>
          <w:szCs w:val="22"/>
          <w:rtl w:val="0"/>
        </w:rPr>
        <w:t xml:space="preserve">2λ</w:t>
      </w:r>
      <w:r w:rsidDel="00000000" w:rsidR="00000000" w:rsidRPr="00000000">
        <w:rPr>
          <w:sz w:val="22"/>
          <w:szCs w:val="22"/>
          <w:vertAlign w:val="subscript"/>
          <w:rtl w:val="0"/>
        </w:rPr>
        <w:t xml:space="preserve">1</w:t>
      </w:r>
      <w:r w:rsidDel="00000000" w:rsidR="00000000" w:rsidRPr="00000000">
        <w:rPr>
          <w:sz w:val="32"/>
          <w:szCs w:val="32"/>
          <w:rtl w:val="0"/>
        </w:rPr>
        <w:t xml:space="preserve">С</w:t>
      </w:r>
      <w:r w:rsidDel="00000000" w:rsidR="00000000" w:rsidRPr="00000000">
        <w:rPr>
          <w:sz w:val="22"/>
          <w:szCs w:val="22"/>
          <w:vertAlign w:val="subscript"/>
          <w:rtl w:val="0"/>
        </w:rPr>
        <w:t xml:space="preserve">2</w:t>
      </w:r>
      <w:r w:rsidDel="00000000" w:rsidR="00000000" w:rsidRPr="00000000">
        <w:rPr>
          <w:sz w:val="32"/>
          <w:szCs w:val="32"/>
          <w:rtl w:val="0"/>
        </w:rPr>
        <w:t xml:space="preserve">ℓ</w:t>
      </w:r>
      <w:r w:rsidDel="00000000" w:rsidR="00000000" w:rsidRPr="00000000">
        <w:rPr>
          <w:sz w:val="22"/>
          <w:szCs w:val="22"/>
          <w:rtl w:val="0"/>
        </w:rPr>
        <w:t xml:space="preserve">;</w:t>
      </w:r>
    </w:p>
    <w:p w:rsidR="00000000" w:rsidDel="00000000" w:rsidP="00000000" w:rsidRDefault="00000000" w:rsidRPr="00000000" w14:paraId="000000D8">
      <w:pPr>
        <w:widowControl w:val="0"/>
        <w:ind w:firstLine="709"/>
        <w:jc w:val="center"/>
        <w:rPr>
          <w:sz w:val="22"/>
          <w:szCs w:val="22"/>
        </w:rPr>
      </w:pPr>
      <w:r w:rsidDel="00000000" w:rsidR="00000000" w:rsidRPr="00000000">
        <w:rPr>
          <w:sz w:val="36"/>
          <w:szCs w:val="36"/>
          <w:rtl w:val="0"/>
        </w:rPr>
        <w:t xml:space="preserve">А</w:t>
      </w:r>
      <w:r w:rsidDel="00000000" w:rsidR="00000000" w:rsidRPr="00000000">
        <w:rPr>
          <w:sz w:val="22"/>
          <w:szCs w:val="22"/>
          <w:rtl w:val="0"/>
        </w:rPr>
        <w:t xml:space="preserve">λ</w:t>
      </w:r>
      <w:r w:rsidDel="00000000" w:rsidR="00000000" w:rsidRPr="00000000">
        <w:rPr>
          <w:sz w:val="22"/>
          <w:szCs w:val="22"/>
          <w:vertAlign w:val="subscript"/>
          <w:rtl w:val="0"/>
        </w:rPr>
        <w:t xml:space="preserve">2</w:t>
      </w:r>
      <w:r w:rsidDel="00000000" w:rsidR="00000000" w:rsidRPr="00000000">
        <w:rPr>
          <w:sz w:val="22"/>
          <w:szCs w:val="22"/>
          <w:rtl w:val="0"/>
        </w:rPr>
        <w:t xml:space="preserve">=</w:t>
      </w:r>
      <w:r w:rsidDel="00000000" w:rsidR="00000000" w:rsidRPr="00000000">
        <w:rPr>
          <w:sz w:val="52"/>
          <w:szCs w:val="52"/>
          <w:rtl w:val="0"/>
        </w:rPr>
        <w:t xml:space="preserve">ε</w:t>
      </w:r>
      <w:r w:rsidDel="00000000" w:rsidR="00000000" w:rsidRPr="00000000">
        <w:rPr>
          <w:sz w:val="22"/>
          <w:szCs w:val="22"/>
          <w:rtl w:val="0"/>
        </w:rPr>
        <w:t xml:space="preserve">1λ</w:t>
      </w:r>
      <w:r w:rsidDel="00000000" w:rsidR="00000000" w:rsidRPr="00000000">
        <w:rPr>
          <w:sz w:val="22"/>
          <w:szCs w:val="22"/>
          <w:vertAlign w:val="subscript"/>
          <w:rtl w:val="0"/>
        </w:rPr>
        <w:t xml:space="preserve">2</w:t>
      </w:r>
      <w:r w:rsidDel="00000000" w:rsidR="00000000" w:rsidRPr="00000000">
        <w:rPr>
          <w:sz w:val="32"/>
          <w:szCs w:val="32"/>
          <w:rtl w:val="0"/>
        </w:rPr>
        <w:t xml:space="preserve">С</w:t>
      </w:r>
      <w:r w:rsidDel="00000000" w:rsidR="00000000" w:rsidRPr="00000000">
        <w:rPr>
          <w:sz w:val="22"/>
          <w:szCs w:val="22"/>
          <w:vertAlign w:val="subscript"/>
          <w:rtl w:val="0"/>
        </w:rPr>
        <w:t xml:space="preserve">1</w:t>
      </w:r>
      <w:r w:rsidDel="00000000" w:rsidR="00000000" w:rsidRPr="00000000">
        <w:rPr>
          <w:sz w:val="32"/>
          <w:szCs w:val="32"/>
          <w:rtl w:val="0"/>
        </w:rPr>
        <w:t xml:space="preserve">ℓ</w:t>
      </w:r>
      <w:r w:rsidDel="00000000" w:rsidR="00000000" w:rsidRPr="00000000">
        <w:rPr>
          <w:sz w:val="22"/>
          <w:szCs w:val="22"/>
          <w:rtl w:val="0"/>
        </w:rPr>
        <w:t xml:space="preserve"> + </w:t>
      </w:r>
      <w:r w:rsidDel="00000000" w:rsidR="00000000" w:rsidRPr="00000000">
        <w:rPr>
          <w:sz w:val="52"/>
          <w:szCs w:val="52"/>
          <w:rtl w:val="0"/>
        </w:rPr>
        <w:t xml:space="preserve">ε</w:t>
      </w:r>
      <w:r w:rsidDel="00000000" w:rsidR="00000000" w:rsidRPr="00000000">
        <w:rPr>
          <w:sz w:val="22"/>
          <w:szCs w:val="22"/>
          <w:rtl w:val="0"/>
        </w:rPr>
        <w:t xml:space="preserve">2λ</w:t>
      </w:r>
      <w:r w:rsidDel="00000000" w:rsidR="00000000" w:rsidRPr="00000000">
        <w:rPr>
          <w:sz w:val="22"/>
          <w:szCs w:val="22"/>
          <w:vertAlign w:val="subscript"/>
          <w:rtl w:val="0"/>
        </w:rPr>
        <w:t xml:space="preserve">2</w:t>
      </w:r>
      <w:r w:rsidDel="00000000" w:rsidR="00000000" w:rsidRPr="00000000">
        <w:rPr>
          <w:sz w:val="32"/>
          <w:szCs w:val="32"/>
          <w:rtl w:val="0"/>
        </w:rPr>
        <w:t xml:space="preserve">С</w:t>
      </w:r>
      <w:r w:rsidDel="00000000" w:rsidR="00000000" w:rsidRPr="00000000">
        <w:rPr>
          <w:sz w:val="22"/>
          <w:szCs w:val="22"/>
          <w:vertAlign w:val="subscript"/>
          <w:rtl w:val="0"/>
        </w:rPr>
        <w:t xml:space="preserve">2</w:t>
      </w:r>
      <w:r w:rsidDel="00000000" w:rsidR="00000000" w:rsidRPr="00000000">
        <w:rPr>
          <w:sz w:val="32"/>
          <w:szCs w:val="32"/>
          <w:rtl w:val="0"/>
        </w:rPr>
        <w:t xml:space="preserve">ℓ</w:t>
      </w:r>
      <w:r w:rsidDel="00000000" w:rsidR="00000000" w:rsidRPr="00000000">
        <w:rPr>
          <w:sz w:val="22"/>
          <w:szCs w:val="22"/>
          <w:rtl w:val="0"/>
        </w:rPr>
        <w:t xml:space="preserve">,</w:t>
      </w:r>
    </w:p>
    <w:p w:rsidR="00000000" w:rsidDel="00000000" w:rsidP="00000000" w:rsidRDefault="00000000" w:rsidRPr="00000000" w14:paraId="000000D9">
      <w:pPr>
        <w:widowControl w:val="0"/>
        <w:ind w:firstLine="709"/>
        <w:jc w:val="both"/>
        <w:rPr>
          <w:sz w:val="22"/>
          <w:szCs w:val="22"/>
        </w:rPr>
      </w:pPr>
      <w:r w:rsidDel="00000000" w:rsidR="00000000" w:rsidRPr="00000000">
        <w:rPr>
          <w:sz w:val="22"/>
          <w:szCs w:val="22"/>
          <w:rtl w:val="0"/>
        </w:rPr>
        <w:t xml:space="preserve">де </w:t>
      </w:r>
      <w:r w:rsidDel="00000000" w:rsidR="00000000" w:rsidRPr="00000000">
        <w:rPr>
          <w:sz w:val="36"/>
          <w:szCs w:val="36"/>
          <w:rtl w:val="0"/>
        </w:rPr>
        <w:t xml:space="preserve">А</w:t>
      </w:r>
      <w:r w:rsidDel="00000000" w:rsidR="00000000" w:rsidRPr="00000000">
        <w:rPr>
          <w:sz w:val="22"/>
          <w:szCs w:val="22"/>
          <w:rtl w:val="0"/>
        </w:rPr>
        <w:t xml:space="preserve">λ</w:t>
      </w:r>
      <w:r w:rsidDel="00000000" w:rsidR="00000000" w:rsidRPr="00000000">
        <w:rPr>
          <w:sz w:val="22"/>
          <w:szCs w:val="22"/>
          <w:vertAlign w:val="subscript"/>
          <w:rtl w:val="0"/>
        </w:rPr>
        <w:t xml:space="preserve">1</w:t>
      </w:r>
      <w:r w:rsidDel="00000000" w:rsidR="00000000" w:rsidRPr="00000000">
        <w:rPr>
          <w:sz w:val="22"/>
          <w:szCs w:val="22"/>
          <w:rtl w:val="0"/>
        </w:rPr>
        <w:t xml:space="preserve"> і </w:t>
      </w:r>
      <w:r w:rsidDel="00000000" w:rsidR="00000000" w:rsidRPr="00000000">
        <w:rPr>
          <w:sz w:val="36"/>
          <w:szCs w:val="36"/>
          <w:rtl w:val="0"/>
        </w:rPr>
        <w:t xml:space="preserve">А</w:t>
      </w:r>
      <w:r w:rsidDel="00000000" w:rsidR="00000000" w:rsidRPr="00000000">
        <w:rPr>
          <w:sz w:val="22"/>
          <w:szCs w:val="22"/>
          <w:rtl w:val="0"/>
        </w:rPr>
        <w:t xml:space="preserve">λ</w:t>
      </w:r>
      <w:r w:rsidDel="00000000" w:rsidR="00000000" w:rsidRPr="00000000">
        <w:rPr>
          <w:sz w:val="22"/>
          <w:szCs w:val="22"/>
          <w:vertAlign w:val="subscript"/>
          <w:rtl w:val="0"/>
        </w:rPr>
        <w:t xml:space="preserve">2</w:t>
      </w:r>
      <w:r w:rsidDel="00000000" w:rsidR="00000000" w:rsidRPr="00000000">
        <w:rPr>
          <w:sz w:val="22"/>
          <w:szCs w:val="22"/>
          <w:rtl w:val="0"/>
        </w:rPr>
        <w:t xml:space="preserve"> – виміряні експериментально оптичні густини суміші речовин 1 і 2 при довжинах хвиль </w:t>
      </w:r>
      <w:r w:rsidDel="00000000" w:rsidR="00000000" w:rsidRPr="00000000">
        <w:rPr>
          <w:sz w:val="28"/>
          <w:szCs w:val="28"/>
          <w:rtl w:val="0"/>
        </w:rPr>
        <w:t xml:space="preserve">λ</w:t>
      </w:r>
      <w:r w:rsidDel="00000000" w:rsidR="00000000" w:rsidRPr="00000000">
        <w:rPr>
          <w:sz w:val="28"/>
          <w:szCs w:val="28"/>
          <w:vertAlign w:val="subscript"/>
          <w:rtl w:val="0"/>
        </w:rPr>
        <w:t xml:space="preserve">1</w:t>
      </w:r>
      <w:r w:rsidDel="00000000" w:rsidR="00000000" w:rsidRPr="00000000">
        <w:rPr>
          <w:sz w:val="22"/>
          <w:szCs w:val="22"/>
          <w:rtl w:val="0"/>
        </w:rPr>
        <w:t xml:space="preserve"> і </w:t>
      </w:r>
      <w:r w:rsidDel="00000000" w:rsidR="00000000" w:rsidRPr="00000000">
        <w:rPr>
          <w:sz w:val="28"/>
          <w:szCs w:val="28"/>
          <w:rtl w:val="0"/>
        </w:rPr>
        <w:t xml:space="preserve">λ</w:t>
      </w:r>
      <w:r w:rsidDel="00000000" w:rsidR="00000000" w:rsidRPr="00000000">
        <w:rPr>
          <w:sz w:val="28"/>
          <w:szCs w:val="28"/>
          <w:vertAlign w:val="subscript"/>
          <w:rtl w:val="0"/>
        </w:rPr>
        <w:t xml:space="preserve">2</w:t>
      </w:r>
      <w:r w:rsidDel="00000000" w:rsidR="00000000" w:rsidRPr="00000000">
        <w:rPr>
          <w:sz w:val="22"/>
          <w:szCs w:val="22"/>
          <w:rtl w:val="0"/>
        </w:rPr>
        <w:t xml:space="preserve">, С</w:t>
      </w:r>
      <w:r w:rsidDel="00000000" w:rsidR="00000000" w:rsidRPr="00000000">
        <w:rPr>
          <w:sz w:val="22"/>
          <w:szCs w:val="22"/>
          <w:vertAlign w:val="subscript"/>
          <w:rtl w:val="0"/>
        </w:rPr>
        <w:t xml:space="preserve">1</w:t>
      </w:r>
      <w:r w:rsidDel="00000000" w:rsidR="00000000" w:rsidRPr="00000000">
        <w:rPr>
          <w:sz w:val="22"/>
          <w:szCs w:val="22"/>
          <w:rtl w:val="0"/>
        </w:rPr>
        <w:t xml:space="preserve"> і С</w:t>
      </w:r>
      <w:r w:rsidDel="00000000" w:rsidR="00000000" w:rsidRPr="00000000">
        <w:rPr>
          <w:sz w:val="22"/>
          <w:szCs w:val="22"/>
          <w:vertAlign w:val="subscript"/>
          <w:rtl w:val="0"/>
        </w:rPr>
        <w:t xml:space="preserve">2</w:t>
      </w:r>
      <w:r w:rsidDel="00000000" w:rsidR="00000000" w:rsidRPr="00000000">
        <w:rPr>
          <w:sz w:val="22"/>
          <w:szCs w:val="22"/>
          <w:rtl w:val="0"/>
        </w:rPr>
        <w:t xml:space="preserve"> – концентрації поглинаючих речовин 1 і 2, </w:t>
      </w:r>
      <w:r w:rsidDel="00000000" w:rsidR="00000000" w:rsidRPr="00000000">
        <w:rPr>
          <w:sz w:val="52"/>
          <w:szCs w:val="52"/>
          <w:rtl w:val="0"/>
        </w:rPr>
        <w:t xml:space="preserve">ε</w:t>
      </w:r>
      <w:r w:rsidDel="00000000" w:rsidR="00000000" w:rsidRPr="00000000">
        <w:rPr>
          <w:sz w:val="22"/>
          <w:szCs w:val="22"/>
          <w:rtl w:val="0"/>
        </w:rPr>
        <w:t xml:space="preserve">1λ</w:t>
      </w:r>
      <w:r w:rsidDel="00000000" w:rsidR="00000000" w:rsidRPr="00000000">
        <w:rPr>
          <w:sz w:val="22"/>
          <w:szCs w:val="22"/>
          <w:vertAlign w:val="subscript"/>
          <w:rtl w:val="0"/>
        </w:rPr>
        <w:t xml:space="preserve">1</w:t>
      </w:r>
      <w:r w:rsidDel="00000000" w:rsidR="00000000" w:rsidRPr="00000000">
        <w:rPr>
          <w:sz w:val="22"/>
          <w:szCs w:val="22"/>
          <w:rtl w:val="0"/>
        </w:rPr>
        <w:t xml:space="preserve"> і </w:t>
      </w:r>
      <w:r w:rsidDel="00000000" w:rsidR="00000000" w:rsidRPr="00000000">
        <w:rPr>
          <w:sz w:val="52"/>
          <w:szCs w:val="52"/>
          <w:rtl w:val="0"/>
        </w:rPr>
        <w:t xml:space="preserve">ε</w:t>
      </w:r>
      <w:r w:rsidDel="00000000" w:rsidR="00000000" w:rsidRPr="00000000">
        <w:rPr>
          <w:sz w:val="22"/>
          <w:szCs w:val="22"/>
          <w:rtl w:val="0"/>
        </w:rPr>
        <w:t xml:space="preserve">1λ</w:t>
      </w:r>
      <w:r w:rsidDel="00000000" w:rsidR="00000000" w:rsidRPr="00000000">
        <w:rPr>
          <w:sz w:val="22"/>
          <w:szCs w:val="22"/>
          <w:vertAlign w:val="subscript"/>
          <w:rtl w:val="0"/>
        </w:rPr>
        <w:t xml:space="preserve">2</w:t>
      </w:r>
      <w:r w:rsidDel="00000000" w:rsidR="00000000" w:rsidRPr="00000000">
        <w:rPr>
          <w:sz w:val="22"/>
          <w:szCs w:val="22"/>
          <w:rtl w:val="0"/>
        </w:rPr>
        <w:t xml:space="preserve"> – молярні коефіцієнти поглинання речовини 1 при довжинах хвиль </w:t>
      </w:r>
      <w:r w:rsidDel="00000000" w:rsidR="00000000" w:rsidRPr="00000000">
        <w:rPr>
          <w:sz w:val="28"/>
          <w:szCs w:val="28"/>
          <w:rtl w:val="0"/>
        </w:rPr>
        <w:t xml:space="preserve">λ</w:t>
      </w:r>
      <w:r w:rsidDel="00000000" w:rsidR="00000000" w:rsidRPr="00000000">
        <w:rPr>
          <w:sz w:val="28"/>
          <w:szCs w:val="28"/>
          <w:vertAlign w:val="subscript"/>
          <w:rtl w:val="0"/>
        </w:rPr>
        <w:t xml:space="preserve">1</w:t>
      </w:r>
      <w:r w:rsidDel="00000000" w:rsidR="00000000" w:rsidRPr="00000000">
        <w:rPr>
          <w:sz w:val="22"/>
          <w:szCs w:val="22"/>
          <w:rtl w:val="0"/>
        </w:rPr>
        <w:t xml:space="preserve"> і </w:t>
      </w:r>
      <w:r w:rsidDel="00000000" w:rsidR="00000000" w:rsidRPr="00000000">
        <w:rPr>
          <w:sz w:val="28"/>
          <w:szCs w:val="28"/>
          <w:rtl w:val="0"/>
        </w:rPr>
        <w:t xml:space="preserve">λ</w:t>
      </w:r>
      <w:r w:rsidDel="00000000" w:rsidR="00000000" w:rsidRPr="00000000">
        <w:rPr>
          <w:sz w:val="28"/>
          <w:szCs w:val="28"/>
          <w:vertAlign w:val="subscript"/>
          <w:rtl w:val="0"/>
        </w:rPr>
        <w:t xml:space="preserve">2</w:t>
      </w:r>
      <w:r w:rsidDel="00000000" w:rsidR="00000000" w:rsidRPr="00000000">
        <w:rPr>
          <w:sz w:val="22"/>
          <w:szCs w:val="22"/>
          <w:rtl w:val="0"/>
        </w:rPr>
        <w:t xml:space="preserve">, </w:t>
      </w:r>
      <w:r w:rsidDel="00000000" w:rsidR="00000000" w:rsidRPr="00000000">
        <w:rPr>
          <w:sz w:val="32"/>
          <w:szCs w:val="32"/>
          <w:rtl w:val="0"/>
        </w:rPr>
        <w:t xml:space="preserve">ℓ</w:t>
      </w:r>
      <w:r w:rsidDel="00000000" w:rsidR="00000000" w:rsidRPr="00000000">
        <w:rPr>
          <w:sz w:val="22"/>
          <w:szCs w:val="22"/>
          <w:rtl w:val="0"/>
        </w:rPr>
        <w:t xml:space="preserve"> - товщина поглинаючого шару.</w:t>
      </w:r>
    </w:p>
    <w:p w:rsidR="00000000" w:rsidDel="00000000" w:rsidP="00000000" w:rsidRDefault="00000000" w:rsidRPr="00000000" w14:paraId="000000DA">
      <w:pPr>
        <w:widowControl w:val="0"/>
        <w:ind w:firstLine="709"/>
        <w:jc w:val="both"/>
        <w:rPr>
          <w:sz w:val="22"/>
          <w:szCs w:val="22"/>
        </w:rPr>
      </w:pPr>
      <w:r w:rsidDel="00000000" w:rsidR="00000000" w:rsidRPr="00000000">
        <w:rPr>
          <w:sz w:val="22"/>
          <w:szCs w:val="22"/>
          <w:rtl w:val="0"/>
        </w:rPr>
        <w:t xml:space="preserve">Значення молярних коефіцієнтів поглинання беруть або з таблиць, або (частіше) визначають експериментально наступним чином. Готують стандартний розчин досліджуваної речовини 1 і вимірюють його оптичні густини при тих довжинах хвиль, при яких буде вестись спектрофотометрування суміші обох компонентів. Знаючи оптичну густину, концентрацію (моль/л) і товщину шару кювети, розраховують значення молярного коефіцієнта поглинання для компонента 1 при λ</w:t>
      </w:r>
      <w:r w:rsidDel="00000000" w:rsidR="00000000" w:rsidRPr="00000000">
        <w:rPr>
          <w:sz w:val="22"/>
          <w:szCs w:val="22"/>
          <w:vertAlign w:val="subscript"/>
          <w:rtl w:val="0"/>
        </w:rPr>
        <w:t xml:space="preserve">1</w:t>
      </w:r>
      <w:r w:rsidDel="00000000" w:rsidR="00000000" w:rsidRPr="00000000">
        <w:rPr>
          <w:sz w:val="22"/>
          <w:szCs w:val="22"/>
          <w:rtl w:val="0"/>
        </w:rPr>
        <w:t xml:space="preserve"> і λ</w:t>
      </w:r>
      <w:r w:rsidDel="00000000" w:rsidR="00000000" w:rsidRPr="00000000">
        <w:rPr>
          <w:sz w:val="22"/>
          <w:szCs w:val="22"/>
          <w:vertAlign w:val="subscript"/>
          <w:rtl w:val="0"/>
        </w:rPr>
        <w:t xml:space="preserve">2</w:t>
      </w:r>
      <w:r w:rsidDel="00000000" w:rsidR="00000000" w:rsidRPr="00000000">
        <w:rPr>
          <w:sz w:val="22"/>
          <w:szCs w:val="22"/>
          <w:rtl w:val="0"/>
        </w:rPr>
        <w:t xml:space="preserve">.</w:t>
      </w:r>
    </w:p>
    <w:p w:rsidR="00000000" w:rsidDel="00000000" w:rsidP="00000000" w:rsidRDefault="00000000" w:rsidRPr="00000000" w14:paraId="000000DB">
      <w:pPr>
        <w:widowControl w:val="0"/>
        <w:ind w:firstLine="709"/>
        <w:jc w:val="both"/>
        <w:rPr>
          <w:sz w:val="22"/>
          <w:szCs w:val="22"/>
        </w:rPr>
      </w:pPr>
      <w:r w:rsidDel="00000000" w:rsidR="00000000" w:rsidRPr="00000000">
        <w:rPr>
          <w:sz w:val="22"/>
          <w:szCs w:val="22"/>
          <w:rtl w:val="0"/>
        </w:rPr>
        <w:t xml:space="preserve">Аналогічним чином визначають значення молярного коефіцієнта поглинання для компонента 2 при λ</w:t>
      </w:r>
      <w:r w:rsidDel="00000000" w:rsidR="00000000" w:rsidRPr="00000000">
        <w:rPr>
          <w:sz w:val="22"/>
          <w:szCs w:val="22"/>
          <w:vertAlign w:val="subscript"/>
          <w:rtl w:val="0"/>
        </w:rPr>
        <w:t xml:space="preserve">1</w:t>
      </w:r>
      <w:r w:rsidDel="00000000" w:rsidR="00000000" w:rsidRPr="00000000">
        <w:rPr>
          <w:sz w:val="22"/>
          <w:szCs w:val="22"/>
          <w:rtl w:val="0"/>
        </w:rPr>
        <w:t xml:space="preserve"> і λ</w:t>
      </w:r>
      <w:r w:rsidDel="00000000" w:rsidR="00000000" w:rsidRPr="00000000">
        <w:rPr>
          <w:sz w:val="22"/>
          <w:szCs w:val="22"/>
          <w:vertAlign w:val="subscript"/>
          <w:rtl w:val="0"/>
        </w:rPr>
        <w:t xml:space="preserve">2</w:t>
      </w:r>
      <w:r w:rsidDel="00000000" w:rsidR="00000000" w:rsidRPr="00000000">
        <w:rPr>
          <w:sz w:val="22"/>
          <w:szCs w:val="22"/>
          <w:rtl w:val="0"/>
        </w:rPr>
        <w:t xml:space="preserve">.</w:t>
      </w:r>
    </w:p>
    <w:p w:rsidR="00000000" w:rsidDel="00000000" w:rsidP="00000000" w:rsidRDefault="00000000" w:rsidRPr="00000000" w14:paraId="000000DC">
      <w:pPr>
        <w:widowControl w:val="0"/>
        <w:ind w:firstLine="709"/>
        <w:jc w:val="both"/>
        <w:rPr>
          <w:sz w:val="22"/>
          <w:szCs w:val="22"/>
        </w:rPr>
      </w:pPr>
      <w:r w:rsidDel="00000000" w:rsidR="00000000" w:rsidRPr="00000000">
        <w:rPr>
          <w:sz w:val="22"/>
          <w:szCs w:val="22"/>
          <w:rtl w:val="0"/>
        </w:rPr>
        <w:t xml:space="preserve">Отриманні значення молярних коефіцієнтів поглинання підставляють в систему рівнянь і розв’язують її відносно двух невідомих С</w:t>
      </w:r>
      <w:r w:rsidDel="00000000" w:rsidR="00000000" w:rsidRPr="00000000">
        <w:rPr>
          <w:sz w:val="22"/>
          <w:szCs w:val="22"/>
          <w:vertAlign w:val="subscript"/>
          <w:rtl w:val="0"/>
        </w:rPr>
        <w:t xml:space="preserve">1</w:t>
      </w:r>
      <w:r w:rsidDel="00000000" w:rsidR="00000000" w:rsidRPr="00000000">
        <w:rPr>
          <w:sz w:val="22"/>
          <w:szCs w:val="22"/>
          <w:rtl w:val="0"/>
        </w:rPr>
        <w:t xml:space="preserve"> і С</w:t>
      </w:r>
      <w:r w:rsidDel="00000000" w:rsidR="00000000" w:rsidRPr="00000000">
        <w:rPr>
          <w:sz w:val="22"/>
          <w:szCs w:val="22"/>
          <w:vertAlign w:val="subscript"/>
          <w:rtl w:val="0"/>
        </w:rPr>
        <w:t xml:space="preserve">2</w:t>
      </w:r>
      <w:r w:rsidDel="00000000" w:rsidR="00000000" w:rsidRPr="00000000">
        <w:rPr>
          <w:sz w:val="22"/>
          <w:szCs w:val="22"/>
          <w:rtl w:val="0"/>
        </w:rPr>
        <w:t xml:space="preserve">.</w:t>
      </w:r>
    </w:p>
    <w:p w:rsidR="00000000" w:rsidDel="00000000" w:rsidP="00000000" w:rsidRDefault="00000000" w:rsidRPr="00000000" w14:paraId="000000DD">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DE">
      <w:pPr>
        <w:widowControl w:val="0"/>
        <w:ind w:firstLine="709"/>
        <w:jc w:val="center"/>
        <w:rPr>
          <w:sz w:val="22"/>
          <w:szCs w:val="22"/>
          <w:u w:val="single"/>
        </w:rPr>
      </w:pPr>
      <w:r w:rsidDel="00000000" w:rsidR="00000000" w:rsidRPr="00000000">
        <w:rPr>
          <w:sz w:val="22"/>
          <w:szCs w:val="22"/>
          <w:rtl w:val="0"/>
        </w:rPr>
        <w:t xml:space="preserve">Лабораторна робота № 2. </w:t>
      </w:r>
      <w:r w:rsidDel="00000000" w:rsidR="00000000" w:rsidRPr="00000000">
        <w:rPr>
          <w:sz w:val="22"/>
          <w:szCs w:val="22"/>
          <w:u w:val="single"/>
          <w:rtl w:val="0"/>
        </w:rPr>
        <w:t xml:space="preserve">Визначення Хрому і Мангану в суміші</w:t>
      </w:r>
    </w:p>
    <w:p w:rsidR="00000000" w:rsidDel="00000000" w:rsidP="00000000" w:rsidRDefault="00000000" w:rsidRPr="00000000" w14:paraId="000000DF">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E0">
      <w:pPr>
        <w:widowControl w:val="0"/>
        <w:ind w:firstLine="709"/>
        <w:jc w:val="both"/>
        <w:rPr>
          <w:sz w:val="22"/>
          <w:szCs w:val="22"/>
        </w:rPr>
      </w:pPr>
      <w:r w:rsidDel="00000000" w:rsidR="00000000" w:rsidRPr="00000000">
        <w:rPr>
          <w:sz w:val="22"/>
          <w:szCs w:val="22"/>
          <w:rtl w:val="0"/>
        </w:rPr>
        <w:t xml:space="preserve">Визначення Хрому і Мангану при їх спільній присутності засновано на різноманітності спектрів поглинання забарвлених розчинів перманганат- і біхромат-іонів. Внаслідок того, що в спектрі є ділянка, в якій поглинає лише один із компонентів, а поглинанням іншого компонента можна знехтувати, найбільш зручним є метод градуювальних графіків.</w:t>
      </w:r>
    </w:p>
    <w:p w:rsidR="00000000" w:rsidDel="00000000" w:rsidP="00000000" w:rsidRDefault="00000000" w:rsidRPr="00000000" w14:paraId="000000E1">
      <w:pPr>
        <w:widowControl w:val="0"/>
        <w:ind w:firstLine="709"/>
        <w:jc w:val="both"/>
        <w:rPr>
          <w:sz w:val="22"/>
          <w:szCs w:val="22"/>
        </w:rPr>
      </w:pPr>
      <w:r w:rsidDel="00000000" w:rsidR="00000000" w:rsidRPr="00000000">
        <w:rPr>
          <w:sz w:val="22"/>
          <w:szCs w:val="22"/>
          <w:rtl w:val="0"/>
        </w:rPr>
        <w:t xml:space="preserve">Перед визначенням будують градуювальні графіки для калій перманганату при λ = 550 нм (світлофільтр зелений) і λ = 430 нм (світлофільтр синій)</w:t>
      </w:r>
    </w:p>
    <w:p w:rsidR="00000000" w:rsidDel="00000000" w:rsidP="00000000" w:rsidRDefault="00000000" w:rsidRPr="00000000" w14:paraId="000000E2">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E3">
      <w:pPr>
        <w:widowControl w:val="0"/>
        <w:ind w:firstLine="709"/>
        <w:jc w:val="both"/>
        <w:rPr>
          <w:sz w:val="22"/>
          <w:szCs w:val="22"/>
        </w:rPr>
      </w:pPr>
      <w:r w:rsidDel="00000000" w:rsidR="00000000" w:rsidRPr="00000000">
        <w:rPr>
          <w:sz w:val="22"/>
          <w:szCs w:val="22"/>
        </w:rPr>
        <mc:AlternateContent>
          <mc:Choice Requires="wpg">
            <w:drawing>
              <wp:inline distB="0" distT="0" distL="114300" distR="114300">
                <wp:extent cx="2971800" cy="2286000"/>
                <wp:effectExtent b="0" l="0" r="0" t="0"/>
                <wp:docPr id="20" name=""/>
                <a:graphic>
                  <a:graphicData uri="http://schemas.microsoft.com/office/word/2010/wordprocessingGroup">
                    <wpg:wgp>
                      <wpg:cNvGrpSpPr/>
                      <wpg:grpSpPr>
                        <a:xfrm>
                          <a:off x="3860100" y="2637000"/>
                          <a:ext cx="2971800" cy="2286000"/>
                          <a:chOff x="3860100" y="2637000"/>
                          <a:chExt cx="2971800" cy="2292350"/>
                        </a:xfrm>
                      </wpg:grpSpPr>
                      <wpg:grpSp>
                        <wpg:cNvGrpSpPr/>
                        <wpg:grpSpPr>
                          <a:xfrm>
                            <a:off x="3860100" y="2637000"/>
                            <a:ext cx="2971800" cy="2286000"/>
                            <a:chOff x="0" y="0"/>
                            <a:chExt cx="2971800" cy="2286000"/>
                          </a:xfrm>
                        </wpg:grpSpPr>
                        <wps:wsp>
                          <wps:cNvSpPr/>
                          <wps:cNvPr id="4" name="Shape 4"/>
                          <wps:spPr>
                            <a:xfrm>
                              <a:off x="0" y="0"/>
                              <a:ext cx="2971800" cy="228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1373314" y="1600477"/>
                              <a:ext cx="1488186" cy="685522"/>
                            </a:xfrm>
                            <a:custGeom>
                              <a:rect b="b" l="l" r="r" t="t"/>
                              <a:pathLst>
                                <a:path extrusionOk="0" h="685522" w="1488186">
                                  <a:moveTo>
                                    <a:pt x="0" y="0"/>
                                  </a:moveTo>
                                  <a:lnTo>
                                    <a:pt x="0" y="685522"/>
                                  </a:lnTo>
                                  <a:lnTo>
                                    <a:pt x="1488186" y="685522"/>
                                  </a:lnTo>
                                  <a:lnTo>
                                    <a:pt x="1488186" y="0"/>
                                  </a:lnTo>
                                  <a:close/>
                                </a:path>
                              </a:pathLst>
                            </a:custGeom>
                            <a:no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C</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KMnO</w:t>
                                </w:r>
                                <w:r w:rsidDel="00000000" w:rsidR="00000000" w:rsidRPr="00000000">
                                  <w:rPr>
                                    <w:rFonts w:ascii="Times New Roman" w:cs="Times New Roman" w:eastAsia="Times New Roman" w:hAnsi="Times New Roman"/>
                                    <w:b w:val="0"/>
                                    <w:i w:val="0"/>
                                    <w:smallCaps w:val="0"/>
                                    <w:strike w:val="0"/>
                                    <w:color w:val="000000"/>
                                    <w:sz w:val="20"/>
                                    <w:vertAlign w:val="subscript"/>
                                  </w:rPr>
                                  <w:t xml:space="preserve">4</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υ</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KMnO</w:t>
                                </w:r>
                                <w:r w:rsidDel="00000000" w:rsidR="00000000" w:rsidRPr="00000000">
                                  <w:rPr>
                                    <w:rFonts w:ascii="Times New Roman" w:cs="Times New Roman" w:eastAsia="Times New Roman" w:hAnsi="Times New Roman"/>
                                    <w:b w:val="0"/>
                                    <w:i w:val="0"/>
                                    <w:smallCaps w:val="0"/>
                                    <w:strike w:val="0"/>
                                    <w:color w:val="000000"/>
                                    <w:sz w:val="20"/>
                                    <w:vertAlign w:val="subscript"/>
                                  </w:rPr>
                                  <w:t xml:space="preserve">4</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C</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K</w:t>
                                </w:r>
                                <w:r w:rsidDel="00000000" w:rsidR="00000000" w:rsidRPr="00000000">
                                  <w:rPr>
                                    <w:rFonts w:ascii="Times New Roman" w:cs="Times New Roman" w:eastAsia="Times New Roman" w:hAnsi="Times New Roman"/>
                                    <w:b w:val="0"/>
                                    <w:i w:val="0"/>
                                    <w:smallCaps w:val="0"/>
                                    <w:strike w:val="0"/>
                                    <w:color w:val="000000"/>
                                    <w:sz w:val="20"/>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Cr</w:t>
                                </w:r>
                                <w:r w:rsidDel="00000000" w:rsidR="00000000" w:rsidRPr="00000000">
                                  <w:rPr>
                                    <w:rFonts w:ascii="Times New Roman" w:cs="Times New Roman" w:eastAsia="Times New Roman" w:hAnsi="Times New Roman"/>
                                    <w:b w:val="0"/>
                                    <w:i w:val="0"/>
                                    <w:smallCaps w:val="0"/>
                                    <w:strike w:val="0"/>
                                    <w:color w:val="000000"/>
                                    <w:sz w:val="20"/>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O</w:t>
                                </w:r>
                                <w:r w:rsidDel="00000000" w:rsidR="00000000" w:rsidRPr="00000000">
                                  <w:rPr>
                                    <w:rFonts w:ascii="Times New Roman" w:cs="Times New Roman" w:eastAsia="Times New Roman" w:hAnsi="Times New Roman"/>
                                    <w:b w:val="0"/>
                                    <w:i w:val="0"/>
                                    <w:smallCaps w:val="0"/>
                                    <w:strike w:val="0"/>
                                    <w:color w:val="000000"/>
                                    <w:sz w:val="20"/>
                                    <w:vertAlign w:val="subscript"/>
                                  </w:rPr>
                                  <w:t xml:space="preserve">7</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υ</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K</w:t>
                                </w:r>
                                <w:r w:rsidDel="00000000" w:rsidR="00000000" w:rsidRPr="00000000">
                                  <w:rPr>
                                    <w:rFonts w:ascii="Times New Roman" w:cs="Times New Roman" w:eastAsia="Times New Roman" w:hAnsi="Times New Roman"/>
                                    <w:b w:val="0"/>
                                    <w:i w:val="0"/>
                                    <w:smallCaps w:val="0"/>
                                    <w:strike w:val="0"/>
                                    <w:color w:val="000000"/>
                                    <w:sz w:val="20"/>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Cr</w:t>
                                </w:r>
                                <w:r w:rsidDel="00000000" w:rsidR="00000000" w:rsidRPr="00000000">
                                  <w:rPr>
                                    <w:rFonts w:ascii="Times New Roman" w:cs="Times New Roman" w:eastAsia="Times New Roman" w:hAnsi="Times New Roman"/>
                                    <w:b w:val="0"/>
                                    <w:i w:val="0"/>
                                    <w:smallCaps w:val="0"/>
                                    <w:strike w:val="0"/>
                                    <w:color w:val="000000"/>
                                    <w:sz w:val="20"/>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O</w:t>
                                </w:r>
                                <w:r w:rsidDel="00000000" w:rsidR="00000000" w:rsidRPr="00000000">
                                  <w:rPr>
                                    <w:rFonts w:ascii="Times New Roman" w:cs="Times New Roman" w:eastAsia="Times New Roman" w:hAnsi="Times New Roman"/>
                                    <w:b w:val="0"/>
                                    <w:i w:val="0"/>
                                    <w:smallCaps w:val="0"/>
                                    <w:strike w:val="0"/>
                                    <w:color w:val="000000"/>
                                    <w:sz w:val="20"/>
                                    <w:vertAlign w:val="subscript"/>
                                  </w:rPr>
                                  <w:t xml:space="preserve">7</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txbxContent>
                          </wps:txbx>
                          <wps:bodyPr anchorCtr="0" anchor="t" bIns="38100" lIns="88900" spcFirstLastPara="1" rIns="88900" wrap="square" tIns="38100">
                            <a:noAutofit/>
                          </wps:bodyPr>
                        </wps:wsp>
                        <wps:wsp>
                          <wps:cNvSpPr/>
                          <wps:cNvPr id="88" name="Shape 88"/>
                          <wps:spPr>
                            <a:xfrm>
                              <a:off x="114300" y="228322"/>
                              <a:ext cx="228600" cy="343316"/>
                            </a:xfrm>
                            <a:custGeom>
                              <a:rect b="b" l="l" r="r" t="t"/>
                              <a:pathLst>
                                <a:path extrusionOk="0" h="343316" w="228600">
                                  <a:moveTo>
                                    <a:pt x="0" y="0"/>
                                  </a:moveTo>
                                  <a:lnTo>
                                    <a:pt x="0" y="343316"/>
                                  </a:lnTo>
                                  <a:lnTo>
                                    <a:pt x="228600" y="343316"/>
                                  </a:lnTo>
                                  <a:lnTo>
                                    <a:pt x="228600" y="0"/>
                                  </a:lnTo>
                                  <a:close/>
                                </a:path>
                              </a:pathLst>
                            </a:custGeom>
                            <a:solidFill>
                              <a:srgbClr val="FFFFFF"/>
                            </a:solid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А</w:t>
                                </w:r>
                              </w:p>
                            </w:txbxContent>
                          </wps:txbx>
                          <wps:bodyPr anchorCtr="0" anchor="t" bIns="38100" lIns="88900" spcFirstLastPara="1" rIns="88900" wrap="square" tIns="38100">
                            <a:noAutofit/>
                          </wps:bodyPr>
                        </wps:wsp>
                        <wps:wsp>
                          <wps:cNvSpPr/>
                          <wps:cNvPr id="89" name="Shape 89"/>
                          <wps:spPr>
                            <a:xfrm>
                              <a:off x="1143000" y="799961"/>
                              <a:ext cx="228600" cy="342761"/>
                            </a:xfrm>
                            <a:custGeom>
                              <a:rect b="b" l="l" r="r" t="t"/>
                              <a:pathLst>
                                <a:path extrusionOk="0" h="342761" w="228600">
                                  <a:moveTo>
                                    <a:pt x="0" y="0"/>
                                  </a:moveTo>
                                  <a:lnTo>
                                    <a:pt x="0" y="342761"/>
                                  </a:lnTo>
                                  <a:lnTo>
                                    <a:pt x="228600" y="342761"/>
                                  </a:lnTo>
                                  <a:lnTo>
                                    <a:pt x="228600" y="0"/>
                                  </a:lnTo>
                                  <a:close/>
                                </a:path>
                              </a:pathLst>
                            </a:custGeom>
                            <a:solidFill>
                              <a:srgbClr val="FFFFFF"/>
                            </a:solid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3</w:t>
                                </w:r>
                              </w:p>
                            </w:txbxContent>
                          </wps:txbx>
                          <wps:bodyPr anchorCtr="0" anchor="t" bIns="38100" lIns="88900" spcFirstLastPara="1" rIns="88900" wrap="square" tIns="38100">
                            <a:noAutofit/>
                          </wps:bodyPr>
                        </wps:wsp>
                        <wps:wsp>
                          <wps:cNvSpPr/>
                          <wps:cNvPr id="90" name="Shape 90"/>
                          <wps:spPr>
                            <a:xfrm>
                              <a:off x="1028700" y="571638"/>
                              <a:ext cx="228600" cy="342761"/>
                            </a:xfrm>
                            <a:custGeom>
                              <a:rect b="b" l="l" r="r" t="t"/>
                              <a:pathLst>
                                <a:path extrusionOk="0" h="342761" w="228600">
                                  <a:moveTo>
                                    <a:pt x="0" y="0"/>
                                  </a:moveTo>
                                  <a:lnTo>
                                    <a:pt x="0" y="342761"/>
                                  </a:lnTo>
                                  <a:lnTo>
                                    <a:pt x="228600" y="342761"/>
                                  </a:lnTo>
                                  <a:lnTo>
                                    <a:pt x="228600" y="0"/>
                                  </a:lnTo>
                                  <a:close/>
                                </a:path>
                              </a:pathLst>
                            </a:custGeom>
                            <a:solidFill>
                              <a:srgbClr val="FFFFFF"/>
                            </a:solid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w:t>
                                </w:r>
                              </w:p>
                            </w:txbxContent>
                          </wps:txbx>
                          <wps:bodyPr anchorCtr="0" anchor="t" bIns="38100" lIns="88900" spcFirstLastPara="1" rIns="88900" wrap="square" tIns="38100">
                            <a:noAutofit/>
                          </wps:bodyPr>
                        </wps:wsp>
                        <wps:wsp>
                          <wps:cNvSpPr/>
                          <wps:cNvPr id="91" name="Shape 91"/>
                          <wps:spPr>
                            <a:xfrm>
                              <a:off x="914400" y="342761"/>
                              <a:ext cx="228600" cy="228877"/>
                            </a:xfrm>
                            <a:custGeom>
                              <a:rect b="b" l="l" r="r" t="t"/>
                              <a:pathLst>
                                <a:path extrusionOk="0" h="228877" w="228600">
                                  <a:moveTo>
                                    <a:pt x="0" y="0"/>
                                  </a:moveTo>
                                  <a:lnTo>
                                    <a:pt x="0" y="228877"/>
                                  </a:lnTo>
                                  <a:lnTo>
                                    <a:pt x="228600" y="228877"/>
                                  </a:lnTo>
                                  <a:lnTo>
                                    <a:pt x="228600" y="0"/>
                                  </a:lnTo>
                                  <a:close/>
                                </a:path>
                              </a:pathLst>
                            </a:custGeom>
                            <a:solidFill>
                              <a:srgbClr val="FFFFFF"/>
                            </a:solid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w:t>
                                </w:r>
                              </w:p>
                            </w:txbxContent>
                          </wps:txbx>
                          <wps:bodyPr anchorCtr="0" anchor="t" bIns="38100" lIns="88900" spcFirstLastPara="1" rIns="88900" wrap="square" tIns="38100">
                            <a:noAutofit/>
                          </wps:bodyPr>
                        </wps:wsp>
                        <wps:wsp>
                          <wps:cNvSpPr/>
                          <wps:cNvPr id="92" name="Shape 92"/>
                          <wps:spPr>
                            <a:xfrm rot="10800000">
                              <a:off x="457200" y="228322"/>
                              <a:ext cx="0" cy="137160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93" name="Shape 93"/>
                          <wps:spPr>
                            <a:xfrm>
                              <a:off x="457200" y="1599922"/>
                              <a:ext cx="1600200" cy="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94" name="Shape 94"/>
                          <wps:spPr>
                            <a:xfrm flipH="1" rot="10800000">
                              <a:off x="457200" y="685522"/>
                              <a:ext cx="914400" cy="9144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95" name="Shape 95"/>
                          <wps:spPr>
                            <a:xfrm flipH="1" rot="10800000">
                              <a:off x="457200" y="1028838"/>
                              <a:ext cx="914400" cy="571083"/>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96" name="Shape 96"/>
                          <wps:spPr>
                            <a:xfrm flipH="1" rot="10800000">
                              <a:off x="457200" y="342761"/>
                              <a:ext cx="800100" cy="1257161"/>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97" name="Shape 97"/>
                          <wps:spPr>
                            <a:xfrm>
                              <a:off x="342900" y="1599922"/>
                              <a:ext cx="228600" cy="343316"/>
                            </a:xfrm>
                            <a:custGeom>
                              <a:rect b="b" l="l" r="r" t="t"/>
                              <a:pathLst>
                                <a:path extrusionOk="0" h="343316" w="228600">
                                  <a:moveTo>
                                    <a:pt x="0" y="0"/>
                                  </a:moveTo>
                                  <a:lnTo>
                                    <a:pt x="0" y="343316"/>
                                  </a:lnTo>
                                  <a:lnTo>
                                    <a:pt x="228600" y="343316"/>
                                  </a:lnTo>
                                  <a:lnTo>
                                    <a:pt x="2286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0</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2971800" cy="2286000"/>
                <wp:effectExtent b="0" l="0" r="0" t="0"/>
                <wp:docPr id="20" name="image60.png"/>
                <a:graphic>
                  <a:graphicData uri="http://schemas.openxmlformats.org/drawingml/2006/picture">
                    <pic:pic>
                      <pic:nvPicPr>
                        <pic:cNvPr id="0" name="image60.png"/>
                        <pic:cNvPicPr preferRelativeResize="0"/>
                      </pic:nvPicPr>
                      <pic:blipFill>
                        <a:blip r:embed="rId99"/>
                        <a:srcRect/>
                        <a:stretch>
                          <a:fillRect/>
                        </a:stretch>
                      </pic:blipFill>
                      <pic:spPr>
                        <a:xfrm>
                          <a:off x="0" y="0"/>
                          <a:ext cx="2971800" cy="2286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4">
      <w:pPr>
        <w:widowControl w:val="0"/>
        <w:ind w:firstLine="709"/>
        <w:jc w:val="both"/>
        <w:rPr>
          <w:sz w:val="22"/>
          <w:szCs w:val="22"/>
        </w:rPr>
      </w:pPr>
      <w:r w:rsidDel="00000000" w:rsidR="00000000" w:rsidRPr="00000000">
        <w:rPr>
          <w:sz w:val="22"/>
          <w:szCs w:val="22"/>
          <w:rtl w:val="0"/>
        </w:rPr>
        <w:t xml:space="preserve">Потім вимірюють оптичну густину А</w:t>
      </w:r>
      <w:r w:rsidDel="00000000" w:rsidR="00000000" w:rsidRPr="00000000">
        <w:rPr>
          <w:sz w:val="22"/>
          <w:szCs w:val="22"/>
          <w:vertAlign w:val="subscript"/>
          <w:rtl w:val="0"/>
        </w:rPr>
        <w:t xml:space="preserve">1</w:t>
      </w:r>
      <w:r w:rsidDel="00000000" w:rsidR="00000000" w:rsidRPr="00000000">
        <w:rPr>
          <w:sz w:val="22"/>
          <w:szCs w:val="22"/>
          <w:rtl w:val="0"/>
        </w:rPr>
        <w:t xml:space="preserve"> досліджуваної суміші перманганату і біхромату при 550 нм і на графіку одразу визначають концентрацію мангану. Вимірюють оптичну густину А</w:t>
      </w:r>
      <w:r w:rsidDel="00000000" w:rsidR="00000000" w:rsidRPr="00000000">
        <w:rPr>
          <w:sz w:val="22"/>
          <w:szCs w:val="22"/>
          <w:vertAlign w:val="subscript"/>
          <w:rtl w:val="0"/>
        </w:rPr>
        <w:t xml:space="preserve">2</w:t>
      </w:r>
      <w:r w:rsidDel="00000000" w:rsidR="00000000" w:rsidRPr="00000000">
        <w:rPr>
          <w:sz w:val="22"/>
          <w:szCs w:val="22"/>
          <w:rtl w:val="0"/>
        </w:rPr>
        <w:t xml:space="preserve"> аналізованої суміші при 430 нм. Ця оптична густина являє собою суму оптичних густин розчинів перманганату і біхромату при λ=430 нм.</w:t>
      </w:r>
    </w:p>
    <w:p w:rsidR="00000000" w:rsidDel="00000000" w:rsidP="00000000" w:rsidRDefault="00000000" w:rsidRPr="00000000" w14:paraId="000000E5">
      <w:pPr>
        <w:widowControl w:val="0"/>
        <w:ind w:firstLine="709"/>
        <w:jc w:val="center"/>
        <w:rPr>
          <w:sz w:val="28"/>
          <w:szCs w:val="28"/>
        </w:rPr>
      </w:pPr>
      <w:r w:rsidDel="00000000" w:rsidR="00000000" w:rsidRPr="00000000">
        <w:rPr>
          <w:sz w:val="28"/>
          <w:szCs w:val="28"/>
          <w:rtl w:val="0"/>
        </w:rPr>
        <w:t xml:space="preserve">А</w:t>
      </w:r>
      <w:r w:rsidDel="00000000" w:rsidR="00000000" w:rsidRPr="00000000">
        <w:rPr>
          <w:sz w:val="28"/>
          <w:szCs w:val="28"/>
          <w:vertAlign w:val="subscript"/>
          <w:rtl w:val="0"/>
        </w:rPr>
        <w:t xml:space="preserve">2</w:t>
      </w:r>
      <w:r w:rsidDel="00000000" w:rsidR="00000000" w:rsidRPr="00000000">
        <w:rPr>
          <w:sz w:val="28"/>
          <w:szCs w:val="28"/>
          <w:rtl w:val="0"/>
        </w:rPr>
        <w:t xml:space="preserve">=А</w:t>
      </w:r>
      <w:r w:rsidDel="00000000" w:rsidR="00000000" w:rsidRPr="00000000">
        <w:rPr>
          <w:sz w:val="28"/>
          <w:szCs w:val="28"/>
          <w:vertAlign w:val="subscript"/>
          <w:rtl w:val="0"/>
        </w:rPr>
        <w:t xml:space="preserve">3</w:t>
      </w:r>
      <w:r w:rsidDel="00000000" w:rsidR="00000000" w:rsidRPr="00000000">
        <w:rPr>
          <w:sz w:val="28"/>
          <w:szCs w:val="28"/>
          <w:rtl w:val="0"/>
        </w:rPr>
        <w:t xml:space="preserve">+А</w:t>
      </w:r>
      <w:r w:rsidDel="00000000" w:rsidR="00000000" w:rsidRPr="00000000">
        <w:rPr>
          <w:sz w:val="28"/>
          <w:szCs w:val="28"/>
          <w:vertAlign w:val="subscript"/>
          <w:rtl w:val="0"/>
        </w:rPr>
        <w:t xml:space="preserve">4</w:t>
      </w:r>
      <w:r w:rsidDel="00000000" w:rsidR="00000000" w:rsidRPr="00000000">
        <w:rPr>
          <w:rtl w:val="0"/>
        </w:rPr>
      </w:r>
    </w:p>
    <w:p w:rsidR="00000000" w:rsidDel="00000000" w:rsidP="00000000" w:rsidRDefault="00000000" w:rsidRPr="00000000" w14:paraId="000000E6">
      <w:pPr>
        <w:widowControl w:val="0"/>
        <w:ind w:firstLine="709"/>
        <w:jc w:val="both"/>
        <w:rPr>
          <w:sz w:val="22"/>
          <w:szCs w:val="22"/>
        </w:rPr>
      </w:pPr>
      <w:r w:rsidDel="00000000" w:rsidR="00000000" w:rsidRPr="00000000">
        <w:rPr>
          <w:sz w:val="22"/>
          <w:szCs w:val="22"/>
          <w:rtl w:val="0"/>
        </w:rPr>
        <w:t xml:space="preserve">де А</w:t>
      </w:r>
      <w:r w:rsidDel="00000000" w:rsidR="00000000" w:rsidRPr="00000000">
        <w:rPr>
          <w:sz w:val="22"/>
          <w:szCs w:val="22"/>
          <w:vertAlign w:val="subscript"/>
          <w:rtl w:val="0"/>
        </w:rPr>
        <w:t xml:space="preserve">3</w:t>
      </w:r>
      <w:r w:rsidDel="00000000" w:rsidR="00000000" w:rsidRPr="00000000">
        <w:rPr>
          <w:sz w:val="22"/>
          <w:szCs w:val="22"/>
          <w:rtl w:val="0"/>
        </w:rPr>
        <w:t xml:space="preserve"> – оптична густина калій перманганату при 430 нм, яку знаходять по градуювальному графіку, знаючи концентрацію Мангану, уже визначену раніше по А</w:t>
      </w:r>
      <w:r w:rsidDel="00000000" w:rsidR="00000000" w:rsidRPr="00000000">
        <w:rPr>
          <w:sz w:val="22"/>
          <w:szCs w:val="22"/>
          <w:vertAlign w:val="subscript"/>
          <w:rtl w:val="0"/>
        </w:rPr>
        <w:t xml:space="preserve">1</w:t>
      </w:r>
      <w:r w:rsidDel="00000000" w:rsidR="00000000" w:rsidRPr="00000000">
        <w:rPr>
          <w:sz w:val="22"/>
          <w:szCs w:val="22"/>
          <w:rtl w:val="0"/>
        </w:rPr>
        <w:t xml:space="preserve"> при 550 нм;</w:t>
      </w:r>
    </w:p>
    <w:p w:rsidR="00000000" w:rsidDel="00000000" w:rsidP="00000000" w:rsidRDefault="00000000" w:rsidRPr="00000000" w14:paraId="000000E7">
      <w:pPr>
        <w:widowControl w:val="0"/>
        <w:ind w:firstLine="709"/>
        <w:jc w:val="both"/>
        <w:rPr>
          <w:sz w:val="22"/>
          <w:szCs w:val="22"/>
        </w:rPr>
      </w:pPr>
      <w:r w:rsidDel="00000000" w:rsidR="00000000" w:rsidRPr="00000000">
        <w:rPr>
          <w:sz w:val="22"/>
          <w:szCs w:val="22"/>
          <w:rtl w:val="0"/>
        </w:rPr>
        <w:t xml:space="preserve">     А</w:t>
      </w:r>
      <w:r w:rsidDel="00000000" w:rsidR="00000000" w:rsidRPr="00000000">
        <w:rPr>
          <w:sz w:val="22"/>
          <w:szCs w:val="22"/>
          <w:vertAlign w:val="subscript"/>
          <w:rtl w:val="0"/>
        </w:rPr>
        <w:t xml:space="preserve">4</w:t>
      </w:r>
      <w:r w:rsidDel="00000000" w:rsidR="00000000" w:rsidRPr="00000000">
        <w:rPr>
          <w:sz w:val="22"/>
          <w:szCs w:val="22"/>
          <w:rtl w:val="0"/>
        </w:rPr>
        <w:t xml:space="preserve"> – оптична густина, обумовлена поглинанням світла калій біхроматом ( при 430 нм), який знаходиться в суміші.</w:t>
      </w:r>
    </w:p>
    <w:p w:rsidR="00000000" w:rsidDel="00000000" w:rsidP="00000000" w:rsidRDefault="00000000" w:rsidRPr="00000000" w14:paraId="000000E8">
      <w:pPr>
        <w:widowControl w:val="0"/>
        <w:ind w:firstLine="709"/>
        <w:jc w:val="both"/>
        <w:rPr>
          <w:sz w:val="22"/>
          <w:szCs w:val="22"/>
        </w:rPr>
      </w:pPr>
      <w:r w:rsidDel="00000000" w:rsidR="00000000" w:rsidRPr="00000000">
        <w:rPr>
          <w:sz w:val="22"/>
          <w:szCs w:val="22"/>
          <w:rtl w:val="0"/>
        </w:rPr>
        <w:t xml:space="preserve">Знаючи величини А</w:t>
      </w:r>
      <w:r w:rsidDel="00000000" w:rsidR="00000000" w:rsidRPr="00000000">
        <w:rPr>
          <w:sz w:val="22"/>
          <w:szCs w:val="22"/>
          <w:vertAlign w:val="subscript"/>
          <w:rtl w:val="0"/>
        </w:rPr>
        <w:t xml:space="preserve">3</w:t>
      </w:r>
      <w:r w:rsidDel="00000000" w:rsidR="00000000" w:rsidRPr="00000000">
        <w:rPr>
          <w:sz w:val="22"/>
          <w:szCs w:val="22"/>
          <w:rtl w:val="0"/>
        </w:rPr>
        <w:t xml:space="preserve"> і А</w:t>
      </w:r>
      <w:r w:rsidDel="00000000" w:rsidR="00000000" w:rsidRPr="00000000">
        <w:rPr>
          <w:sz w:val="22"/>
          <w:szCs w:val="22"/>
          <w:vertAlign w:val="subscript"/>
          <w:rtl w:val="0"/>
        </w:rPr>
        <w:t xml:space="preserve">2</w:t>
      </w:r>
      <w:r w:rsidDel="00000000" w:rsidR="00000000" w:rsidRPr="00000000">
        <w:rPr>
          <w:sz w:val="22"/>
          <w:szCs w:val="22"/>
          <w:rtl w:val="0"/>
        </w:rPr>
        <w:t xml:space="preserve">, знаходять: А</w:t>
      </w:r>
      <w:r w:rsidDel="00000000" w:rsidR="00000000" w:rsidRPr="00000000">
        <w:rPr>
          <w:sz w:val="22"/>
          <w:szCs w:val="22"/>
          <w:vertAlign w:val="subscript"/>
          <w:rtl w:val="0"/>
        </w:rPr>
        <w:t xml:space="preserve">4</w:t>
      </w:r>
      <w:r w:rsidDel="00000000" w:rsidR="00000000" w:rsidRPr="00000000">
        <w:rPr>
          <w:sz w:val="22"/>
          <w:szCs w:val="22"/>
          <w:rtl w:val="0"/>
        </w:rPr>
        <w:t xml:space="preserve"> = А</w:t>
      </w:r>
      <w:r w:rsidDel="00000000" w:rsidR="00000000" w:rsidRPr="00000000">
        <w:rPr>
          <w:sz w:val="22"/>
          <w:szCs w:val="22"/>
          <w:vertAlign w:val="subscript"/>
          <w:rtl w:val="0"/>
        </w:rPr>
        <w:t xml:space="preserve">2</w:t>
      </w:r>
      <w:r w:rsidDel="00000000" w:rsidR="00000000" w:rsidRPr="00000000">
        <w:rPr>
          <w:sz w:val="22"/>
          <w:szCs w:val="22"/>
          <w:rtl w:val="0"/>
        </w:rPr>
        <w:t xml:space="preserve"> – А</w:t>
      </w:r>
      <w:r w:rsidDel="00000000" w:rsidR="00000000" w:rsidRPr="00000000">
        <w:rPr>
          <w:sz w:val="22"/>
          <w:szCs w:val="22"/>
          <w:vertAlign w:val="subscript"/>
          <w:rtl w:val="0"/>
        </w:rPr>
        <w:t xml:space="preserve">3</w:t>
      </w:r>
      <w:r w:rsidDel="00000000" w:rsidR="00000000" w:rsidRPr="00000000">
        <w:rPr>
          <w:sz w:val="22"/>
          <w:szCs w:val="22"/>
          <w:rtl w:val="0"/>
        </w:rPr>
        <w:t xml:space="preserve">.</w:t>
      </w:r>
    </w:p>
    <w:p w:rsidR="00000000" w:rsidDel="00000000" w:rsidP="00000000" w:rsidRDefault="00000000" w:rsidRPr="00000000" w14:paraId="000000E9">
      <w:pPr>
        <w:widowControl w:val="0"/>
        <w:ind w:firstLine="709"/>
        <w:jc w:val="both"/>
        <w:rPr>
          <w:sz w:val="22"/>
          <w:szCs w:val="22"/>
        </w:rPr>
      </w:pPr>
      <w:r w:rsidDel="00000000" w:rsidR="00000000" w:rsidRPr="00000000">
        <w:rPr>
          <w:sz w:val="22"/>
          <w:szCs w:val="22"/>
          <w:rtl w:val="0"/>
        </w:rPr>
        <w:t xml:space="preserve">По значенню А</w:t>
      </w:r>
      <w:r w:rsidDel="00000000" w:rsidR="00000000" w:rsidRPr="00000000">
        <w:rPr>
          <w:sz w:val="22"/>
          <w:szCs w:val="22"/>
          <w:vertAlign w:val="subscript"/>
          <w:rtl w:val="0"/>
        </w:rPr>
        <w:t xml:space="preserve">4</w:t>
      </w:r>
      <w:r w:rsidDel="00000000" w:rsidR="00000000" w:rsidRPr="00000000">
        <w:rPr>
          <w:sz w:val="22"/>
          <w:szCs w:val="22"/>
          <w:rtl w:val="0"/>
        </w:rPr>
        <w:t xml:space="preserve"> і кривій 3 визначають вміст Хрому в аналізуючій суміші.</w:t>
      </w:r>
    </w:p>
    <w:p w:rsidR="00000000" w:rsidDel="00000000" w:rsidP="00000000" w:rsidRDefault="00000000" w:rsidRPr="00000000" w14:paraId="000000EA">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EB">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EC">
      <w:pPr>
        <w:widowControl w:val="0"/>
        <w:jc w:val="both"/>
        <w:rPr>
          <w:sz w:val="22"/>
          <w:szCs w:val="22"/>
          <w:u w:val="single"/>
        </w:rPr>
      </w:pPr>
      <w:r w:rsidDel="00000000" w:rsidR="00000000" w:rsidRPr="00000000">
        <w:rPr>
          <w:sz w:val="22"/>
          <w:szCs w:val="22"/>
          <w:u w:val="single"/>
          <w:rtl w:val="0"/>
        </w:rPr>
        <w:t xml:space="preserve">Прилади та реактиви:</w:t>
      </w:r>
    </w:p>
    <w:p w:rsidR="00000000" w:rsidDel="00000000" w:rsidP="00000000" w:rsidRDefault="00000000" w:rsidRPr="00000000" w14:paraId="000000ED">
      <w:pPr>
        <w:widowControl w:val="0"/>
        <w:jc w:val="both"/>
        <w:rPr>
          <w:sz w:val="22"/>
          <w:szCs w:val="22"/>
        </w:rPr>
      </w:pPr>
      <w:r w:rsidDel="00000000" w:rsidR="00000000" w:rsidRPr="00000000">
        <w:rPr>
          <w:sz w:val="22"/>
          <w:szCs w:val="22"/>
          <w:rtl w:val="0"/>
        </w:rPr>
        <w:t xml:space="preserve">1. Фотоелектроколориметри КФК 2, КФК 3 або спектрофотометр СФ-46.</w:t>
      </w:r>
    </w:p>
    <w:p w:rsidR="00000000" w:rsidDel="00000000" w:rsidP="00000000" w:rsidRDefault="00000000" w:rsidRPr="00000000" w14:paraId="000000EE">
      <w:pPr>
        <w:widowControl w:val="0"/>
        <w:jc w:val="both"/>
        <w:rPr>
          <w:sz w:val="22"/>
          <w:szCs w:val="22"/>
        </w:rPr>
      </w:pPr>
      <w:r w:rsidDel="00000000" w:rsidR="00000000" w:rsidRPr="00000000">
        <w:rPr>
          <w:sz w:val="22"/>
          <w:szCs w:val="22"/>
          <w:rtl w:val="0"/>
        </w:rPr>
        <w:t xml:space="preserve">2. Калій біхромат, 0,1 н розчин.</w:t>
      </w:r>
    </w:p>
    <w:p w:rsidR="00000000" w:rsidDel="00000000" w:rsidP="00000000" w:rsidRDefault="00000000" w:rsidRPr="00000000" w14:paraId="000000EF">
      <w:pPr>
        <w:widowControl w:val="0"/>
        <w:ind w:left="360" w:hanging="360"/>
        <w:jc w:val="both"/>
        <w:rPr>
          <w:color w:val="ff0000"/>
          <w:sz w:val="22"/>
          <w:szCs w:val="22"/>
        </w:rPr>
      </w:pPr>
      <w:r w:rsidDel="00000000" w:rsidR="00000000" w:rsidRPr="00000000">
        <w:rPr>
          <w:sz w:val="22"/>
          <w:szCs w:val="22"/>
          <w:rtl w:val="0"/>
        </w:rPr>
        <w:t xml:space="preserve">3. Калій перманганат, 0,002 М розчин.</w:t>
      </w:r>
      <w:r w:rsidDel="00000000" w:rsidR="00000000" w:rsidRPr="00000000">
        <w:rPr>
          <w:rtl w:val="0"/>
        </w:rPr>
      </w:r>
    </w:p>
    <w:p w:rsidR="00000000" w:rsidDel="00000000" w:rsidP="00000000" w:rsidRDefault="00000000" w:rsidRPr="00000000" w14:paraId="000000F0">
      <w:pPr>
        <w:widowControl w:val="0"/>
        <w:jc w:val="both"/>
        <w:rPr>
          <w:sz w:val="22"/>
          <w:szCs w:val="22"/>
        </w:rPr>
      </w:pPr>
      <w:r w:rsidDel="00000000" w:rsidR="00000000" w:rsidRPr="00000000">
        <w:rPr>
          <w:sz w:val="22"/>
          <w:szCs w:val="22"/>
          <w:rtl w:val="0"/>
        </w:rPr>
        <w:t xml:space="preserve">4. Аналізуючий розчин, який містить суміш перманганату і біхромату.</w:t>
      </w:r>
    </w:p>
    <w:p w:rsidR="00000000" w:rsidDel="00000000" w:rsidP="00000000" w:rsidRDefault="00000000" w:rsidRPr="00000000" w14:paraId="000000F1">
      <w:pPr>
        <w:widowControl w:val="0"/>
        <w:ind w:firstLine="709"/>
        <w:jc w:val="both"/>
        <w:rPr>
          <w:sz w:val="22"/>
          <w:szCs w:val="22"/>
        </w:rPr>
      </w:pPr>
      <w:r w:rsidDel="00000000" w:rsidR="00000000" w:rsidRPr="00000000">
        <w:rPr>
          <w:rtl w:val="0"/>
        </w:rPr>
      </w:r>
    </w:p>
    <w:p w:rsidR="00000000" w:rsidDel="00000000" w:rsidP="00000000" w:rsidRDefault="00000000" w:rsidRPr="00000000" w14:paraId="000000F2">
      <w:pPr>
        <w:widowControl w:val="0"/>
        <w:spacing w:line="260" w:lineRule="auto"/>
        <w:jc w:val="center"/>
        <w:rPr>
          <w:sz w:val="22"/>
          <w:szCs w:val="22"/>
        </w:rPr>
      </w:pPr>
      <w:r w:rsidDel="00000000" w:rsidR="00000000" w:rsidRPr="00000000">
        <w:rPr>
          <w:sz w:val="22"/>
          <w:szCs w:val="22"/>
          <w:u w:val="single"/>
          <w:rtl w:val="0"/>
        </w:rPr>
        <w:t xml:space="preserve">Виконання роботи.</w:t>
      </w:r>
      <w:r w:rsidDel="00000000" w:rsidR="00000000" w:rsidRPr="00000000">
        <w:rPr>
          <w:rtl w:val="0"/>
        </w:rPr>
      </w:r>
    </w:p>
    <w:p w:rsidR="00000000" w:rsidDel="00000000" w:rsidP="00000000" w:rsidRDefault="00000000" w:rsidRPr="00000000" w14:paraId="000000F3">
      <w:pPr>
        <w:widowControl w:val="0"/>
        <w:spacing w:line="260" w:lineRule="auto"/>
        <w:ind w:firstLine="709"/>
        <w:jc w:val="both"/>
        <w:rPr>
          <w:sz w:val="22"/>
          <w:szCs w:val="22"/>
        </w:rPr>
      </w:pPr>
      <w:r w:rsidDel="00000000" w:rsidR="00000000" w:rsidRPr="00000000">
        <w:rPr>
          <w:sz w:val="22"/>
          <w:szCs w:val="22"/>
          <w:rtl w:val="0"/>
        </w:rPr>
        <w:t xml:space="preserve">В мірні колби ємністю 50 мл вводять 0,5; 1,0; 2,0; 3,0; 4,0; 5,0 мл стандартного розчину калій перманганату, об’єм доводять до мітки дистильованою водою та вимірюють оптичну густину приготованих розчинів при 550 нм (зелений світлофільтр) і 430 нм (синій світлофільтр) в кюветі з товщиною шару рідини 10 мм або 20 мм.</w:t>
      </w:r>
    </w:p>
    <w:p w:rsidR="00000000" w:rsidDel="00000000" w:rsidP="00000000" w:rsidRDefault="00000000" w:rsidRPr="00000000" w14:paraId="000000F4">
      <w:pPr>
        <w:widowControl w:val="0"/>
        <w:spacing w:line="260" w:lineRule="auto"/>
        <w:ind w:firstLine="709"/>
        <w:jc w:val="both"/>
        <w:rPr>
          <w:sz w:val="22"/>
          <w:szCs w:val="22"/>
        </w:rPr>
      </w:pPr>
      <w:r w:rsidDel="00000000" w:rsidR="00000000" w:rsidRPr="00000000">
        <w:rPr>
          <w:sz w:val="22"/>
          <w:szCs w:val="22"/>
          <w:rtl w:val="0"/>
        </w:rPr>
        <w:t xml:space="preserve">Розчини калій біхромату для побудови градуювального графіка готують аналогічно, але вимірювання оптичної густини цих розчинів проводять тільки при 430 нм.</w:t>
      </w:r>
    </w:p>
    <w:p w:rsidR="00000000" w:rsidDel="00000000" w:rsidP="00000000" w:rsidRDefault="00000000" w:rsidRPr="00000000" w14:paraId="000000F5">
      <w:pPr>
        <w:widowControl w:val="0"/>
        <w:spacing w:line="260" w:lineRule="auto"/>
        <w:ind w:firstLine="709"/>
        <w:jc w:val="both"/>
        <w:rPr>
          <w:sz w:val="22"/>
          <w:szCs w:val="22"/>
        </w:rPr>
      </w:pPr>
      <w:r w:rsidDel="00000000" w:rsidR="00000000" w:rsidRPr="00000000">
        <w:rPr>
          <w:sz w:val="22"/>
          <w:szCs w:val="22"/>
          <w:rtl w:val="0"/>
        </w:rPr>
        <w:t xml:space="preserve">Отримані дані наносять на один графік, який потім використовують для визначення концентрації Хрому і Мангану в розчині, який містить суміш перманганат- і біхромат-іонів.</w:t>
      </w:r>
    </w:p>
    <w:p w:rsidR="00000000" w:rsidDel="00000000" w:rsidP="00000000" w:rsidRDefault="00000000" w:rsidRPr="00000000" w14:paraId="000000F6">
      <w:pPr>
        <w:widowControl w:val="0"/>
        <w:spacing w:line="260" w:lineRule="auto"/>
        <w:ind w:firstLine="709"/>
        <w:jc w:val="both"/>
        <w:rPr>
          <w:sz w:val="22"/>
          <w:szCs w:val="22"/>
        </w:rPr>
      </w:pPr>
      <w:r w:rsidDel="00000000" w:rsidR="00000000" w:rsidRPr="00000000">
        <w:rPr>
          <w:rtl w:val="0"/>
        </w:rPr>
      </w:r>
    </w:p>
    <w:p w:rsidR="00000000" w:rsidDel="00000000" w:rsidP="00000000" w:rsidRDefault="00000000" w:rsidRPr="00000000" w14:paraId="000000F7">
      <w:pPr>
        <w:widowControl w:val="0"/>
        <w:spacing w:line="260" w:lineRule="auto"/>
        <w:jc w:val="center"/>
        <w:rPr>
          <w:sz w:val="22"/>
          <w:szCs w:val="22"/>
          <w:u w:val="single"/>
        </w:rPr>
      </w:pPr>
      <w:r w:rsidDel="00000000" w:rsidR="00000000" w:rsidRPr="00000000">
        <w:rPr>
          <w:sz w:val="22"/>
          <w:szCs w:val="22"/>
          <w:u w:val="single"/>
          <w:rtl w:val="0"/>
        </w:rPr>
        <w:t xml:space="preserve">Контрольні запитання, завдання та тести для самоконтролю:</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Які фактори можуть призвести до порушення лінійної залеж-</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ності оптичної густини від концентрації?</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В яких одиницях зображують графік спектра поглинання?</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Що характеризує смуга поглинання в спектрі?</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Спектрофотометрія, люмінесцентний аналіз, фосфоресцен-</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ція - це методи, що грунтуються на взаємодії…</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сполуки з магнітною складовою ЕМВ;</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ЕМВ з внутрішніми АО і МО;</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ЕМВ з валентними АО.</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Для одержання УФ-випромінювання використовують...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лампу Ернста;</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Глобар (Sі);</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ніхромовий дріт;</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аргонову лампу.</w:t>
      </w:r>
    </w:p>
    <w:p w:rsidR="00000000" w:rsidDel="00000000" w:rsidP="00000000" w:rsidRDefault="00000000" w:rsidRPr="00000000" w14:paraId="00000106">
      <w:pPr>
        <w:widowControl w:val="0"/>
        <w:rPr>
          <w:sz w:val="22"/>
          <w:szCs w:val="22"/>
        </w:rPr>
      </w:pPr>
      <w:r w:rsidDel="00000000" w:rsidR="00000000" w:rsidRPr="00000000">
        <w:rPr>
          <w:rtl w:val="0"/>
        </w:rPr>
      </w:r>
    </w:p>
    <w:p w:rsidR="00000000" w:rsidDel="00000000" w:rsidP="00000000" w:rsidRDefault="00000000" w:rsidRPr="00000000" w14:paraId="00000107">
      <w:pPr>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08">
      <w:pPr>
        <w:widowControl w:val="0"/>
        <w:ind w:firstLine="709"/>
        <w:jc w:val="center"/>
        <w:rPr>
          <w:sz w:val="22"/>
          <w:szCs w:val="22"/>
        </w:rPr>
      </w:pPr>
      <w:r w:rsidDel="00000000" w:rsidR="00000000" w:rsidRPr="00000000">
        <w:rPr>
          <w:rtl w:val="0"/>
        </w:rPr>
      </w:r>
    </w:p>
    <w:p w:rsidR="00000000" w:rsidDel="00000000" w:rsidP="00000000" w:rsidRDefault="00000000" w:rsidRPr="00000000" w14:paraId="00000109">
      <w:pPr>
        <w:widowControl w:val="0"/>
        <w:ind w:firstLine="709"/>
        <w:jc w:val="center"/>
        <w:rPr>
          <w:sz w:val="22"/>
          <w:szCs w:val="22"/>
        </w:rPr>
      </w:pPr>
      <w:r w:rsidDel="00000000" w:rsidR="00000000" w:rsidRPr="00000000">
        <w:rPr>
          <w:sz w:val="22"/>
          <w:szCs w:val="22"/>
          <w:rtl w:val="0"/>
        </w:rPr>
        <w:t xml:space="preserve">Лабораторна робота № 3. </w:t>
      </w:r>
      <w:r w:rsidDel="00000000" w:rsidR="00000000" w:rsidRPr="00000000">
        <w:rPr>
          <w:sz w:val="22"/>
          <w:szCs w:val="22"/>
          <w:u w:val="single"/>
          <w:rtl w:val="0"/>
        </w:rPr>
        <w:t xml:space="preserve">Підвищення чутливості методу при роботі в області максимального поглинання сполуки</w:t>
      </w:r>
      <w:r w:rsidDel="00000000" w:rsidR="00000000" w:rsidRPr="00000000">
        <w:rPr>
          <w:rtl w:val="0"/>
        </w:rPr>
      </w:r>
    </w:p>
    <w:p w:rsidR="00000000" w:rsidDel="00000000" w:rsidP="00000000" w:rsidRDefault="00000000" w:rsidRPr="00000000" w14:paraId="0000010A">
      <w:pPr>
        <w:widowControl w:val="0"/>
        <w:jc w:val="center"/>
        <w:rPr>
          <w:sz w:val="22"/>
          <w:szCs w:val="22"/>
        </w:rPr>
      </w:pPr>
      <w:r w:rsidDel="00000000" w:rsidR="00000000" w:rsidRPr="00000000">
        <w:rPr>
          <w:sz w:val="22"/>
          <w:szCs w:val="22"/>
          <w:rtl w:val="0"/>
        </w:rPr>
        <w:t xml:space="preserve">Необхідні реактиви:</w:t>
      </w:r>
    </w:p>
    <w:p w:rsidR="00000000" w:rsidDel="00000000" w:rsidP="00000000" w:rsidRDefault="00000000" w:rsidRPr="00000000" w14:paraId="0000010B">
      <w:pPr>
        <w:widowControl w:val="0"/>
        <w:jc w:val="both"/>
        <w:rPr>
          <w:sz w:val="22"/>
          <w:szCs w:val="22"/>
        </w:rPr>
      </w:pPr>
      <w:r w:rsidDel="00000000" w:rsidR="00000000" w:rsidRPr="00000000">
        <w:rPr>
          <w:sz w:val="22"/>
          <w:szCs w:val="22"/>
          <w:rtl w:val="0"/>
        </w:rPr>
        <w:t xml:space="preserve">1. Стандартний розчин заліза, який містить в 1 мл 0,1 мг заліза.</w:t>
      </w:r>
    </w:p>
    <w:p w:rsidR="00000000" w:rsidDel="00000000" w:rsidP="00000000" w:rsidRDefault="00000000" w:rsidRPr="00000000" w14:paraId="0000010C">
      <w:pPr>
        <w:widowControl w:val="0"/>
        <w:jc w:val="both"/>
        <w:rPr>
          <w:sz w:val="22"/>
          <w:szCs w:val="22"/>
        </w:rPr>
      </w:pPr>
      <w:r w:rsidDel="00000000" w:rsidR="00000000" w:rsidRPr="00000000">
        <w:rPr>
          <w:sz w:val="22"/>
          <w:szCs w:val="22"/>
          <w:rtl w:val="0"/>
        </w:rPr>
        <w:t xml:space="preserve">2. Сульфосаліцилова кислота, 10 %-ий розчин.</w:t>
      </w:r>
    </w:p>
    <w:p w:rsidR="00000000" w:rsidDel="00000000" w:rsidP="00000000" w:rsidRDefault="00000000" w:rsidRPr="00000000" w14:paraId="0000010D">
      <w:pPr>
        <w:widowControl w:val="0"/>
        <w:jc w:val="both"/>
        <w:rPr>
          <w:sz w:val="22"/>
          <w:szCs w:val="22"/>
        </w:rPr>
      </w:pPr>
      <w:r w:rsidDel="00000000" w:rsidR="00000000" w:rsidRPr="00000000">
        <w:rPr>
          <w:sz w:val="22"/>
          <w:szCs w:val="22"/>
          <w:rtl w:val="0"/>
        </w:rPr>
        <w:t xml:space="preserve">3. Аміак, 10 %-ий розчин.</w:t>
      </w:r>
    </w:p>
    <w:p w:rsidR="00000000" w:rsidDel="00000000" w:rsidP="00000000" w:rsidRDefault="00000000" w:rsidRPr="00000000" w14:paraId="0000010E">
      <w:pPr>
        <w:widowControl w:val="0"/>
        <w:ind w:firstLine="709"/>
        <w:jc w:val="both"/>
        <w:rPr>
          <w:sz w:val="22"/>
          <w:szCs w:val="22"/>
        </w:rPr>
      </w:pPr>
      <w:r w:rsidDel="00000000" w:rsidR="00000000" w:rsidRPr="00000000">
        <w:rPr>
          <w:rtl w:val="0"/>
        </w:rPr>
      </w:r>
    </w:p>
    <w:p w:rsidR="00000000" w:rsidDel="00000000" w:rsidP="00000000" w:rsidRDefault="00000000" w:rsidRPr="00000000" w14:paraId="0000010F">
      <w:pPr>
        <w:widowControl w:val="0"/>
        <w:jc w:val="center"/>
        <w:rPr>
          <w:sz w:val="22"/>
          <w:szCs w:val="22"/>
        </w:rPr>
      </w:pPr>
      <w:r w:rsidDel="00000000" w:rsidR="00000000" w:rsidRPr="00000000">
        <w:rPr>
          <w:sz w:val="22"/>
          <w:szCs w:val="22"/>
          <w:u w:val="single"/>
          <w:rtl w:val="0"/>
        </w:rPr>
        <w:t xml:space="preserve">Виконання роботи.</w:t>
      </w:r>
      <w:r w:rsidDel="00000000" w:rsidR="00000000" w:rsidRPr="00000000">
        <w:rPr>
          <w:rtl w:val="0"/>
        </w:rPr>
      </w:r>
    </w:p>
    <w:p w:rsidR="00000000" w:rsidDel="00000000" w:rsidP="00000000" w:rsidRDefault="00000000" w:rsidRPr="00000000" w14:paraId="00000110">
      <w:pPr>
        <w:widowControl w:val="0"/>
        <w:ind w:firstLine="709"/>
        <w:jc w:val="both"/>
        <w:rPr>
          <w:sz w:val="22"/>
          <w:szCs w:val="22"/>
        </w:rPr>
      </w:pPr>
      <w:r w:rsidDel="00000000" w:rsidR="00000000" w:rsidRPr="00000000">
        <w:rPr>
          <w:sz w:val="22"/>
          <w:szCs w:val="22"/>
          <w:rtl w:val="0"/>
        </w:rPr>
        <w:t xml:space="preserve">1. Приготувати розчин ферум трисульфосаліцилату.</w:t>
      </w:r>
    </w:p>
    <w:p w:rsidR="00000000" w:rsidDel="00000000" w:rsidP="00000000" w:rsidRDefault="00000000" w:rsidRPr="00000000" w14:paraId="00000111">
      <w:pPr>
        <w:widowControl w:val="0"/>
        <w:ind w:firstLine="709"/>
        <w:jc w:val="both"/>
        <w:rPr>
          <w:sz w:val="22"/>
          <w:szCs w:val="22"/>
        </w:rPr>
      </w:pPr>
      <w:r w:rsidDel="00000000" w:rsidR="00000000" w:rsidRPr="00000000">
        <w:rPr>
          <w:sz w:val="22"/>
          <w:szCs w:val="22"/>
          <w:rtl w:val="0"/>
        </w:rPr>
        <w:t xml:space="preserve">Для цього в мірну колбу ємністю 50 мл ввести 1 мл стандартного розчину солі заліза з концентрацією 0,1 мг/мл добавити 5 мл розчину сульфосаліцилової кислоти, 5 мл розчину аммоніаку; об’єм розчину довести до мітки водою і перемішати.</w:t>
      </w:r>
    </w:p>
    <w:p w:rsidR="00000000" w:rsidDel="00000000" w:rsidP="00000000" w:rsidRDefault="00000000" w:rsidRPr="00000000" w14:paraId="00000112">
      <w:pPr>
        <w:widowControl w:val="0"/>
        <w:ind w:firstLine="709"/>
        <w:jc w:val="both"/>
        <w:rPr>
          <w:sz w:val="22"/>
          <w:szCs w:val="22"/>
        </w:rPr>
      </w:pPr>
      <w:r w:rsidDel="00000000" w:rsidR="00000000" w:rsidRPr="00000000">
        <w:rPr>
          <w:sz w:val="22"/>
          <w:szCs w:val="22"/>
          <w:rtl w:val="0"/>
        </w:rPr>
        <w:t xml:space="preserve">2. зняти спектр поглинання отриманого розчину по відношенню до води на спектрофотометрі СФ46 в інтервалі довжин хвиль від 300 до 1000 нм і фотоелектроколориметрах КФК 2, КФК 3, використовуючи всі наявні світлофільтри.</w:t>
      </w:r>
    </w:p>
    <w:p w:rsidR="00000000" w:rsidDel="00000000" w:rsidP="00000000" w:rsidRDefault="00000000" w:rsidRPr="00000000" w14:paraId="00000113">
      <w:pPr>
        <w:widowControl w:val="0"/>
        <w:ind w:firstLine="709"/>
        <w:jc w:val="both"/>
        <w:rPr>
          <w:sz w:val="22"/>
          <w:szCs w:val="22"/>
        </w:rPr>
      </w:pPr>
      <w:r w:rsidDel="00000000" w:rsidR="00000000" w:rsidRPr="00000000">
        <w:rPr>
          <w:sz w:val="22"/>
          <w:szCs w:val="22"/>
          <w:rtl w:val="0"/>
        </w:rPr>
        <w:t xml:space="preserve">3. обчислити молярні коефіцієнти поглинання в максимумах поглинання, виявлених на приладах різного типу, і порівняти їх величини.</w:t>
      </w:r>
    </w:p>
    <w:p w:rsidR="00000000" w:rsidDel="00000000" w:rsidP="00000000" w:rsidRDefault="00000000" w:rsidRPr="00000000" w14:paraId="00000114">
      <w:pPr>
        <w:widowControl w:val="0"/>
        <w:ind w:firstLine="709"/>
        <w:jc w:val="both"/>
        <w:rPr>
          <w:sz w:val="22"/>
          <w:szCs w:val="22"/>
        </w:rPr>
      </w:pPr>
      <w:r w:rsidDel="00000000" w:rsidR="00000000" w:rsidRPr="00000000">
        <w:rPr>
          <w:sz w:val="22"/>
          <w:szCs w:val="22"/>
          <w:rtl w:val="0"/>
        </w:rPr>
        <w:t xml:space="preserve">4. Приготувати ряд еталонних розчинів зі змінною концентрацією феруму (0,05 – 0,3 кг заліза), виміряти оптичну густину всих розчинів еталонного ряду в максимумах поглинання на різних приладах, побудувати градуювальні графіки і порівняти нахил цих графіків.</w:t>
      </w:r>
    </w:p>
    <w:p w:rsidR="00000000" w:rsidDel="00000000" w:rsidP="00000000" w:rsidRDefault="00000000" w:rsidRPr="00000000" w14:paraId="00000115">
      <w:pPr>
        <w:widowControl w:val="0"/>
        <w:ind w:firstLine="709"/>
        <w:jc w:val="both"/>
        <w:rPr>
          <w:sz w:val="22"/>
          <w:szCs w:val="22"/>
        </w:rPr>
      </w:pPr>
      <w:r w:rsidDel="00000000" w:rsidR="00000000" w:rsidRPr="00000000">
        <w:rPr>
          <w:rtl w:val="0"/>
        </w:rPr>
      </w:r>
    </w:p>
    <w:p w:rsidR="00000000" w:rsidDel="00000000" w:rsidP="00000000" w:rsidRDefault="00000000" w:rsidRPr="00000000" w14:paraId="00000116">
      <w:pPr>
        <w:widowControl w:val="0"/>
        <w:jc w:val="both"/>
        <w:rPr>
          <w:sz w:val="22"/>
          <w:szCs w:val="22"/>
          <w:u w:val="single"/>
        </w:rPr>
      </w:pPr>
      <w:r w:rsidDel="00000000" w:rsidR="00000000" w:rsidRPr="00000000">
        <w:rPr>
          <w:sz w:val="22"/>
          <w:szCs w:val="22"/>
          <w:u w:val="single"/>
          <w:rtl w:val="0"/>
        </w:rPr>
        <w:t xml:space="preserve">Контрольні запитання, завдання та тести для самоконтролю:</w:t>
      </w:r>
    </w:p>
    <w:p w:rsidR="00000000" w:rsidDel="00000000" w:rsidP="00000000" w:rsidRDefault="00000000" w:rsidRPr="00000000" w14:paraId="00000117">
      <w:pPr>
        <w:widowControl w:val="0"/>
        <w:ind w:firstLine="709"/>
        <w:jc w:val="both"/>
        <w:rPr>
          <w:sz w:val="22"/>
          <w:szCs w:val="22"/>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Як вибрати довжину хвилі (світлофільтр) для аналізу світлопоглинання речовини?</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За яких значень  Т та А забезпечується мінімальна похибка вимірювання?</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У чому полягає особливість фотометричного визначення заліза в присутності нікелю, хрому й марганцю та двох барвників без попереднього їхнього поділу?</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одержання випромінювання у видимій ділянці спектра можна використовувати конструкційний матеріал...</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Lі;</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силікатне скло;</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NаС1, КВr;</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усе перераховане.</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Для вимірювання поглинання в ІЧ-ділянці спектра застосовують...</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термоелементи;</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болометри;</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спектрофотометри;</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разом а) та б).</w:t>
      </w:r>
    </w:p>
    <w:p w:rsidR="00000000" w:rsidDel="00000000" w:rsidP="00000000" w:rsidRDefault="00000000" w:rsidRPr="00000000" w14:paraId="00000126">
      <w:pPr>
        <w:widowControl w:val="0"/>
        <w:jc w:val="both"/>
        <w:rPr>
          <w:sz w:val="22"/>
          <w:szCs w:val="22"/>
        </w:rPr>
      </w:pPr>
      <w:r w:rsidDel="00000000" w:rsidR="00000000" w:rsidRPr="00000000">
        <w:rPr>
          <w:rtl w:val="0"/>
        </w:rPr>
      </w:r>
    </w:p>
    <w:p w:rsidR="00000000" w:rsidDel="00000000" w:rsidP="00000000" w:rsidRDefault="00000000" w:rsidRPr="00000000" w14:paraId="00000127">
      <w:pPr>
        <w:widowControl w:val="0"/>
        <w:ind w:firstLine="709"/>
        <w:jc w:val="center"/>
        <w:rPr>
          <w:sz w:val="22"/>
          <w:szCs w:val="22"/>
          <w:u w:val="single"/>
        </w:rPr>
      </w:pPr>
      <w:r w:rsidDel="00000000" w:rsidR="00000000" w:rsidRPr="00000000">
        <w:br w:type="page"/>
      </w:r>
      <w:r w:rsidDel="00000000" w:rsidR="00000000" w:rsidRPr="00000000">
        <w:rPr>
          <w:sz w:val="22"/>
          <w:szCs w:val="22"/>
          <w:u w:val="single"/>
          <w:rtl w:val="0"/>
        </w:rPr>
        <w:t xml:space="preserve">СПЕКТРОФОТОМЕТРИЧНІ МЕТОДИ ДОСЛІДЖЕННЯ КОМПЛЕКСНИХ СПОЛУК В РОЗЧИНІ</w:t>
      </w:r>
    </w:p>
    <w:p w:rsidR="00000000" w:rsidDel="00000000" w:rsidP="00000000" w:rsidRDefault="00000000" w:rsidRPr="00000000" w14:paraId="00000128">
      <w:pPr>
        <w:widowControl w:val="0"/>
        <w:spacing w:line="260" w:lineRule="auto"/>
        <w:ind w:firstLine="709"/>
        <w:jc w:val="both"/>
        <w:rPr>
          <w:sz w:val="22"/>
          <w:szCs w:val="22"/>
        </w:rPr>
      </w:pPr>
      <w:r w:rsidDel="00000000" w:rsidR="00000000" w:rsidRPr="00000000">
        <w:rPr>
          <w:rtl w:val="0"/>
        </w:rPr>
      </w:r>
    </w:p>
    <w:p w:rsidR="00000000" w:rsidDel="00000000" w:rsidP="00000000" w:rsidRDefault="00000000" w:rsidRPr="00000000" w14:paraId="00000129">
      <w:pPr>
        <w:widowControl w:val="0"/>
        <w:spacing w:line="260" w:lineRule="auto"/>
        <w:ind w:firstLine="709"/>
        <w:jc w:val="both"/>
        <w:rPr>
          <w:sz w:val="22"/>
          <w:szCs w:val="22"/>
        </w:rPr>
      </w:pPr>
      <w:r w:rsidDel="00000000" w:rsidR="00000000" w:rsidRPr="00000000">
        <w:rPr>
          <w:sz w:val="22"/>
          <w:szCs w:val="22"/>
          <w:rtl w:val="0"/>
        </w:rPr>
        <w:t xml:space="preserve">Для визначення процесу комплексоутворення в системі центральний іон-ліганд необхідно знайти кількість типів комплексних часток, які утворюються, визначити їх склад і дати кожному типу часток основну термодинамічну характеристику – константу нестійкості.</w:t>
      </w:r>
    </w:p>
    <w:p w:rsidR="00000000" w:rsidDel="00000000" w:rsidP="00000000" w:rsidRDefault="00000000" w:rsidRPr="00000000" w14:paraId="0000012A">
      <w:pPr>
        <w:widowControl w:val="0"/>
        <w:spacing w:line="260" w:lineRule="auto"/>
        <w:ind w:firstLine="709"/>
        <w:jc w:val="both"/>
        <w:rPr>
          <w:sz w:val="22"/>
          <w:szCs w:val="22"/>
        </w:rPr>
      </w:pPr>
      <w:r w:rsidDel="00000000" w:rsidR="00000000" w:rsidRPr="00000000">
        <w:rPr>
          <w:sz w:val="22"/>
          <w:szCs w:val="22"/>
          <w:rtl w:val="0"/>
        </w:rPr>
        <w:t xml:space="preserve">Існує велике число різноманітних спектрофотометричних методів дослідження. Зв'язок між ними можна встановити, розглянувши загальну графічну схему – трикутник складу для системи з трьох компонентів: комплексоутворювач М, ліганд L і розчинник S. Графічно така система зображується рівностороннім трикутником, вершини якого відповідають 100 %-вому вмісту кожного з компонентів. Лінія, паралельна одній із сторін трикутника, відповідають певному розрізу системи:</w:t>
      </w:r>
    </w:p>
    <w:p w:rsidR="00000000" w:rsidDel="00000000" w:rsidP="00000000" w:rsidRDefault="00000000" w:rsidRPr="00000000" w14:paraId="0000012B">
      <w:pPr>
        <w:widowControl w:val="0"/>
        <w:tabs>
          <w:tab w:val="left" w:leader="none" w:pos="1080"/>
        </w:tabs>
        <w:ind w:firstLine="709"/>
        <w:jc w:val="center"/>
        <w:rPr>
          <w:sz w:val="22"/>
          <w:szCs w:val="22"/>
        </w:rPr>
      </w:pPr>
      <w:r w:rsidDel="00000000" w:rsidR="00000000" w:rsidRPr="00000000">
        <w:rPr>
          <w:sz w:val="22"/>
          <w:szCs w:val="22"/>
        </w:rPr>
        <mc:AlternateContent>
          <mc:Choice Requires="wpg">
            <w:drawing>
              <wp:inline distB="0" distT="0" distL="114300" distR="114300">
                <wp:extent cx="1943100" cy="1943100"/>
                <wp:effectExtent b="0" l="0" r="0" t="0"/>
                <wp:docPr id="23" name=""/>
                <a:graphic>
                  <a:graphicData uri="http://schemas.microsoft.com/office/word/2010/wordprocessingGroup">
                    <wpg:wgp>
                      <wpg:cNvGrpSpPr/>
                      <wpg:grpSpPr>
                        <a:xfrm>
                          <a:off x="4374450" y="2802075"/>
                          <a:ext cx="1943100" cy="1943100"/>
                          <a:chOff x="4374450" y="2802075"/>
                          <a:chExt cx="1943100" cy="1949475"/>
                        </a:xfrm>
                      </wpg:grpSpPr>
                      <wpg:grpSp>
                        <wpg:cNvGrpSpPr/>
                        <wpg:grpSpPr>
                          <a:xfrm>
                            <a:off x="4374450" y="2808450"/>
                            <a:ext cx="1943100" cy="1943100"/>
                            <a:chOff x="0" y="0"/>
                            <a:chExt cx="1943100" cy="1943100"/>
                          </a:xfrm>
                        </wpg:grpSpPr>
                        <wps:wsp>
                          <wps:cNvSpPr/>
                          <wps:cNvPr id="4" name="Shape 4"/>
                          <wps:spPr>
                            <a:xfrm>
                              <a:off x="0" y="0"/>
                              <a:ext cx="1943100" cy="194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9" name="Shape 149"/>
                          <wps:spPr>
                            <a:xfrm>
                              <a:off x="1257300" y="1485801"/>
                              <a:ext cx="342900" cy="343390"/>
                            </a:xfrm>
                            <a:custGeom>
                              <a:rect b="b" l="l" r="r" t="t"/>
                              <a:pathLst>
                                <a:path extrusionOk="0" h="343390" w="342900">
                                  <a:moveTo>
                                    <a:pt x="0" y="0"/>
                                  </a:moveTo>
                                  <a:lnTo>
                                    <a:pt x="0" y="343390"/>
                                  </a:lnTo>
                                  <a:lnTo>
                                    <a:pt x="342900" y="343390"/>
                                  </a:lnTo>
                                  <a:lnTo>
                                    <a:pt x="342900" y="0"/>
                                  </a:lnTo>
                                  <a:close/>
                                </a:path>
                              </a:pathLst>
                            </a:custGeom>
                            <a:no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ℓ</w:t>
                                </w:r>
                              </w:p>
                            </w:txbxContent>
                          </wps:txbx>
                          <wps:bodyPr anchorCtr="0" anchor="t" bIns="38100" lIns="88900" spcFirstLastPara="1" rIns="88900" wrap="square" tIns="38100">
                            <a:noAutofit/>
                          </wps:bodyPr>
                        </wps:wsp>
                        <wps:wsp>
                          <wps:cNvSpPr/>
                          <wps:cNvPr id="150" name="Shape 150"/>
                          <wps:spPr>
                            <a:xfrm>
                              <a:off x="0" y="1485801"/>
                              <a:ext cx="342900" cy="343390"/>
                            </a:xfrm>
                            <a:custGeom>
                              <a:rect b="b" l="l" r="r" t="t"/>
                              <a:pathLst>
                                <a:path extrusionOk="0" h="343390" w="342900">
                                  <a:moveTo>
                                    <a:pt x="0" y="0"/>
                                  </a:moveTo>
                                  <a:lnTo>
                                    <a:pt x="0" y="343390"/>
                                  </a:lnTo>
                                  <a:lnTo>
                                    <a:pt x="342900" y="343390"/>
                                  </a:lnTo>
                                  <a:lnTo>
                                    <a:pt x="3429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w:t>
                                </w:r>
                              </w:p>
                            </w:txbxContent>
                          </wps:txbx>
                          <wps:bodyPr anchorCtr="0" anchor="t" bIns="38100" lIns="88900" spcFirstLastPara="1" rIns="88900" wrap="square" tIns="38100">
                            <a:noAutofit/>
                          </wps:bodyPr>
                        </wps:wsp>
                        <wps:wsp>
                          <wps:cNvSpPr/>
                          <wps:cNvPr id="151" name="Shape 151"/>
                          <wps:spPr>
                            <a:xfrm>
                              <a:off x="342900" y="1485801"/>
                              <a:ext cx="342900" cy="343390"/>
                            </a:xfrm>
                            <a:custGeom>
                              <a:rect b="b" l="l" r="r" t="t"/>
                              <a:pathLst>
                                <a:path extrusionOk="0" h="343390" w="342900">
                                  <a:moveTo>
                                    <a:pt x="0" y="0"/>
                                  </a:moveTo>
                                  <a:lnTo>
                                    <a:pt x="0" y="343390"/>
                                  </a:lnTo>
                                  <a:lnTo>
                                    <a:pt x="342900" y="343390"/>
                                  </a:lnTo>
                                  <a:lnTo>
                                    <a:pt x="342900" y="0"/>
                                  </a:lnTo>
                                  <a:close/>
                                </a:path>
                              </a:pathLst>
                            </a:custGeom>
                            <a:no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w:t>
                                </w:r>
                              </w:p>
                            </w:txbxContent>
                          </wps:txbx>
                          <wps:bodyPr anchorCtr="0" anchor="t" bIns="38100" lIns="88900" spcFirstLastPara="1" rIns="88900" wrap="square" tIns="38100">
                            <a:noAutofit/>
                          </wps:bodyPr>
                        </wps:wsp>
                        <wps:wsp>
                          <wps:cNvSpPr/>
                          <wps:cNvPr id="152" name="Shape 152"/>
                          <wps:spPr>
                            <a:xfrm>
                              <a:off x="114300" y="1029059"/>
                              <a:ext cx="228600" cy="228371"/>
                            </a:xfrm>
                            <a:custGeom>
                              <a:rect b="b" l="l" r="r" t="t"/>
                              <a:pathLst>
                                <a:path extrusionOk="0" h="228371" w="228600">
                                  <a:moveTo>
                                    <a:pt x="0" y="0"/>
                                  </a:moveTo>
                                  <a:lnTo>
                                    <a:pt x="0" y="228371"/>
                                  </a:lnTo>
                                  <a:lnTo>
                                    <a:pt x="228600" y="228371"/>
                                  </a:lnTo>
                                  <a:lnTo>
                                    <a:pt x="228600" y="0"/>
                                  </a:lnTo>
                                  <a:close/>
                                </a:path>
                              </a:pathLst>
                            </a:custGeom>
                            <a:no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w:t>
                                </w:r>
                              </w:p>
                            </w:txbxContent>
                          </wps:txbx>
                          <wps:bodyPr anchorCtr="0" anchor="t" bIns="38100" lIns="88900" spcFirstLastPara="1" rIns="88900" wrap="square" tIns="38100">
                            <a:noAutofit/>
                          </wps:bodyPr>
                        </wps:wsp>
                        <wps:wsp>
                          <wps:cNvSpPr/>
                          <wps:cNvPr id="153" name="Shape 153"/>
                          <wps:spPr>
                            <a:xfrm>
                              <a:off x="914400" y="228926"/>
                              <a:ext cx="342900" cy="342834"/>
                            </a:xfrm>
                            <a:custGeom>
                              <a:rect b="b" l="l" r="r" t="t"/>
                              <a:pathLst>
                                <a:path extrusionOk="0" h="342834" w="342900">
                                  <a:moveTo>
                                    <a:pt x="0" y="0"/>
                                  </a:moveTo>
                                  <a:lnTo>
                                    <a:pt x="0" y="342834"/>
                                  </a:lnTo>
                                  <a:lnTo>
                                    <a:pt x="342900" y="342834"/>
                                  </a:lnTo>
                                  <a:lnTo>
                                    <a:pt x="342900" y="0"/>
                                  </a:lnTo>
                                  <a:close/>
                                </a:path>
                              </a:pathLst>
                            </a:custGeom>
                            <a:no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s</w:t>
                                </w:r>
                              </w:p>
                            </w:txbxContent>
                          </wps:txbx>
                          <wps:bodyPr anchorCtr="0" anchor="t" bIns="38100" lIns="88900" spcFirstLastPara="1" rIns="88900" wrap="square" tIns="38100">
                            <a:noAutofit/>
                          </wps:bodyPr>
                        </wps:wsp>
                        <wps:wsp>
                          <wps:cNvSpPr/>
                          <wps:cNvPr id="154" name="Shape 154"/>
                          <wps:spPr>
                            <a:xfrm>
                              <a:off x="571500" y="228926"/>
                              <a:ext cx="228600" cy="342834"/>
                            </a:xfrm>
                            <a:custGeom>
                              <a:rect b="b" l="l" r="r" t="t"/>
                              <a:pathLst>
                                <a:path extrusionOk="0" h="342834" w="228600">
                                  <a:moveTo>
                                    <a:pt x="0" y="0"/>
                                  </a:moveTo>
                                  <a:lnTo>
                                    <a:pt x="0" y="342834"/>
                                  </a:lnTo>
                                  <a:lnTo>
                                    <a:pt x="228600" y="342834"/>
                                  </a:lnTo>
                                  <a:lnTo>
                                    <a:pt x="228600" y="0"/>
                                  </a:lnTo>
                                  <a:close/>
                                </a:path>
                              </a:pathLst>
                            </a:custGeom>
                            <a:no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w:t>
                                </w:r>
                              </w:p>
                            </w:txbxContent>
                          </wps:txbx>
                          <wps:bodyPr anchorCtr="0" anchor="t" bIns="38100" lIns="88900" spcFirstLastPara="1" rIns="88900" wrap="square" tIns="38100">
                            <a:noAutofit/>
                          </wps:bodyPr>
                        </wps:wsp>
                        <wps:wsp>
                          <wps:cNvSpPr/>
                          <wps:cNvPr id="155" name="Shape 155"/>
                          <wps:spPr>
                            <a:xfrm>
                              <a:off x="800100" y="0"/>
                              <a:ext cx="228600" cy="342834"/>
                            </a:xfrm>
                            <a:custGeom>
                              <a:rect b="b" l="l" r="r" t="t"/>
                              <a:pathLst>
                                <a:path extrusionOk="0" h="342834" w="228600">
                                  <a:moveTo>
                                    <a:pt x="0" y="0"/>
                                  </a:moveTo>
                                  <a:lnTo>
                                    <a:pt x="0" y="342834"/>
                                  </a:lnTo>
                                  <a:lnTo>
                                    <a:pt x="228600" y="342834"/>
                                  </a:lnTo>
                                  <a:lnTo>
                                    <a:pt x="228600" y="0"/>
                                  </a:lnTo>
                                  <a:close/>
                                </a:path>
                              </a:pathLst>
                            </a:custGeom>
                            <a:no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w:t>
                                </w:r>
                              </w:p>
                            </w:txbxContent>
                          </wps:txbx>
                          <wps:bodyPr anchorCtr="0" anchor="t" bIns="38100" lIns="88900" spcFirstLastPara="1" rIns="88900" wrap="square" tIns="38100">
                            <a:noAutofit/>
                          </wps:bodyPr>
                        </wps:wsp>
                        <wps:wsp>
                          <wps:cNvSpPr/>
                          <wps:cNvPr id="156" name="Shape 156"/>
                          <wps:spPr>
                            <a:xfrm>
                              <a:off x="228600" y="228371"/>
                              <a:ext cx="1371600" cy="1257430"/>
                            </a:xfrm>
                            <a:custGeom>
                              <a:rect b="b" l="l" r="r" t="t"/>
                              <a:pathLst>
                                <a:path extrusionOk="0" h="1257430" w="1371600">
                                  <a:moveTo>
                                    <a:pt x="685800" y="0"/>
                                  </a:moveTo>
                                  <a:lnTo>
                                    <a:pt x="0" y="1257430"/>
                                  </a:lnTo>
                                  <a:lnTo>
                                    <a:pt x="1371600" y="1257430"/>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157" name="Shape 157"/>
                          <wps:spPr>
                            <a:xfrm>
                              <a:off x="800100" y="457298"/>
                              <a:ext cx="571500" cy="1028503"/>
                            </a:xfrm>
                            <a:prstGeom prst="straightConnector1">
                              <a:avLst/>
                            </a:prstGeom>
                            <a:solidFill>
                              <a:srgbClr val="FFFFFF"/>
                            </a:solidFill>
                            <a:ln cap="flat" cmpd="sng" w="12700">
                              <a:solidFill>
                                <a:srgbClr val="000000"/>
                              </a:solidFill>
                              <a:prstDash val="lgDash"/>
                              <a:round/>
                              <a:headEnd len="sm" w="sm" type="none"/>
                              <a:tailEnd len="sm" w="sm" type="none"/>
                            </a:ln>
                          </wps:spPr>
                          <wps:bodyPr anchorCtr="0" anchor="ctr" bIns="91425" lIns="91425" spcFirstLastPara="1" rIns="91425" wrap="square" tIns="91425">
                            <a:noAutofit/>
                          </wps:bodyPr>
                        </wps:wsp>
                        <wps:wsp>
                          <wps:cNvSpPr/>
                          <wps:cNvPr id="158" name="Shape 158"/>
                          <wps:spPr>
                            <a:xfrm flipH="1">
                              <a:off x="457200" y="457298"/>
                              <a:ext cx="571500" cy="1028503"/>
                            </a:xfrm>
                            <a:prstGeom prst="straightConnector1">
                              <a:avLst/>
                            </a:prstGeom>
                            <a:solidFill>
                              <a:srgbClr val="FFFFFF"/>
                            </a:solidFill>
                            <a:ln cap="flat" cmpd="sng" w="12700">
                              <a:solidFill>
                                <a:srgbClr val="000000"/>
                              </a:solidFill>
                              <a:prstDash val="lgDash"/>
                              <a:round/>
                              <a:headEnd len="sm" w="sm" type="none"/>
                              <a:tailEnd len="sm" w="sm" type="none"/>
                            </a:ln>
                          </wps:spPr>
                          <wps:bodyPr anchorCtr="0" anchor="ctr" bIns="91425" lIns="91425" spcFirstLastPara="1" rIns="91425" wrap="square" tIns="91425">
                            <a:noAutofit/>
                          </wps:bodyPr>
                        </wps:wsp>
                        <wps:wsp>
                          <wps:cNvSpPr/>
                          <wps:cNvPr id="159" name="Shape 159"/>
                          <wps:spPr>
                            <a:xfrm>
                              <a:off x="342900" y="1257430"/>
                              <a:ext cx="1143000" cy="0"/>
                            </a:xfrm>
                            <a:prstGeom prst="straightConnector1">
                              <a:avLst/>
                            </a:prstGeom>
                            <a:solidFill>
                              <a:srgbClr val="FFFFFF"/>
                            </a:solidFill>
                            <a:ln cap="flat" cmpd="sng" w="12700">
                              <a:solidFill>
                                <a:srgbClr val="000000"/>
                              </a:solidFill>
                              <a:prstDash val="lgDash"/>
                              <a:round/>
                              <a:headEnd len="sm" w="sm" type="none"/>
                              <a:tailEnd len="sm" w="sm" type="none"/>
                            </a:ln>
                          </wps:spPr>
                          <wps:bodyPr anchorCtr="0" anchor="ctr" bIns="91425" lIns="91425" spcFirstLastPara="1" rIns="91425" wrap="square" tIns="91425">
                            <a:noAutofit/>
                          </wps:bodyPr>
                        </wps:wsp>
                        <wps:wsp>
                          <wps:cNvSpPr/>
                          <wps:cNvPr id="160" name="Shape 160"/>
                          <wps:spPr>
                            <a:xfrm>
                              <a:off x="1485900" y="1029059"/>
                              <a:ext cx="228600" cy="342834"/>
                            </a:xfrm>
                            <a:custGeom>
                              <a:rect b="b" l="l" r="r" t="t"/>
                              <a:pathLst>
                                <a:path extrusionOk="0" h="342834" w="228600">
                                  <a:moveTo>
                                    <a:pt x="0" y="0"/>
                                  </a:moveTo>
                                  <a:lnTo>
                                    <a:pt x="0" y="342834"/>
                                  </a:lnTo>
                                  <a:lnTo>
                                    <a:pt x="228600" y="342834"/>
                                  </a:lnTo>
                                  <a:lnTo>
                                    <a:pt x="2286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ℓ</w:t>
                                </w:r>
                              </w:p>
                            </w:txbxContent>
                          </wps:txbx>
                          <wps:bodyPr anchorCtr="0" anchor="t" bIns="38100" lIns="88900" spcFirstLastPara="1" rIns="88900" wrap="square" tIns="38100">
                            <a:noAutofit/>
                          </wps:bodyPr>
                        </wps:wsp>
                        <wps:wsp>
                          <wps:cNvSpPr/>
                          <wps:cNvPr id="161" name="Shape 161"/>
                          <wps:spPr>
                            <a:xfrm>
                              <a:off x="1600200" y="1485801"/>
                              <a:ext cx="342900" cy="457298"/>
                            </a:xfrm>
                            <a:custGeom>
                              <a:rect b="b" l="l" r="r" t="t"/>
                              <a:pathLst>
                                <a:path extrusionOk="0" h="457298" w="342900">
                                  <a:moveTo>
                                    <a:pt x="0" y="0"/>
                                  </a:moveTo>
                                  <a:lnTo>
                                    <a:pt x="0" y="457298"/>
                                  </a:lnTo>
                                  <a:lnTo>
                                    <a:pt x="342900" y="457298"/>
                                  </a:lnTo>
                                  <a:lnTo>
                                    <a:pt x="3429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1943100" cy="1943100"/>
                <wp:effectExtent b="0" l="0" r="0" t="0"/>
                <wp:docPr id="23" name="image63.png"/>
                <a:graphic>
                  <a:graphicData uri="http://schemas.openxmlformats.org/drawingml/2006/picture">
                    <pic:pic>
                      <pic:nvPicPr>
                        <pic:cNvPr id="0" name="image63.png"/>
                        <pic:cNvPicPr preferRelativeResize="0"/>
                      </pic:nvPicPr>
                      <pic:blipFill>
                        <a:blip r:embed="rId99"/>
                        <a:srcRect/>
                        <a:stretch>
                          <a:fillRect/>
                        </a:stretch>
                      </pic:blipFill>
                      <pic:spPr>
                        <a:xfrm>
                          <a:off x="0" y="0"/>
                          <a:ext cx="1943100" cy="1943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C">
      <w:pPr>
        <w:widowControl w:val="0"/>
        <w:spacing w:line="260" w:lineRule="auto"/>
        <w:ind w:firstLine="709"/>
        <w:jc w:val="both"/>
        <w:rPr>
          <w:sz w:val="22"/>
          <w:szCs w:val="22"/>
        </w:rPr>
      </w:pPr>
      <w:r w:rsidDel="00000000" w:rsidR="00000000" w:rsidRPr="00000000">
        <w:rPr>
          <w:sz w:val="22"/>
          <w:szCs w:val="22"/>
          <w:rtl w:val="0"/>
        </w:rPr>
        <w:t xml:space="preserve">1. Розріз m-ℓ відповідає серії розчинів, які містять однакову кількість розчинника. В цій серії сума концентрацій L і М є постійною. Така серія розчинів називається ізомолярною.</w:t>
      </w:r>
    </w:p>
    <w:p w:rsidR="00000000" w:rsidDel="00000000" w:rsidP="00000000" w:rsidRDefault="00000000" w:rsidRPr="00000000" w14:paraId="0000012D">
      <w:pPr>
        <w:widowControl w:val="0"/>
        <w:spacing w:line="260" w:lineRule="auto"/>
        <w:ind w:firstLine="709"/>
        <w:jc w:val="both"/>
        <w:rPr>
          <w:sz w:val="22"/>
          <w:szCs w:val="22"/>
        </w:rPr>
      </w:pPr>
      <w:r w:rsidDel="00000000" w:rsidR="00000000" w:rsidRPr="00000000">
        <w:rPr>
          <w:sz w:val="22"/>
          <w:szCs w:val="22"/>
          <w:rtl w:val="0"/>
        </w:rPr>
        <w:t xml:space="preserve">2. Розріз s-ℓ відповідає серії розчинів з постійною концентрацією комплексоутворювача М та змінною – ліганда L.</w:t>
      </w:r>
    </w:p>
    <w:p w:rsidR="00000000" w:rsidDel="00000000" w:rsidP="00000000" w:rsidRDefault="00000000" w:rsidRPr="00000000" w14:paraId="0000012E">
      <w:pPr>
        <w:widowControl w:val="0"/>
        <w:spacing w:line="260" w:lineRule="auto"/>
        <w:ind w:firstLine="709"/>
        <w:jc w:val="both"/>
        <w:rPr>
          <w:sz w:val="22"/>
          <w:szCs w:val="22"/>
        </w:rPr>
      </w:pPr>
      <w:r w:rsidDel="00000000" w:rsidR="00000000" w:rsidRPr="00000000">
        <w:rPr>
          <w:sz w:val="22"/>
          <w:szCs w:val="22"/>
          <w:rtl w:val="0"/>
        </w:rPr>
        <w:t xml:space="preserve">3. Розріз s-m відповідає серії розчинів з постійною концентрацією ліганда та змінною – комплексоутворювача М.</w:t>
      </w:r>
    </w:p>
    <w:p w:rsidR="00000000" w:rsidDel="00000000" w:rsidP="00000000" w:rsidRDefault="00000000" w:rsidRPr="00000000" w14:paraId="0000012F">
      <w:pPr>
        <w:widowControl w:val="0"/>
        <w:spacing w:line="260" w:lineRule="auto"/>
        <w:ind w:firstLine="709"/>
        <w:jc w:val="both"/>
        <w:rPr>
          <w:sz w:val="22"/>
          <w:szCs w:val="22"/>
        </w:rPr>
      </w:pPr>
      <w:r w:rsidDel="00000000" w:rsidR="00000000" w:rsidRPr="00000000">
        <w:rPr>
          <w:sz w:val="22"/>
          <w:szCs w:val="22"/>
          <w:rtl w:val="0"/>
        </w:rPr>
        <w:t xml:space="preserve">Ці розрізи доповнюють один одного, проте найважливішим є розріз s-ℓ так як з його допомогою можна визначити ділянки існування всих комплексних часток, які утворюються в системі.</w:t>
      </w:r>
    </w:p>
    <w:p w:rsidR="00000000" w:rsidDel="00000000" w:rsidP="00000000" w:rsidRDefault="00000000" w:rsidRPr="00000000" w14:paraId="00000130">
      <w:pPr>
        <w:widowControl w:val="0"/>
        <w:spacing w:line="260" w:lineRule="auto"/>
        <w:ind w:firstLine="709"/>
        <w:jc w:val="both"/>
        <w:rPr>
          <w:sz w:val="22"/>
          <w:szCs w:val="22"/>
        </w:rPr>
      </w:pPr>
      <w:r w:rsidDel="00000000" w:rsidR="00000000" w:rsidRPr="00000000">
        <w:rPr>
          <w:sz w:val="22"/>
          <w:szCs w:val="22"/>
          <w:rtl w:val="0"/>
        </w:rPr>
        <w:t xml:space="preserve">Спектрофотометричні методи дослідження засновані на вивчені одного з розрізів трикутника, а внутрішній зв'язок між усіма спектрофотометричними прийомами витікає із наступних положень:</w:t>
      </w:r>
    </w:p>
    <w:p w:rsidR="00000000" w:rsidDel="00000000" w:rsidP="00000000" w:rsidRDefault="00000000" w:rsidRPr="00000000" w14:paraId="00000131">
      <w:pPr>
        <w:widowControl w:val="0"/>
        <w:spacing w:line="260" w:lineRule="auto"/>
        <w:ind w:firstLine="709"/>
        <w:jc w:val="both"/>
        <w:rPr>
          <w:sz w:val="22"/>
          <w:szCs w:val="22"/>
        </w:rPr>
      </w:pPr>
      <w:r w:rsidDel="00000000" w:rsidR="00000000" w:rsidRPr="00000000">
        <w:rPr>
          <w:sz w:val="22"/>
          <w:szCs w:val="22"/>
          <w:rtl w:val="0"/>
        </w:rPr>
        <w:t xml:space="preserve">1. Спільність вимірюваної властивості системи – оптичної густини А.</w:t>
      </w:r>
    </w:p>
    <w:p w:rsidR="00000000" w:rsidDel="00000000" w:rsidP="00000000" w:rsidRDefault="00000000" w:rsidRPr="00000000" w14:paraId="00000132">
      <w:pPr>
        <w:widowControl w:val="0"/>
        <w:spacing w:line="260" w:lineRule="auto"/>
        <w:ind w:firstLine="709"/>
        <w:jc w:val="both"/>
        <w:rPr>
          <w:sz w:val="22"/>
          <w:szCs w:val="22"/>
        </w:rPr>
      </w:pPr>
      <w:r w:rsidDel="00000000" w:rsidR="00000000" w:rsidRPr="00000000">
        <w:rPr>
          <w:sz w:val="22"/>
          <w:szCs w:val="22"/>
          <w:rtl w:val="0"/>
        </w:rPr>
        <w:t xml:space="preserve">2. основний закон світлопоглинання – закон Бугера-Ламберта-Бера, який зв’язує концентрацію речовин в розчині з його оптичною густиною.</w:t>
      </w:r>
    </w:p>
    <w:p w:rsidR="00000000" w:rsidDel="00000000" w:rsidP="00000000" w:rsidRDefault="00000000" w:rsidRPr="00000000" w14:paraId="00000133">
      <w:pPr>
        <w:widowControl w:val="0"/>
        <w:spacing w:line="260" w:lineRule="auto"/>
        <w:ind w:firstLine="709"/>
        <w:jc w:val="both"/>
        <w:rPr>
          <w:sz w:val="22"/>
          <w:szCs w:val="22"/>
        </w:rPr>
      </w:pPr>
      <w:r w:rsidDel="00000000" w:rsidR="00000000" w:rsidRPr="00000000">
        <w:rPr>
          <w:sz w:val="22"/>
          <w:szCs w:val="22"/>
          <w:rtl w:val="0"/>
        </w:rPr>
        <w:t xml:space="preserve">3. Закон діючих мас в застосуванні до рівноваг систем, які вивчаються.</w:t>
      </w:r>
    </w:p>
    <w:p w:rsidR="00000000" w:rsidDel="00000000" w:rsidP="00000000" w:rsidRDefault="00000000" w:rsidRPr="00000000" w14:paraId="00000134">
      <w:pPr>
        <w:widowControl w:val="0"/>
        <w:spacing w:line="260" w:lineRule="auto"/>
        <w:ind w:firstLine="709"/>
        <w:jc w:val="both"/>
        <w:rPr>
          <w:sz w:val="22"/>
          <w:szCs w:val="22"/>
        </w:rPr>
      </w:pPr>
      <w:r w:rsidDel="00000000" w:rsidR="00000000" w:rsidRPr="00000000">
        <w:rPr>
          <w:sz w:val="22"/>
          <w:szCs w:val="22"/>
          <w:rtl w:val="0"/>
        </w:rPr>
        <w:t xml:space="preserve">Дослідження системи спектрофотометричними методами необхідно проводити в галузі довжин хвиль, де спостерігається максимальне світлопоглинання комплексною часткою, яка утворюється в системі. Якщо ж крім комплексу в системі присутні інші частки, які поглинають світло, необхідно працювати в галузі спектру, де спостерігається максимальна відмінність в світлопоглинанні комплексу та інших часток.</w:t>
      </w:r>
    </w:p>
    <w:p w:rsidR="00000000" w:rsidDel="00000000" w:rsidP="00000000" w:rsidRDefault="00000000" w:rsidRPr="00000000" w14:paraId="00000135">
      <w:pPr>
        <w:widowControl w:val="0"/>
        <w:spacing w:line="260" w:lineRule="auto"/>
        <w:ind w:firstLine="709"/>
        <w:jc w:val="both"/>
        <w:rPr>
          <w:sz w:val="22"/>
          <w:szCs w:val="22"/>
        </w:rPr>
      </w:pPr>
      <w:r w:rsidDel="00000000" w:rsidR="00000000" w:rsidRPr="00000000">
        <w:rPr>
          <w:sz w:val="22"/>
          <w:szCs w:val="22"/>
          <w:rtl w:val="0"/>
        </w:rPr>
        <w:t xml:space="preserve">Дані, отримані при вивчені серії з постійною концентрацією одного з компонентів та змінною – другого, можуть бути використані для розрахунку молярного коефіцієнта поглинання комплексу. Вважаючи, що величина оптичної густини другої прямолінійної ділянки отриманого графіку відповідає повному зв’язуванню  М в комплексі ML, і знаючи концентрацію М в точці перегину, знаходимо:</w:t>
      </w:r>
    </w:p>
    <w:p w:rsidR="00000000" w:rsidDel="00000000" w:rsidP="00000000" w:rsidRDefault="00000000" w:rsidRPr="00000000" w14:paraId="00000136">
      <w:pPr>
        <w:widowControl w:val="0"/>
        <w:ind w:firstLine="709"/>
        <w:jc w:val="center"/>
        <w:rPr>
          <w:sz w:val="28"/>
          <w:szCs w:val="28"/>
        </w:rPr>
      </w:pPr>
      <w:r w:rsidDel="00000000" w:rsidR="00000000" w:rsidRPr="00000000">
        <w:rPr>
          <w:sz w:val="52"/>
          <w:szCs w:val="52"/>
          <w:rtl w:val="0"/>
        </w:rPr>
        <w:t xml:space="preserve">ε</w:t>
      </w:r>
      <w:r w:rsidDel="00000000" w:rsidR="00000000" w:rsidRPr="00000000">
        <w:rPr>
          <w:sz w:val="32"/>
          <w:szCs w:val="32"/>
          <w:rtl w:val="0"/>
        </w:rPr>
        <w:t xml:space="preserve">М</w:t>
      </w:r>
      <w:r w:rsidDel="00000000" w:rsidR="00000000" w:rsidRPr="00000000">
        <w:rPr>
          <w:i w:val="1"/>
          <w:sz w:val="32"/>
          <w:szCs w:val="32"/>
          <w:vertAlign w:val="subscript"/>
          <w:rtl w:val="0"/>
        </w:rPr>
        <w:t xml:space="preserve">m</w:t>
      </w:r>
      <w:r w:rsidDel="00000000" w:rsidR="00000000" w:rsidRPr="00000000">
        <w:rPr>
          <w:sz w:val="32"/>
          <w:szCs w:val="32"/>
          <w:rtl w:val="0"/>
        </w:rPr>
        <w:t xml:space="preserve">L</w:t>
      </w:r>
      <w:r w:rsidDel="00000000" w:rsidR="00000000" w:rsidRPr="00000000">
        <w:rPr>
          <w:sz w:val="32"/>
          <w:szCs w:val="32"/>
          <w:vertAlign w:val="subscript"/>
          <w:rtl w:val="0"/>
        </w:rPr>
        <w:t xml:space="preserve">n</w:t>
      </w:r>
      <w:r w:rsidDel="00000000" w:rsidR="00000000" w:rsidRPr="00000000">
        <w:rPr>
          <w:sz w:val="32"/>
          <w:szCs w:val="32"/>
          <w:rtl w:val="0"/>
        </w:rPr>
        <w:t xml:space="preserve">;            </w:t>
      </w:r>
      <w:r w:rsidDel="00000000" w:rsidR="00000000" w:rsidRPr="00000000">
        <w:rPr>
          <w:sz w:val="52"/>
          <w:szCs w:val="52"/>
          <w:rtl w:val="0"/>
        </w:rPr>
        <w:t xml:space="preserve">ε</w: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036" style="width:28.5pt;height:32.25pt" o:ole="" type="#_x0000_t75">
            <v:imagedata r:id="rId1" o:title=""/>
          </v:shape>
          <o:OLEObject DrawAspect="Content" r:id="rId2" ObjectID="_1346137257" ProgID="Equation.3" ShapeID="_x0000_i1036" Type="Embed"/>
        </w:pict>
      </w:r>
      <w:r w:rsidDel="00000000" w:rsidR="00000000" w:rsidRPr="00000000">
        <w:rPr>
          <w:sz w:val="28"/>
          <w:szCs w:val="28"/>
          <w:rtl w:val="0"/>
        </w:rPr>
        <w:t xml:space="preserve">,</w:t>
      </w:r>
    </w:p>
    <w:p w:rsidR="00000000" w:rsidDel="00000000" w:rsidP="00000000" w:rsidRDefault="00000000" w:rsidRPr="00000000" w14:paraId="00000137">
      <w:pPr>
        <w:widowControl w:val="0"/>
        <w:ind w:firstLine="709"/>
        <w:jc w:val="both"/>
        <w:rPr>
          <w:sz w:val="22"/>
          <w:szCs w:val="22"/>
        </w:rPr>
      </w:pPr>
      <w:r w:rsidDel="00000000" w:rsidR="00000000" w:rsidRPr="00000000">
        <w:rPr>
          <w:sz w:val="22"/>
          <w:szCs w:val="22"/>
          <w:rtl w:val="0"/>
        </w:rPr>
        <w:t xml:space="preserve">де ℓ - товщина шару, який поглинає світло,</w:t>
      </w:r>
    </w:p>
    <w:p w:rsidR="00000000" w:rsidDel="00000000" w:rsidP="00000000" w:rsidRDefault="00000000" w:rsidRPr="00000000" w14:paraId="00000138">
      <w:pPr>
        <w:widowControl w:val="0"/>
        <w:spacing w:line="260" w:lineRule="auto"/>
        <w:ind w:firstLine="709"/>
        <w:jc w:val="both"/>
        <w:rPr>
          <w:sz w:val="22"/>
          <w:szCs w:val="22"/>
        </w:rPr>
      </w:pPr>
      <w:r w:rsidDel="00000000" w:rsidR="00000000" w:rsidRPr="00000000">
        <w:rPr>
          <w:sz w:val="22"/>
          <w:szCs w:val="22"/>
          <w:rtl w:val="0"/>
        </w:rPr>
        <w:t xml:space="preserve">С – молярна концентрація.</w:t>
      </w:r>
    </w:p>
    <w:p w:rsidR="00000000" w:rsidDel="00000000" w:rsidP="00000000" w:rsidRDefault="00000000" w:rsidRPr="00000000" w14:paraId="00000139">
      <w:pPr>
        <w:widowControl w:val="0"/>
        <w:spacing w:line="260" w:lineRule="auto"/>
        <w:ind w:firstLine="709"/>
        <w:jc w:val="both"/>
        <w:rPr>
          <w:sz w:val="22"/>
          <w:szCs w:val="22"/>
        </w:rPr>
      </w:pPr>
      <w:r w:rsidDel="00000000" w:rsidR="00000000" w:rsidRPr="00000000">
        <w:rPr>
          <w:rtl w:val="0"/>
        </w:rPr>
      </w:r>
    </w:p>
    <w:p w:rsidR="00000000" w:rsidDel="00000000" w:rsidP="00000000" w:rsidRDefault="00000000" w:rsidRPr="00000000" w14:paraId="0000013A">
      <w:pPr>
        <w:widowControl w:val="0"/>
        <w:spacing w:line="260" w:lineRule="auto"/>
        <w:ind w:firstLine="0"/>
        <w:jc w:val="center"/>
        <w:rPr>
          <w:sz w:val="22"/>
          <w:szCs w:val="22"/>
          <w:u w:val="single"/>
        </w:rPr>
      </w:pPr>
      <w:r w:rsidDel="00000000" w:rsidR="00000000" w:rsidRPr="00000000">
        <w:rPr>
          <w:sz w:val="22"/>
          <w:szCs w:val="22"/>
          <w:rtl w:val="0"/>
        </w:rPr>
        <w:t xml:space="preserve">Лабораторна робота № 4. </w:t>
      </w:r>
      <w:r w:rsidDel="00000000" w:rsidR="00000000" w:rsidRPr="00000000">
        <w:rPr>
          <w:sz w:val="22"/>
          <w:szCs w:val="22"/>
          <w:u w:val="single"/>
          <w:rtl w:val="0"/>
        </w:rPr>
        <w:t xml:space="preserve">Визначення складу ферумсаліцилатного комплексу методом молярних відношень. Розрахунок молярного коефіцієнта світлопоглинання комплексу.</w:t>
      </w:r>
    </w:p>
    <w:p w:rsidR="00000000" w:rsidDel="00000000" w:rsidP="00000000" w:rsidRDefault="00000000" w:rsidRPr="00000000" w14:paraId="0000013B">
      <w:pPr>
        <w:widowControl w:val="0"/>
        <w:spacing w:line="260" w:lineRule="auto"/>
        <w:ind w:firstLine="709"/>
        <w:jc w:val="both"/>
        <w:rPr>
          <w:sz w:val="22"/>
          <w:szCs w:val="22"/>
        </w:rPr>
      </w:pPr>
      <w:r w:rsidDel="00000000" w:rsidR="00000000" w:rsidRPr="00000000">
        <w:rPr>
          <w:sz w:val="22"/>
          <w:szCs w:val="22"/>
          <w:rtl w:val="0"/>
        </w:rPr>
        <w:t xml:space="preserve">Метод молярних відношень дозволяє отримати уявлення про формули комплексів, які утворюються, і відповідає розрізам системи MLS sℓ і sm. При дослідженні методом молярних відношень вимірюється оптична густина серії розчинів, які містять компоненти L і M. При цьому концентрація одного з компонентів L або M залишається сталою, концентрація M або L змінюється.</w:t>
      </w:r>
    </w:p>
    <w:p w:rsidR="00000000" w:rsidDel="00000000" w:rsidP="00000000" w:rsidRDefault="00000000" w:rsidRPr="00000000" w14:paraId="0000013C">
      <w:pPr>
        <w:widowControl w:val="0"/>
        <w:spacing w:line="260" w:lineRule="auto"/>
        <w:ind w:firstLine="709"/>
        <w:jc w:val="both"/>
        <w:rPr>
          <w:sz w:val="22"/>
          <w:szCs w:val="22"/>
        </w:rPr>
      </w:pPr>
      <w:r w:rsidDel="00000000" w:rsidR="00000000" w:rsidRPr="00000000">
        <w:rPr>
          <w:sz w:val="22"/>
          <w:szCs w:val="22"/>
          <w:rtl w:val="0"/>
        </w:rPr>
        <w:t xml:space="preserve">Якщо в системі утворюється комплекс типу М</w:t>
      </w:r>
      <w:r w:rsidDel="00000000" w:rsidR="00000000" w:rsidRPr="00000000">
        <w:rPr>
          <w:i w:val="1"/>
          <w:vertAlign w:val="subscript"/>
          <w:rtl w:val="0"/>
        </w:rPr>
        <w:t xml:space="preserve">m</w:t>
      </w:r>
      <w:r w:rsidDel="00000000" w:rsidR="00000000" w:rsidRPr="00000000">
        <w:rPr>
          <w:sz w:val="22"/>
          <w:szCs w:val="22"/>
          <w:rtl w:val="0"/>
        </w:rPr>
        <w:t xml:space="preserve">L</w:t>
      </w:r>
      <w:r w:rsidDel="00000000" w:rsidR="00000000" w:rsidRPr="00000000">
        <w:rPr>
          <w:vertAlign w:val="subscript"/>
          <w:rtl w:val="0"/>
        </w:rPr>
        <w:t xml:space="preserve">n</w:t>
      </w:r>
      <w:r w:rsidDel="00000000" w:rsidR="00000000" w:rsidRPr="00000000">
        <w:rPr>
          <w:sz w:val="22"/>
          <w:szCs w:val="22"/>
          <w:rtl w:val="0"/>
        </w:rPr>
        <w:t xml:space="preserve">, який володіє значною стійкістю, то на графіку залежності оптичної густини від молярного відношення М/L утворюється крива з переломом в тій точці, в якій молярне співвідношення компонентів в розчині [М] : [L] відповідає їх співвідношенню в комплексі </w:t>
      </w:r>
    </w:p>
    <w:p w:rsidR="00000000" w:rsidDel="00000000" w:rsidP="00000000" w:rsidRDefault="00000000" w:rsidRPr="00000000" w14:paraId="0000013D">
      <w:pPr>
        <w:widowControl w:val="0"/>
        <w:spacing w:line="260" w:lineRule="auto"/>
        <w:ind w:firstLine="709"/>
        <w:jc w:val="both"/>
        <w:rPr>
          <w:b w:val="1"/>
          <w:sz w:val="22"/>
          <w:szCs w:val="22"/>
        </w:rPr>
      </w:pPr>
      <w:r w:rsidDel="00000000" w:rsidR="00000000" w:rsidRPr="00000000">
        <w:rPr>
          <w:b w:val="1"/>
          <w:sz w:val="22"/>
          <w:szCs w:val="22"/>
          <w:rtl w:val="0"/>
        </w:rPr>
        <w:t xml:space="preserve">М : L = m : n</w:t>
      </w:r>
    </w:p>
    <w:p w:rsidR="00000000" w:rsidDel="00000000" w:rsidP="00000000" w:rsidRDefault="00000000" w:rsidRPr="00000000" w14:paraId="0000013E">
      <w:pPr>
        <w:widowControl w:val="0"/>
        <w:spacing w:line="260" w:lineRule="auto"/>
        <w:ind w:firstLine="709"/>
        <w:jc w:val="both"/>
        <w:rPr>
          <w:sz w:val="22"/>
          <w:szCs w:val="22"/>
        </w:rPr>
      </w:pPr>
      <w:r w:rsidDel="00000000" w:rsidR="00000000" w:rsidRPr="00000000">
        <w:rPr>
          <w:sz w:val="22"/>
          <w:szCs w:val="22"/>
          <w:rtl w:val="0"/>
        </w:rPr>
        <w:t xml:space="preserve">В залежності від стійкості досліджуваної комплексної сполуки графічна залежність світлопоглинання від співвідношення C</w:t>
      </w:r>
      <w:r w:rsidDel="00000000" w:rsidR="00000000" w:rsidRPr="00000000">
        <w:rPr>
          <w:sz w:val="22"/>
          <w:szCs w:val="22"/>
          <w:vertAlign w:val="subscript"/>
          <w:rtl w:val="0"/>
        </w:rPr>
        <w:t xml:space="preserve">M</w:t>
      </w:r>
      <w:r w:rsidDel="00000000" w:rsidR="00000000" w:rsidRPr="00000000">
        <w:rPr>
          <w:sz w:val="22"/>
          <w:szCs w:val="22"/>
          <w:rtl w:val="0"/>
        </w:rPr>
        <w:t xml:space="preserve"> : C</w:t>
      </w:r>
      <w:r w:rsidDel="00000000" w:rsidR="00000000" w:rsidRPr="00000000">
        <w:rPr>
          <w:sz w:val="22"/>
          <w:szCs w:val="22"/>
          <w:vertAlign w:val="subscript"/>
          <w:rtl w:val="0"/>
        </w:rPr>
        <w:t xml:space="preserve">L</w:t>
      </w:r>
      <w:r w:rsidDel="00000000" w:rsidR="00000000" w:rsidRPr="00000000">
        <w:rPr>
          <w:sz w:val="22"/>
          <w:szCs w:val="22"/>
          <w:rtl w:val="0"/>
        </w:rPr>
        <w:t xml:space="preserve"> буде відрізнятися.</w:t>
      </w:r>
    </w:p>
    <w:p w:rsidR="00000000" w:rsidDel="00000000" w:rsidP="00000000" w:rsidRDefault="00000000" w:rsidRPr="00000000" w14:paraId="0000013F">
      <w:pPr>
        <w:widowControl w:val="0"/>
        <w:spacing w:line="260" w:lineRule="auto"/>
        <w:ind w:firstLine="709"/>
        <w:jc w:val="both"/>
        <w:rPr/>
      </w:pPr>
      <w:r w:rsidDel="00000000" w:rsidR="00000000" w:rsidRPr="00000000">
        <w:rPr>
          <w:sz w:val="22"/>
          <w:szCs w:val="22"/>
          <w:rtl w:val="0"/>
        </w:rPr>
        <w:t xml:space="preserve">1. Комплекс М</w:t>
      </w:r>
      <w:r w:rsidDel="00000000" w:rsidR="00000000" w:rsidRPr="00000000">
        <w:rPr>
          <w:i w:val="1"/>
          <w:vertAlign w:val="subscript"/>
          <w:rtl w:val="0"/>
        </w:rPr>
        <w:t xml:space="preserve">m</w:t>
      </w:r>
      <w:r w:rsidDel="00000000" w:rsidR="00000000" w:rsidRPr="00000000">
        <w:rPr>
          <w:sz w:val="22"/>
          <w:szCs w:val="22"/>
          <w:rtl w:val="0"/>
        </w:rPr>
        <w:t xml:space="preserve">L</w:t>
      </w:r>
      <w:r w:rsidDel="00000000" w:rsidR="00000000" w:rsidRPr="00000000">
        <w:rPr>
          <w:vertAlign w:val="subscript"/>
          <w:rtl w:val="0"/>
        </w:rPr>
        <w:t xml:space="preserve">n</w:t>
      </w:r>
      <w:r w:rsidDel="00000000" w:rsidR="00000000" w:rsidRPr="00000000">
        <w:rPr>
          <w:sz w:val="22"/>
          <w:szCs w:val="22"/>
          <w:vertAlign w:val="subscript"/>
          <w:rtl w:val="0"/>
        </w:rPr>
        <w:t xml:space="preserve"> </w:t>
      </w:r>
      <w:r w:rsidDel="00000000" w:rsidR="00000000" w:rsidRPr="00000000">
        <w:rPr>
          <w:sz w:val="22"/>
          <w:szCs w:val="22"/>
          <w:rtl w:val="0"/>
        </w:rPr>
        <w:t xml:space="preserve">який утворюється в системі дуже стійкий, тобто помітно не дисоціює в розчині. Якщо поглинаючими світло в даній системі є тільки частки М</w:t>
      </w:r>
      <w:r w:rsidDel="00000000" w:rsidR="00000000" w:rsidRPr="00000000">
        <w:rPr>
          <w:i w:val="1"/>
          <w:vertAlign w:val="subscript"/>
          <w:rtl w:val="0"/>
        </w:rPr>
        <w:t xml:space="preserve">m</w:t>
      </w:r>
      <w:r w:rsidDel="00000000" w:rsidR="00000000" w:rsidRPr="00000000">
        <w:rPr>
          <w:sz w:val="22"/>
          <w:szCs w:val="22"/>
          <w:rtl w:val="0"/>
        </w:rPr>
        <w:t xml:space="preserve">L</w:t>
      </w:r>
      <w:r w:rsidDel="00000000" w:rsidR="00000000" w:rsidRPr="00000000">
        <w:rPr>
          <w:vertAlign w:val="subscript"/>
          <w:rtl w:val="0"/>
        </w:rPr>
        <w:t xml:space="preserve">n</w:t>
      </w:r>
      <w:r w:rsidDel="00000000" w:rsidR="00000000" w:rsidRPr="00000000">
        <w:rPr>
          <w:sz w:val="22"/>
          <w:szCs w:val="22"/>
          <w:rtl w:val="0"/>
        </w:rPr>
        <w:t xml:space="preserve">, на графіку залежності А від концентрації змінного компонента отримаємо дві прямі, які перетинаються в точці, яка відповідає співвідношенню М : L=m : n (Рис.1).</w:t>
      </w:r>
      <w:r w:rsidDel="00000000" w:rsidR="00000000" w:rsidRPr="00000000">
        <w:rPr>
          <w:rtl w:val="0"/>
        </w:rPr>
      </w:r>
    </w:p>
    <w:p w:rsidR="00000000" w:rsidDel="00000000" w:rsidP="00000000" w:rsidRDefault="00000000" w:rsidRPr="00000000" w14:paraId="00000140">
      <w:pPr>
        <w:widowControl w:val="0"/>
        <w:spacing w:line="260" w:lineRule="auto"/>
        <w:ind w:firstLine="709"/>
        <w:jc w:val="both"/>
        <w:rPr>
          <w:sz w:val="22"/>
          <w:szCs w:val="22"/>
        </w:rPr>
      </w:pPr>
      <w:r w:rsidDel="00000000" w:rsidR="00000000" w:rsidRPr="00000000">
        <w:rPr>
          <w:sz w:val="22"/>
          <w:szCs w:val="22"/>
          <w:rtl w:val="0"/>
        </w:rPr>
        <w:t xml:space="preserve">2. Комплекс М</w:t>
      </w:r>
      <w:r w:rsidDel="00000000" w:rsidR="00000000" w:rsidRPr="00000000">
        <w:rPr>
          <w:i w:val="1"/>
          <w:vertAlign w:val="subscript"/>
          <w:rtl w:val="0"/>
        </w:rPr>
        <w:t xml:space="preserve">m</w:t>
      </w:r>
      <w:r w:rsidDel="00000000" w:rsidR="00000000" w:rsidRPr="00000000">
        <w:rPr>
          <w:sz w:val="22"/>
          <w:szCs w:val="22"/>
          <w:rtl w:val="0"/>
        </w:rPr>
        <w:t xml:space="preserve">L</w:t>
      </w:r>
      <w:r w:rsidDel="00000000" w:rsidR="00000000" w:rsidRPr="00000000">
        <w:rPr>
          <w:vertAlign w:val="subscript"/>
          <w:rtl w:val="0"/>
        </w:rPr>
        <w:t xml:space="preserve">n</w:t>
      </w:r>
      <w:r w:rsidDel="00000000" w:rsidR="00000000" w:rsidRPr="00000000">
        <w:rPr>
          <w:sz w:val="22"/>
          <w:szCs w:val="22"/>
          <w:rtl w:val="0"/>
        </w:rPr>
        <w:t xml:space="preserve"> помітно дисоціює в розчині. Для повного зв’язування  М в комплекс необхідний деякий надлишок L. Тобто на графіку отримуємо криві з більш чи менш плавним переходом. Точка, яка відповідає співвідношенню М : L = m : n знаходиться екстраполяцією прямолінійних ділянок кривих до перетину (Рис.2).</w:t>
      </w:r>
    </w:p>
    <w:p w:rsidR="00000000" w:rsidDel="00000000" w:rsidP="00000000" w:rsidRDefault="00000000" w:rsidRPr="00000000" w14:paraId="00000141">
      <w:pPr>
        <w:widowControl w:val="0"/>
        <w:spacing w:line="260" w:lineRule="auto"/>
        <w:ind w:firstLine="709"/>
        <w:jc w:val="both"/>
        <w:rPr>
          <w:sz w:val="22"/>
          <w:szCs w:val="22"/>
        </w:rPr>
      </w:pPr>
      <w:r w:rsidDel="00000000" w:rsidR="00000000" w:rsidRPr="00000000">
        <w:rPr>
          <w:rtl w:val="0"/>
        </w:rPr>
      </w:r>
    </w:p>
    <w:p w:rsidR="00000000" w:rsidDel="00000000" w:rsidP="00000000" w:rsidRDefault="00000000" w:rsidRPr="00000000" w14:paraId="00000142">
      <w:pPr>
        <w:widowControl w:val="0"/>
        <w:jc w:val="both"/>
        <w:rPr>
          <w:sz w:val="22"/>
          <w:szCs w:val="22"/>
        </w:rPr>
      </w:pPr>
      <w:r w:rsidDel="00000000" w:rsidR="00000000" w:rsidRPr="00000000">
        <w:rPr>
          <w:sz w:val="22"/>
          <w:szCs w:val="22"/>
        </w:rPr>
        <w:drawing>
          <wp:inline distB="114300" distT="114300" distL="114300" distR="114300">
            <wp:extent cx="4176110" cy="1930400"/>
            <wp:effectExtent b="0" l="0" r="0" t="0"/>
            <wp:docPr id="31" name="image47.png"/>
            <a:graphic>
              <a:graphicData uri="http://schemas.openxmlformats.org/drawingml/2006/picture">
                <pic:pic>
                  <pic:nvPicPr>
                    <pic:cNvPr id="0" name="image47.png"/>
                    <pic:cNvPicPr preferRelativeResize="0"/>
                  </pic:nvPicPr>
                  <pic:blipFill>
                    <a:blip r:embed="rId100"/>
                    <a:srcRect b="0" l="0" r="0" t="0"/>
                    <a:stretch>
                      <a:fillRect/>
                    </a:stretch>
                  </pic:blipFill>
                  <pic:spPr>
                    <a:xfrm>
                      <a:off x="0" y="0"/>
                      <a:ext cx="4176110" cy="19304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2166938</wp:posOffset>
                </wp:positionH>
                <wp:positionV relativeFrom="paragraph">
                  <wp:posOffset>-4761</wp:posOffset>
                </wp:positionV>
                <wp:extent cx="238125" cy="352425"/>
                <wp:effectExtent b="0" l="0" r="0" t="0"/>
                <wp:wrapNone/>
                <wp:docPr id="19" name=""/>
                <a:graphic>
                  <a:graphicData uri="http://schemas.microsoft.com/office/word/2010/wordprocessingShape">
                    <wps:wsp>
                      <wps:cNvSpPr/>
                      <wps:cNvPr id="85" name="Shape 85"/>
                      <wps:spPr>
                        <a:xfrm>
                          <a:off x="5231700" y="3608550"/>
                          <a:ext cx="228600" cy="342900"/>
                        </a:xfrm>
                        <a:custGeom>
                          <a:rect b="b" l="l" r="r" t="t"/>
                          <a:pathLst>
                            <a:path extrusionOk="0" h="342900" w="228600">
                              <a:moveTo>
                                <a:pt x="0" y="0"/>
                              </a:moveTo>
                              <a:lnTo>
                                <a:pt x="0" y="342900"/>
                              </a:lnTo>
                              <a:lnTo>
                                <a:pt x="228600" y="342900"/>
                              </a:lnTo>
                              <a:lnTo>
                                <a:pt x="2286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2166938</wp:posOffset>
                </wp:positionH>
                <wp:positionV relativeFrom="paragraph">
                  <wp:posOffset>-4761</wp:posOffset>
                </wp:positionV>
                <wp:extent cx="238125" cy="352425"/>
                <wp:effectExtent b="0" l="0" r="0" t="0"/>
                <wp:wrapNone/>
                <wp:docPr id="19" name="image59.png"/>
                <a:graphic>
                  <a:graphicData uri="http://schemas.openxmlformats.org/drawingml/2006/picture">
                    <pic:pic>
                      <pic:nvPicPr>
                        <pic:cNvPr id="0" name="image59.png"/>
                        <pic:cNvPicPr preferRelativeResize="0"/>
                      </pic:nvPicPr>
                      <pic:blipFill>
                        <a:blip r:embed="rId99"/>
                        <a:srcRect/>
                        <a:stretch>
                          <a:fillRect/>
                        </a:stretch>
                      </pic:blipFill>
                      <pic:spPr>
                        <a:xfrm>
                          <a:off x="0" y="0"/>
                          <a:ext cx="238125" cy="352425"/>
                        </a:xfrm>
                        <a:prstGeom prst="rect"/>
                        <a:ln/>
                      </pic:spPr>
                    </pic:pic>
                  </a:graphicData>
                </a:graphic>
              </wp:anchor>
            </w:drawing>
          </mc:Fallback>
        </mc:AlternateContent>
      </w:r>
    </w:p>
    <w:p w:rsidR="00000000" w:rsidDel="00000000" w:rsidP="00000000" w:rsidRDefault="00000000" w:rsidRPr="00000000" w14:paraId="00000143">
      <w:pPr>
        <w:widowControl w:val="0"/>
        <w:jc w:val="both"/>
        <w:rPr>
          <w:sz w:val="22"/>
          <w:szCs w:val="22"/>
        </w:rPr>
      </w:pPr>
      <w:r w:rsidDel="00000000" w:rsidR="00000000" w:rsidRPr="00000000">
        <w:rPr>
          <w:sz w:val="22"/>
          <w:szCs w:val="22"/>
          <w:rtl w:val="0"/>
        </w:rPr>
        <w:t xml:space="preserve">                      Рис.1                                                    Рис.2</w:t>
      </w:r>
    </w:p>
    <w:p w:rsidR="00000000" w:rsidDel="00000000" w:rsidP="00000000" w:rsidRDefault="00000000" w:rsidRPr="00000000" w14:paraId="00000144">
      <w:pPr>
        <w:widowControl w:val="0"/>
        <w:ind w:firstLine="709"/>
        <w:jc w:val="both"/>
        <w:rPr>
          <w:sz w:val="22"/>
          <w:szCs w:val="22"/>
        </w:rPr>
      </w:pPr>
      <w:r w:rsidDel="00000000" w:rsidR="00000000" w:rsidRPr="00000000">
        <w:rPr>
          <w:rtl w:val="0"/>
        </w:rPr>
      </w:r>
    </w:p>
    <w:p w:rsidR="00000000" w:rsidDel="00000000" w:rsidP="00000000" w:rsidRDefault="00000000" w:rsidRPr="00000000" w14:paraId="00000145">
      <w:pPr>
        <w:widowControl w:val="0"/>
        <w:ind w:firstLine="709"/>
        <w:jc w:val="both"/>
        <w:rPr>
          <w:sz w:val="22"/>
          <w:szCs w:val="22"/>
        </w:rPr>
      </w:pPr>
      <w:r w:rsidDel="00000000" w:rsidR="00000000" w:rsidRPr="00000000">
        <w:rPr>
          <w:sz w:val="22"/>
          <w:szCs w:val="22"/>
          <w:rtl w:val="0"/>
        </w:rPr>
        <w:t xml:space="preserve">3. В системі утворюється декілька комплексних часток, які значно відрізняються стійкістю. Отримуємо криву з декількома переломами (Рис.3).</w:t>
      </w:r>
    </w:p>
    <w:p w:rsidR="00000000" w:rsidDel="00000000" w:rsidP="00000000" w:rsidRDefault="00000000" w:rsidRPr="00000000" w14:paraId="00000146">
      <w:pPr>
        <w:widowControl w:val="0"/>
        <w:jc w:val="both"/>
        <w:rPr>
          <w:sz w:val="22"/>
          <w:szCs w:val="22"/>
        </w:rPr>
      </w:pPr>
      <w:r w:rsidDel="00000000" w:rsidR="00000000" w:rsidRPr="00000000">
        <w:rPr>
          <w:rtl w:val="0"/>
        </w:rPr>
      </w:r>
    </w:p>
    <w:p w:rsidR="00000000" w:rsidDel="00000000" w:rsidP="00000000" w:rsidRDefault="00000000" w:rsidRPr="00000000" w14:paraId="00000147">
      <w:pPr>
        <w:widowControl w:val="0"/>
        <w:jc w:val="center"/>
        <w:rPr>
          <w:sz w:val="22"/>
          <w:szCs w:val="22"/>
        </w:rPr>
      </w:pPr>
      <w:r w:rsidDel="00000000" w:rsidR="00000000" w:rsidRPr="00000000">
        <w:rPr>
          <w:sz w:val="22"/>
          <w:szCs w:val="22"/>
        </w:rPr>
        <w:drawing>
          <wp:inline distB="114300" distT="114300" distL="114300" distR="114300">
            <wp:extent cx="3560105" cy="2235226"/>
            <wp:effectExtent b="0" l="0" r="0" t="0"/>
            <wp:docPr id="28" name="image45.png"/>
            <a:graphic>
              <a:graphicData uri="http://schemas.openxmlformats.org/drawingml/2006/picture">
                <pic:pic>
                  <pic:nvPicPr>
                    <pic:cNvPr id="0" name="image45.png"/>
                    <pic:cNvPicPr preferRelativeResize="0"/>
                  </pic:nvPicPr>
                  <pic:blipFill>
                    <a:blip r:embed="rId101"/>
                    <a:srcRect b="0" l="0" r="0" t="0"/>
                    <a:stretch>
                      <a:fillRect/>
                    </a:stretch>
                  </pic:blipFill>
                  <pic:spPr>
                    <a:xfrm>
                      <a:off x="0" y="0"/>
                      <a:ext cx="3560105" cy="223522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909638</wp:posOffset>
                </wp:positionH>
                <wp:positionV relativeFrom="paragraph">
                  <wp:posOffset>1431608</wp:posOffset>
                </wp:positionV>
                <wp:extent cx="227329" cy="341630"/>
                <wp:effectExtent b="0" l="0" r="0" t="0"/>
                <wp:wrapNone/>
                <wp:docPr id="14" name=""/>
                <a:graphic>
                  <a:graphicData uri="http://schemas.microsoft.com/office/word/2010/wordprocessingShape">
                    <wps:wsp>
                      <wps:cNvSpPr/>
                      <wps:cNvPr id="2" name="Shape 2"/>
                      <wps:spPr>
                        <a:xfrm>
                          <a:off x="5237098" y="3613948"/>
                          <a:ext cx="217804" cy="332105"/>
                        </a:xfrm>
                        <a:custGeom>
                          <a:rect b="b" l="l" r="r" t="t"/>
                          <a:pathLst>
                            <a:path extrusionOk="0" h="332105" w="217804">
                              <a:moveTo>
                                <a:pt x="0" y="0"/>
                              </a:moveTo>
                              <a:lnTo>
                                <a:pt x="0" y="332105"/>
                              </a:lnTo>
                              <a:lnTo>
                                <a:pt x="217804" y="332105"/>
                              </a:lnTo>
                              <a:lnTo>
                                <a:pt x="217804"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0</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909638</wp:posOffset>
                </wp:positionH>
                <wp:positionV relativeFrom="paragraph">
                  <wp:posOffset>1431608</wp:posOffset>
                </wp:positionV>
                <wp:extent cx="227329" cy="341630"/>
                <wp:effectExtent b="0" l="0" r="0" t="0"/>
                <wp:wrapNone/>
                <wp:docPr id="14" name="image54.png"/>
                <a:graphic>
                  <a:graphicData uri="http://schemas.openxmlformats.org/drawingml/2006/picture">
                    <pic:pic>
                      <pic:nvPicPr>
                        <pic:cNvPr id="0" name="image54.png"/>
                        <pic:cNvPicPr preferRelativeResize="0"/>
                      </pic:nvPicPr>
                      <pic:blipFill>
                        <a:blip r:embed="rId99"/>
                        <a:srcRect/>
                        <a:stretch>
                          <a:fillRect/>
                        </a:stretch>
                      </pic:blipFill>
                      <pic:spPr>
                        <a:xfrm>
                          <a:off x="0" y="0"/>
                          <a:ext cx="227329" cy="341630"/>
                        </a:xfrm>
                        <a:prstGeom prst="rect"/>
                        <a:ln/>
                      </pic:spPr>
                    </pic:pic>
                  </a:graphicData>
                </a:graphic>
              </wp:anchor>
            </w:drawing>
          </mc:Fallback>
        </mc:AlternateContent>
      </w:r>
    </w:p>
    <w:p w:rsidR="00000000" w:rsidDel="00000000" w:rsidP="00000000" w:rsidRDefault="00000000" w:rsidRPr="00000000" w14:paraId="00000148">
      <w:pPr>
        <w:widowControl w:val="0"/>
        <w:jc w:val="center"/>
        <w:rPr>
          <w:sz w:val="22"/>
          <w:szCs w:val="22"/>
        </w:rPr>
      </w:pPr>
      <w:r w:rsidDel="00000000" w:rsidR="00000000" w:rsidRPr="00000000">
        <w:rPr>
          <w:sz w:val="22"/>
          <w:szCs w:val="22"/>
          <w:rtl w:val="0"/>
        </w:rPr>
        <w:t xml:space="preserve">Рис.3</w:t>
      </w:r>
    </w:p>
    <w:p w:rsidR="00000000" w:rsidDel="00000000" w:rsidP="00000000" w:rsidRDefault="00000000" w:rsidRPr="00000000" w14:paraId="00000149">
      <w:pPr>
        <w:widowControl w:val="0"/>
        <w:ind w:firstLine="709"/>
        <w:jc w:val="both"/>
        <w:rPr>
          <w:sz w:val="22"/>
          <w:szCs w:val="22"/>
        </w:rPr>
      </w:pPr>
      <w:r w:rsidDel="00000000" w:rsidR="00000000" w:rsidRPr="00000000">
        <w:rPr>
          <w:rtl w:val="0"/>
        </w:rPr>
      </w:r>
    </w:p>
    <w:p w:rsidR="00000000" w:rsidDel="00000000" w:rsidP="00000000" w:rsidRDefault="00000000" w:rsidRPr="00000000" w14:paraId="0000014A">
      <w:pPr>
        <w:widowControl w:val="0"/>
        <w:ind w:firstLine="709"/>
        <w:jc w:val="both"/>
        <w:rPr>
          <w:sz w:val="22"/>
          <w:szCs w:val="22"/>
        </w:rPr>
      </w:pPr>
      <w:r w:rsidDel="00000000" w:rsidR="00000000" w:rsidRPr="00000000">
        <w:rPr>
          <w:sz w:val="22"/>
          <w:szCs w:val="22"/>
          <w:rtl w:val="0"/>
        </w:rPr>
        <w:t xml:space="preserve">4. Комплекс М</w:t>
      </w:r>
      <w:r w:rsidDel="00000000" w:rsidR="00000000" w:rsidRPr="00000000">
        <w:rPr>
          <w:i w:val="1"/>
          <w:vertAlign w:val="subscript"/>
          <w:rtl w:val="0"/>
        </w:rPr>
        <w:t xml:space="preserve">m</w:t>
      </w:r>
      <w:r w:rsidDel="00000000" w:rsidR="00000000" w:rsidRPr="00000000">
        <w:rPr>
          <w:sz w:val="22"/>
          <w:szCs w:val="22"/>
          <w:rtl w:val="0"/>
        </w:rPr>
        <w:t xml:space="preserve">L</w:t>
      </w:r>
      <w:r w:rsidDel="00000000" w:rsidR="00000000" w:rsidRPr="00000000">
        <w:rPr>
          <w:vertAlign w:val="subscript"/>
          <w:rtl w:val="0"/>
        </w:rPr>
        <w:t xml:space="preserve">n</w:t>
      </w:r>
      <w:r w:rsidDel="00000000" w:rsidR="00000000" w:rsidRPr="00000000">
        <w:rPr>
          <w:sz w:val="22"/>
          <w:szCs w:val="22"/>
          <w:rtl w:val="0"/>
        </w:rPr>
        <w:t xml:space="preserve"> надзвичайно мало стійкий або в системі утворюється декілька комплексних часток дуже близьких за стійкістю. На графіку залежності А - [M]/[L] отримуємо плавну криву, яка не має переломів (Рис.4).</w:t>
      </w:r>
    </w:p>
    <w:p w:rsidR="00000000" w:rsidDel="00000000" w:rsidP="00000000" w:rsidRDefault="00000000" w:rsidRPr="00000000" w14:paraId="0000014B">
      <w:pPr>
        <w:widowControl w:val="0"/>
        <w:jc w:val="center"/>
        <w:rPr>
          <w:sz w:val="22"/>
          <w:szCs w:val="22"/>
        </w:rPr>
      </w:pPr>
      <w:r w:rsidDel="00000000" w:rsidR="00000000" w:rsidRPr="00000000">
        <w:rPr>
          <w:sz w:val="22"/>
          <w:szCs w:val="22"/>
        </w:rPr>
        <w:drawing>
          <wp:inline distB="114300" distT="114300" distL="114300" distR="114300">
            <wp:extent cx="3876675" cy="3124200"/>
            <wp:effectExtent b="0" l="0" r="0" t="0"/>
            <wp:docPr id="27" name="image48.png"/>
            <a:graphic>
              <a:graphicData uri="http://schemas.openxmlformats.org/drawingml/2006/picture">
                <pic:pic>
                  <pic:nvPicPr>
                    <pic:cNvPr id="0" name="image48.png"/>
                    <pic:cNvPicPr preferRelativeResize="0"/>
                  </pic:nvPicPr>
                  <pic:blipFill>
                    <a:blip r:embed="rId102"/>
                    <a:srcRect b="0" l="0" r="0" t="0"/>
                    <a:stretch>
                      <a:fillRect/>
                    </a:stretch>
                  </pic:blipFill>
                  <pic:spPr>
                    <a:xfrm>
                      <a:off x="0" y="0"/>
                      <a:ext cx="387667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widowControl w:val="0"/>
        <w:jc w:val="center"/>
        <w:rPr>
          <w:sz w:val="22"/>
          <w:szCs w:val="22"/>
        </w:rPr>
      </w:pPr>
      <w:r w:rsidDel="00000000" w:rsidR="00000000" w:rsidRPr="00000000">
        <w:rPr>
          <w:sz w:val="22"/>
          <w:szCs w:val="22"/>
          <w:rtl w:val="0"/>
        </w:rPr>
        <w:t xml:space="preserve">Рис.4</w:t>
      </w:r>
    </w:p>
    <w:p w:rsidR="00000000" w:rsidDel="00000000" w:rsidP="00000000" w:rsidRDefault="00000000" w:rsidRPr="00000000" w14:paraId="0000014D">
      <w:pPr>
        <w:widowControl w:val="0"/>
        <w:ind w:firstLine="709"/>
        <w:jc w:val="both"/>
        <w:rPr>
          <w:sz w:val="22"/>
          <w:szCs w:val="22"/>
        </w:rPr>
      </w:pPr>
      <w:r w:rsidDel="00000000" w:rsidR="00000000" w:rsidRPr="00000000">
        <w:rPr>
          <w:rtl w:val="0"/>
        </w:rPr>
      </w:r>
    </w:p>
    <w:p w:rsidR="00000000" w:rsidDel="00000000" w:rsidP="00000000" w:rsidRDefault="00000000" w:rsidRPr="00000000" w14:paraId="0000014E">
      <w:pPr>
        <w:widowControl w:val="0"/>
        <w:ind w:firstLine="709"/>
        <w:jc w:val="both"/>
        <w:rPr>
          <w:sz w:val="22"/>
          <w:szCs w:val="22"/>
        </w:rPr>
      </w:pPr>
      <w:r w:rsidDel="00000000" w:rsidR="00000000" w:rsidRPr="00000000">
        <w:rPr>
          <w:sz w:val="22"/>
          <w:szCs w:val="22"/>
          <w:rtl w:val="0"/>
        </w:rPr>
        <w:t xml:space="preserve">Застосовується метод полярних відношень до вивчення системи ферум (ІІІ) – саліцилова кислота в кислому середовищі. В даній системі в залежності від концентрації Н</w:t>
      </w:r>
      <w:r w:rsidDel="00000000" w:rsidR="00000000" w:rsidRPr="00000000">
        <w:rPr>
          <w:sz w:val="22"/>
          <w:szCs w:val="22"/>
          <w:vertAlign w:val="superscript"/>
          <w:rtl w:val="0"/>
        </w:rPr>
        <w:t xml:space="preserve">+</w:t>
      </w:r>
      <w:r w:rsidDel="00000000" w:rsidR="00000000" w:rsidRPr="00000000">
        <w:rPr>
          <w:sz w:val="22"/>
          <w:szCs w:val="22"/>
          <w:rtl w:val="0"/>
        </w:rPr>
        <w:t xml:space="preserve"> утворюється декілька комплексних часток:</w:t>
      </w:r>
    </w:p>
    <w:p w:rsidR="00000000" w:rsidDel="00000000" w:rsidP="00000000" w:rsidRDefault="00000000" w:rsidRPr="00000000" w14:paraId="0000014F">
      <w:pPr>
        <w:widowControl w:val="0"/>
        <w:ind w:firstLine="709"/>
        <w:jc w:val="both"/>
        <w:rPr>
          <w:sz w:val="22"/>
          <w:szCs w:val="22"/>
        </w:rPr>
      </w:pPr>
      <w:r w:rsidDel="00000000" w:rsidR="00000000" w:rsidRPr="00000000">
        <w:rPr>
          <w:sz w:val="22"/>
          <w:szCs w:val="22"/>
          <w:rtl w:val="0"/>
        </w:rPr>
        <w:t xml:space="preserve">[Fe</w:t>
      </w:r>
      <w:r w:rsidDel="00000000" w:rsidR="00000000" w:rsidRPr="00000000">
        <w:rPr>
          <w:i w:val="1"/>
          <w:sz w:val="22"/>
          <w:szCs w:val="22"/>
          <w:rtl w:val="0"/>
        </w:rPr>
        <w:t xml:space="preserve">Sa</w:t>
      </w:r>
      <w:r w:rsidDel="00000000" w:rsidR="00000000" w:rsidRPr="00000000">
        <w:rPr>
          <w:sz w:val="22"/>
          <w:szCs w:val="22"/>
          <w:rtl w:val="0"/>
        </w:rPr>
        <w:t xml:space="preserve">ℓ]</w:t>
      </w:r>
      <w:r w:rsidDel="00000000" w:rsidR="00000000" w:rsidRPr="00000000">
        <w:rPr>
          <w:sz w:val="22"/>
          <w:szCs w:val="22"/>
          <w:vertAlign w:val="superscript"/>
          <w:rtl w:val="0"/>
        </w:rPr>
        <w:t xml:space="preserve">+</w:t>
      </w:r>
      <w:r w:rsidDel="00000000" w:rsidR="00000000" w:rsidRPr="00000000">
        <w:rPr>
          <w:sz w:val="22"/>
          <w:szCs w:val="22"/>
          <w:rtl w:val="0"/>
        </w:rPr>
        <w:t xml:space="preserve">, [Fe(</w:t>
      </w:r>
      <w:r w:rsidDel="00000000" w:rsidR="00000000" w:rsidRPr="00000000">
        <w:rPr>
          <w:i w:val="1"/>
          <w:sz w:val="22"/>
          <w:szCs w:val="22"/>
          <w:rtl w:val="0"/>
        </w:rPr>
        <w:t xml:space="preserve">Sa</w:t>
      </w:r>
      <w:r w:rsidDel="00000000" w:rsidR="00000000" w:rsidRPr="00000000">
        <w:rPr>
          <w:sz w:val="22"/>
          <w:szCs w:val="22"/>
          <w:rtl w:val="0"/>
        </w:rPr>
        <w:t xml:space="preserve">ℓ)</w:t>
      </w:r>
      <w:r w:rsidDel="00000000" w:rsidR="00000000" w:rsidRPr="00000000">
        <w:rPr>
          <w:sz w:val="22"/>
          <w:szCs w:val="22"/>
          <w:vertAlign w:val="subscript"/>
          <w:rtl w:val="0"/>
        </w:rPr>
        <w:t xml:space="preserve">2</w:t>
      </w:r>
      <w:r w:rsidDel="00000000" w:rsidR="00000000" w:rsidRPr="00000000">
        <w:rPr>
          <w:sz w:val="22"/>
          <w:szCs w:val="22"/>
          <w:rtl w:val="0"/>
        </w:rPr>
        <w:t xml:space="preserve">]</w:t>
      </w:r>
      <w:r w:rsidDel="00000000" w:rsidR="00000000" w:rsidRPr="00000000">
        <w:rPr>
          <w:sz w:val="22"/>
          <w:szCs w:val="22"/>
          <w:vertAlign w:val="superscript"/>
          <w:rtl w:val="0"/>
        </w:rPr>
        <w:t xml:space="preserve">2-</w:t>
      </w:r>
      <w:r w:rsidDel="00000000" w:rsidR="00000000" w:rsidRPr="00000000">
        <w:rPr>
          <w:sz w:val="22"/>
          <w:szCs w:val="22"/>
          <w:rtl w:val="0"/>
        </w:rPr>
        <w:t xml:space="preserve">, [Fe(</w:t>
      </w:r>
      <w:r w:rsidDel="00000000" w:rsidR="00000000" w:rsidRPr="00000000">
        <w:rPr>
          <w:i w:val="1"/>
          <w:sz w:val="22"/>
          <w:szCs w:val="22"/>
          <w:rtl w:val="0"/>
        </w:rPr>
        <w:t xml:space="preserve">Sa</w:t>
      </w:r>
      <w:r w:rsidDel="00000000" w:rsidR="00000000" w:rsidRPr="00000000">
        <w:rPr>
          <w:sz w:val="22"/>
          <w:szCs w:val="22"/>
          <w:rtl w:val="0"/>
        </w:rPr>
        <w:t xml:space="preserve">ℓ)</w:t>
      </w:r>
      <w:r w:rsidDel="00000000" w:rsidR="00000000" w:rsidRPr="00000000">
        <w:rPr>
          <w:sz w:val="22"/>
          <w:szCs w:val="22"/>
          <w:vertAlign w:val="subscript"/>
          <w:rtl w:val="0"/>
        </w:rPr>
        <w:t xml:space="preserve">3</w:t>
      </w:r>
      <w:r w:rsidDel="00000000" w:rsidR="00000000" w:rsidRPr="00000000">
        <w:rPr>
          <w:sz w:val="22"/>
          <w:szCs w:val="22"/>
          <w:rtl w:val="0"/>
        </w:rPr>
        <w:t xml:space="preserve">]</w:t>
      </w:r>
      <w:r w:rsidDel="00000000" w:rsidR="00000000" w:rsidRPr="00000000">
        <w:rPr>
          <w:sz w:val="22"/>
          <w:szCs w:val="22"/>
          <w:vertAlign w:val="superscript"/>
          <w:rtl w:val="0"/>
        </w:rPr>
        <w:t xml:space="preserve">3-</w:t>
      </w:r>
      <w:r w:rsidDel="00000000" w:rsidR="00000000" w:rsidRPr="00000000">
        <w:rPr>
          <w:sz w:val="22"/>
          <w:szCs w:val="22"/>
          <w:rtl w:val="0"/>
        </w:rPr>
        <w:t xml:space="preserve">, </w:t>
      </w:r>
    </w:p>
    <w:p w:rsidR="00000000" w:rsidDel="00000000" w:rsidP="00000000" w:rsidRDefault="00000000" w:rsidRPr="00000000" w14:paraId="00000150">
      <w:pPr>
        <w:widowControl w:val="0"/>
        <w:tabs>
          <w:tab w:val="left" w:leader="none" w:pos="2534"/>
        </w:tabs>
        <w:ind w:firstLine="709"/>
        <w:jc w:val="both"/>
        <w:rPr>
          <w:sz w:val="22"/>
          <w:szCs w:val="22"/>
        </w:rPr>
      </w:pPr>
      <w:r w:rsidDel="00000000" w:rsidR="00000000" w:rsidRPr="00000000">
        <w:rPr>
          <w:sz w:val="22"/>
          <w:szCs w:val="22"/>
          <w:rtl w:val="0"/>
        </w:rPr>
        <w:tab/>
        <w:t xml:space="preserve">О</w:t>
      </w:r>
      <w:r w:rsidDel="00000000" w:rsidR="00000000" w:rsidRPr="00000000">
        <w:rPr>
          <w:sz w:val="22"/>
          <w:szCs w:val="22"/>
          <w:vertAlign w:val="superscript"/>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1343607</wp:posOffset>
                </wp:positionH>
                <wp:positionV relativeFrom="paragraph">
                  <wp:posOffset>95250</wp:posOffset>
                </wp:positionV>
                <wp:extent cx="256593" cy="256593"/>
                <wp:effectExtent b="0" l="0" r="0" t="0"/>
                <wp:wrapNone/>
                <wp:docPr id="16" name=""/>
                <a:graphic>
                  <a:graphicData uri="http://schemas.microsoft.com/office/word/2010/wordprocessingShape">
                    <wps:wsp>
                      <wps:cNvSpPr/>
                      <wps:cNvPr id="51" name="Shape 51"/>
                      <wps:spPr>
                        <a:xfrm rot="1285720">
                          <a:off x="5231538" y="3665754"/>
                          <a:ext cx="228386" cy="228386"/>
                        </a:xfrm>
                        <a:custGeom>
                          <a:rect b="b" l="l" r="r" t="t"/>
                          <a:pathLst>
                            <a:path extrusionOk="0" h="228600" w="228600">
                              <a:moveTo>
                                <a:pt x="0" y="228600"/>
                              </a:moveTo>
                              <a:lnTo>
                                <a:pt x="228600" y="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1343607</wp:posOffset>
                </wp:positionH>
                <wp:positionV relativeFrom="paragraph">
                  <wp:posOffset>95250</wp:posOffset>
                </wp:positionV>
                <wp:extent cx="256593" cy="256593"/>
                <wp:effectExtent b="0" l="0" r="0" t="0"/>
                <wp:wrapNone/>
                <wp:docPr id="16" name="image56.png"/>
                <a:graphic>
                  <a:graphicData uri="http://schemas.openxmlformats.org/drawingml/2006/picture">
                    <pic:pic>
                      <pic:nvPicPr>
                        <pic:cNvPr id="0" name="image56.png"/>
                        <pic:cNvPicPr preferRelativeResize="0"/>
                      </pic:nvPicPr>
                      <pic:blipFill>
                        <a:blip r:embed="rId99"/>
                        <a:srcRect/>
                        <a:stretch>
                          <a:fillRect/>
                        </a:stretch>
                      </pic:blipFill>
                      <pic:spPr>
                        <a:xfrm>
                          <a:off x="0" y="0"/>
                          <a:ext cx="256593" cy="256593"/>
                        </a:xfrm>
                        <a:prstGeom prst="rect"/>
                        <a:ln/>
                      </pic:spPr>
                    </pic:pic>
                  </a:graphicData>
                </a:graphic>
              </wp:anchor>
            </w:drawing>
          </mc:Fallback>
        </mc:AlternateContent>
      </w:r>
    </w:p>
    <w:p w:rsidR="00000000" w:rsidDel="00000000" w:rsidP="00000000" w:rsidRDefault="00000000" w:rsidRPr="00000000" w14:paraId="00000151">
      <w:pPr>
        <w:widowControl w:val="0"/>
        <w:ind w:firstLine="709"/>
        <w:jc w:val="both"/>
        <w:rPr>
          <w:sz w:val="22"/>
          <w:szCs w:val="22"/>
        </w:rPr>
      </w:pPr>
      <w:r w:rsidDel="00000000" w:rsidR="00000000" w:rsidRPr="00000000">
        <w:rPr>
          <w:sz w:val="22"/>
          <w:szCs w:val="22"/>
          <w:rtl w:val="0"/>
        </w:rPr>
        <w:t xml:space="preserve">де</w:t>
      </w:r>
      <w:r w:rsidDel="00000000" w:rsidR="00000000" w:rsidRPr="00000000">
        <w:rPr>
          <w:i w:val="1"/>
          <w:sz w:val="22"/>
          <w:szCs w:val="22"/>
          <w:rtl w:val="0"/>
        </w:rPr>
        <w:t xml:space="preserve"> Sa</w:t>
      </w:r>
      <w:r w:rsidDel="00000000" w:rsidR="00000000" w:rsidRPr="00000000">
        <w:rPr>
          <w:sz w:val="22"/>
          <w:szCs w:val="22"/>
          <w:rtl w:val="0"/>
        </w:rPr>
        <w:t xml:space="preserve">ℓ</w:t>
      </w:r>
      <w:r w:rsidDel="00000000" w:rsidR="00000000" w:rsidRPr="00000000">
        <w:rPr>
          <w:sz w:val="22"/>
          <w:szCs w:val="22"/>
          <w:vertAlign w:val="superscript"/>
          <w:rtl w:val="0"/>
        </w:rPr>
        <w:t xml:space="preserve">2—</w:t>
      </w:r>
      <w:r w:rsidDel="00000000" w:rsidR="00000000" w:rsidRPr="00000000">
        <w:rPr>
          <w:sz w:val="22"/>
          <w:szCs w:val="22"/>
          <w:rtl w:val="0"/>
        </w:rPr>
        <w:t xml:space="preserve">С</w:t>
      </w:r>
      <w:r w:rsidDel="00000000" w:rsidR="00000000" w:rsidRPr="00000000">
        <w:rPr>
          <w:sz w:val="22"/>
          <w:szCs w:val="22"/>
          <w:vertAlign w:val="subscript"/>
          <w:rtl w:val="0"/>
        </w:rPr>
        <w:t xml:space="preserve">6</w:t>
      </w:r>
      <w:r w:rsidDel="00000000" w:rsidR="00000000" w:rsidRPr="00000000">
        <w:rPr>
          <w:sz w:val="22"/>
          <w:szCs w:val="22"/>
          <w:rtl w:val="0"/>
        </w:rPr>
        <w:t xml:space="preserve">Н</w:t>
      </w:r>
      <w:r w:rsidDel="00000000" w:rsidR="00000000" w:rsidRPr="00000000">
        <w:rPr>
          <w:sz w:val="22"/>
          <w:szCs w:val="22"/>
          <w:vertAlign w:val="subscript"/>
          <w:rtl w:val="0"/>
        </w:rPr>
        <w:t xml:space="preserve">4</w:t>
      </w:r>
      <w:r w:rsidDel="00000000" w:rsidR="00000000" w:rsidRPr="00000000">
        <w:rPr>
          <w:sz w:val="22"/>
          <w:szCs w:val="22"/>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1285875</wp:posOffset>
                </wp:positionH>
                <wp:positionV relativeFrom="paragraph">
                  <wp:posOffset>104775</wp:posOffset>
                </wp:positionV>
                <wp:extent cx="381000" cy="190500"/>
                <wp:effectExtent b="0" l="0" r="0" t="0"/>
                <wp:wrapNone/>
                <wp:docPr id="25" name=""/>
                <a:graphic>
                  <a:graphicData uri="http://schemas.microsoft.com/office/word/2010/wordprocessingShape">
                    <wps:wsp>
                      <wps:cNvSpPr/>
                      <wps:cNvPr id="163" name="Shape 163"/>
                      <wps:spPr>
                        <a:xfrm flipH="1" rot="-10291551">
                          <a:off x="5174516" y="3717792"/>
                          <a:ext cx="343218" cy="123940"/>
                        </a:xfrm>
                        <a:custGeom>
                          <a:rect b="b" l="l" r="r" t="t"/>
                          <a:pathLst>
                            <a:path extrusionOk="0" h="123825" w="342900">
                              <a:moveTo>
                                <a:pt x="0" y="123825"/>
                              </a:moveTo>
                              <a:lnTo>
                                <a:pt x="342900" y="0"/>
                              </a:lnTo>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1285875</wp:posOffset>
                </wp:positionH>
                <wp:positionV relativeFrom="paragraph">
                  <wp:posOffset>104775</wp:posOffset>
                </wp:positionV>
                <wp:extent cx="381000" cy="190500"/>
                <wp:effectExtent b="0" l="0" r="0" t="0"/>
                <wp:wrapNone/>
                <wp:docPr id="25" name="image65.png"/>
                <a:graphic>
                  <a:graphicData uri="http://schemas.openxmlformats.org/drawingml/2006/picture">
                    <pic:pic>
                      <pic:nvPicPr>
                        <pic:cNvPr id="0" name="image65.png"/>
                        <pic:cNvPicPr preferRelativeResize="0"/>
                      </pic:nvPicPr>
                      <pic:blipFill>
                        <a:blip r:embed="rId99"/>
                        <a:srcRect/>
                        <a:stretch>
                          <a:fillRect/>
                        </a:stretch>
                      </pic:blipFill>
                      <pic:spPr>
                        <a:xfrm>
                          <a:off x="0" y="0"/>
                          <a:ext cx="381000" cy="190500"/>
                        </a:xfrm>
                        <a:prstGeom prst="rect"/>
                        <a:ln/>
                      </pic:spPr>
                    </pic:pic>
                  </a:graphicData>
                </a:graphic>
              </wp:anchor>
            </w:drawing>
          </mc:Fallback>
        </mc:AlternateContent>
      </w:r>
    </w:p>
    <w:p w:rsidR="00000000" w:rsidDel="00000000" w:rsidP="00000000" w:rsidRDefault="00000000" w:rsidRPr="00000000" w14:paraId="00000152">
      <w:pPr>
        <w:tabs>
          <w:tab w:val="left" w:leader="none" w:pos="2534"/>
          <w:tab w:val="left" w:leader="none" w:pos="4133"/>
        </w:tabs>
        <w:rPr>
          <w:sz w:val="22"/>
          <w:szCs w:val="22"/>
          <w:vertAlign w:val="superscript"/>
        </w:rPr>
      </w:pPr>
      <w:r w:rsidDel="00000000" w:rsidR="00000000" w:rsidRPr="00000000">
        <w:rPr>
          <w:sz w:val="22"/>
          <w:szCs w:val="22"/>
          <w:rtl w:val="0"/>
        </w:rPr>
        <w:tab/>
        <w:t xml:space="preserve"> СОО</w:t>
      </w:r>
      <w:r w:rsidDel="00000000" w:rsidR="00000000" w:rsidRPr="00000000">
        <w:rPr>
          <w:sz w:val="22"/>
          <w:szCs w:val="22"/>
          <w:vertAlign w:val="superscript"/>
          <w:rtl w:val="0"/>
        </w:rPr>
        <w:t xml:space="preserve">-</w:t>
        <w:tab/>
      </w:r>
    </w:p>
    <w:p w:rsidR="00000000" w:rsidDel="00000000" w:rsidP="00000000" w:rsidRDefault="00000000" w:rsidRPr="00000000" w14:paraId="00000153">
      <w:pPr>
        <w:tabs>
          <w:tab w:val="left" w:leader="none" w:pos="2534"/>
          <w:tab w:val="left" w:leader="none" w:pos="4133"/>
        </w:tabs>
        <w:ind w:firstLine="709"/>
        <w:jc w:val="both"/>
        <w:rPr>
          <w:sz w:val="22"/>
          <w:szCs w:val="22"/>
        </w:rPr>
      </w:pPr>
      <w:r w:rsidDel="00000000" w:rsidR="00000000" w:rsidRPr="00000000">
        <w:rPr>
          <w:rtl w:val="0"/>
        </w:rPr>
      </w:r>
    </w:p>
    <w:p w:rsidR="00000000" w:rsidDel="00000000" w:rsidP="00000000" w:rsidRDefault="00000000" w:rsidRPr="00000000" w14:paraId="00000154">
      <w:pPr>
        <w:tabs>
          <w:tab w:val="left" w:leader="none" w:pos="2534"/>
          <w:tab w:val="left" w:leader="none" w:pos="4133"/>
        </w:tabs>
        <w:spacing w:line="260" w:lineRule="auto"/>
        <w:ind w:firstLine="709"/>
        <w:jc w:val="both"/>
        <w:rPr>
          <w:sz w:val="22"/>
          <w:szCs w:val="22"/>
        </w:rPr>
      </w:pPr>
      <w:r w:rsidDel="00000000" w:rsidR="00000000" w:rsidRPr="00000000">
        <w:rPr>
          <w:sz w:val="22"/>
          <w:szCs w:val="22"/>
          <w:rtl w:val="0"/>
        </w:rPr>
        <w:t xml:space="preserve">Вивчимо, в якому співвідношені реагує ферум (ІІІ) і саліцилат при утворені червоно-фіолетового комплексу, який поглинає світло при </w:t>
      </w:r>
      <w:r w:rsidDel="00000000" w:rsidR="00000000" w:rsidRPr="00000000">
        <w:rPr>
          <w:sz w:val="28"/>
          <w:szCs w:val="28"/>
          <w:rtl w:val="0"/>
        </w:rPr>
        <w:t xml:space="preserve">λ</w:t>
      </w:r>
      <w:r w:rsidDel="00000000" w:rsidR="00000000" w:rsidRPr="00000000">
        <w:rPr>
          <w:sz w:val="22"/>
          <w:szCs w:val="22"/>
          <w:rtl w:val="0"/>
        </w:rPr>
        <w:t xml:space="preserve"> = 490 нм.</w:t>
      </w:r>
    </w:p>
    <w:p w:rsidR="00000000" w:rsidDel="00000000" w:rsidP="00000000" w:rsidRDefault="00000000" w:rsidRPr="00000000" w14:paraId="00000155">
      <w:pPr>
        <w:tabs>
          <w:tab w:val="left" w:leader="none" w:pos="2534"/>
          <w:tab w:val="left" w:leader="none" w:pos="4133"/>
        </w:tabs>
        <w:spacing w:line="260" w:lineRule="auto"/>
        <w:jc w:val="center"/>
        <w:rPr>
          <w:sz w:val="22"/>
          <w:szCs w:val="22"/>
          <w:u w:val="single"/>
        </w:rPr>
      </w:pPr>
      <w:r w:rsidDel="00000000" w:rsidR="00000000" w:rsidRPr="00000000">
        <w:rPr>
          <w:sz w:val="22"/>
          <w:szCs w:val="22"/>
          <w:u w:val="single"/>
          <w:rtl w:val="0"/>
        </w:rPr>
        <w:t xml:space="preserve">Методика роботи та необхідні реактиви:</w:t>
      </w:r>
    </w:p>
    <w:p w:rsidR="00000000" w:rsidDel="00000000" w:rsidP="00000000" w:rsidRDefault="00000000" w:rsidRPr="00000000" w14:paraId="00000156">
      <w:pPr>
        <w:tabs>
          <w:tab w:val="left" w:leader="none" w:pos="2534"/>
          <w:tab w:val="left" w:leader="none" w:pos="4133"/>
        </w:tabs>
        <w:spacing w:line="260" w:lineRule="auto"/>
        <w:jc w:val="both"/>
        <w:rPr>
          <w:sz w:val="22"/>
          <w:szCs w:val="22"/>
        </w:rPr>
      </w:pPr>
      <w:r w:rsidDel="00000000" w:rsidR="00000000" w:rsidRPr="00000000">
        <w:rPr>
          <w:sz w:val="22"/>
          <w:szCs w:val="22"/>
          <w:rtl w:val="0"/>
        </w:rPr>
        <w:t xml:space="preserve">1. 0,01 М розчин ферум (ІІІ) нітрату.</w:t>
      </w:r>
    </w:p>
    <w:p w:rsidR="00000000" w:rsidDel="00000000" w:rsidP="00000000" w:rsidRDefault="00000000" w:rsidRPr="00000000" w14:paraId="00000157">
      <w:pPr>
        <w:tabs>
          <w:tab w:val="left" w:leader="none" w:pos="2534"/>
          <w:tab w:val="left" w:leader="none" w:pos="4133"/>
        </w:tabs>
        <w:spacing w:line="260" w:lineRule="auto"/>
        <w:jc w:val="both"/>
        <w:rPr>
          <w:sz w:val="22"/>
          <w:szCs w:val="22"/>
        </w:rPr>
      </w:pPr>
      <w:r w:rsidDel="00000000" w:rsidR="00000000" w:rsidRPr="00000000">
        <w:rPr>
          <w:sz w:val="22"/>
          <w:szCs w:val="22"/>
          <w:rtl w:val="0"/>
        </w:rPr>
        <w:t xml:space="preserve">2. 0,01 М розчин нітратної кислоти.</w:t>
      </w:r>
    </w:p>
    <w:p w:rsidR="00000000" w:rsidDel="00000000" w:rsidP="00000000" w:rsidRDefault="00000000" w:rsidRPr="00000000" w14:paraId="00000158">
      <w:pPr>
        <w:tabs>
          <w:tab w:val="left" w:leader="none" w:pos="2534"/>
          <w:tab w:val="left" w:leader="none" w:pos="4133"/>
        </w:tabs>
        <w:spacing w:line="260" w:lineRule="auto"/>
        <w:jc w:val="both"/>
        <w:rPr>
          <w:sz w:val="22"/>
          <w:szCs w:val="22"/>
        </w:rPr>
      </w:pPr>
      <w:r w:rsidDel="00000000" w:rsidR="00000000" w:rsidRPr="00000000">
        <w:rPr>
          <w:sz w:val="22"/>
          <w:szCs w:val="22"/>
          <w:rtl w:val="0"/>
        </w:rPr>
        <w:t xml:space="preserve">3. 0,01 М розчин саліцилової кислоти в лугу (0,01 М розчин лугу).</w:t>
      </w:r>
    </w:p>
    <w:p w:rsidR="00000000" w:rsidDel="00000000" w:rsidP="00000000" w:rsidRDefault="00000000" w:rsidRPr="00000000" w14:paraId="00000159">
      <w:pPr>
        <w:tabs>
          <w:tab w:val="left" w:leader="none" w:pos="2534"/>
          <w:tab w:val="left" w:leader="none" w:pos="4133"/>
        </w:tabs>
        <w:spacing w:line="260" w:lineRule="auto"/>
        <w:jc w:val="both"/>
        <w:rPr>
          <w:sz w:val="22"/>
          <w:szCs w:val="22"/>
        </w:rPr>
      </w:pPr>
      <w:r w:rsidDel="00000000" w:rsidR="00000000" w:rsidRPr="00000000">
        <w:rPr>
          <w:rtl w:val="0"/>
        </w:rPr>
      </w:r>
    </w:p>
    <w:p w:rsidR="00000000" w:rsidDel="00000000" w:rsidP="00000000" w:rsidRDefault="00000000" w:rsidRPr="00000000" w14:paraId="0000015A">
      <w:pPr>
        <w:tabs>
          <w:tab w:val="left" w:leader="none" w:pos="2534"/>
          <w:tab w:val="left" w:leader="none" w:pos="4133"/>
        </w:tabs>
        <w:spacing w:line="260" w:lineRule="auto"/>
        <w:jc w:val="both"/>
        <w:rPr>
          <w:sz w:val="22"/>
          <w:szCs w:val="22"/>
        </w:rPr>
      </w:pPr>
      <w:r w:rsidDel="00000000" w:rsidR="00000000" w:rsidRPr="00000000">
        <w:rPr>
          <w:sz w:val="22"/>
          <w:szCs w:val="22"/>
          <w:u w:val="single"/>
          <w:rtl w:val="0"/>
        </w:rPr>
        <w:t xml:space="preserve">І серія розчинів. </w:t>
      </w:r>
      <w:r w:rsidDel="00000000" w:rsidR="00000000" w:rsidRPr="00000000">
        <w:rPr>
          <w:sz w:val="22"/>
          <w:szCs w:val="22"/>
          <w:rtl w:val="0"/>
        </w:rPr>
        <w:t xml:space="preserve">В мірні колби ємністю 25 мл вводять 0,6 мл розчину саліцилової кислоти, вводять зміну кількість розчинів феруму 0; 0,2; 0,3; 0,4; 0,5; 0,6; 0,7; 0,8 мл. Вміст пробірки розбавляють до мітки 0,01 М розчином нітратної кислоти, перемішують, переносять у кювету фотоколориметра та вимірюють оптичну густину отриманих розчинів. По отриманим даним будують графік залежності оптичної густини від співвідношення від концентрацій Феруму (ІІІ) та саліцилат-іонів і знаходять співвідношення компонентів в комплексі.</w:t>
      </w:r>
    </w:p>
    <w:p w:rsidR="00000000" w:rsidDel="00000000" w:rsidP="00000000" w:rsidRDefault="00000000" w:rsidRPr="00000000" w14:paraId="0000015B">
      <w:pPr>
        <w:tabs>
          <w:tab w:val="left" w:leader="none" w:pos="2534"/>
          <w:tab w:val="left" w:leader="none" w:pos="4133"/>
        </w:tabs>
        <w:spacing w:line="260" w:lineRule="auto"/>
        <w:jc w:val="both"/>
        <w:rPr>
          <w:sz w:val="22"/>
          <w:szCs w:val="22"/>
        </w:rPr>
      </w:pPr>
      <w:r w:rsidDel="00000000" w:rsidR="00000000" w:rsidRPr="00000000">
        <w:rPr>
          <w:sz w:val="22"/>
          <w:szCs w:val="22"/>
          <w:u w:val="single"/>
          <w:rtl w:val="0"/>
        </w:rPr>
        <w:t xml:space="preserve">ІІ серія розчинів.</w:t>
      </w:r>
      <w:r w:rsidDel="00000000" w:rsidR="00000000" w:rsidRPr="00000000">
        <w:rPr>
          <w:sz w:val="22"/>
          <w:szCs w:val="22"/>
          <w:rtl w:val="0"/>
        </w:rPr>
        <w:t xml:space="preserve"> В мірні колби ємністю 25 мл вводять 0,6 мл розчину феруму, вводять 0; 0,2; 0,4; 0,5; 0,6; 0,7; 0,8 мл розчину саліцилової кислоти. Розчин розбавляють до мітки 0,01 М розчином нітратної кислоти.</w:t>
      </w:r>
    </w:p>
    <w:p w:rsidR="00000000" w:rsidDel="00000000" w:rsidP="00000000" w:rsidRDefault="00000000" w:rsidRPr="00000000" w14:paraId="0000015C">
      <w:pPr>
        <w:tabs>
          <w:tab w:val="left" w:leader="none" w:pos="2534"/>
          <w:tab w:val="left" w:leader="none" w:pos="4133"/>
        </w:tabs>
        <w:spacing w:line="260" w:lineRule="auto"/>
        <w:ind w:firstLine="709"/>
        <w:jc w:val="both"/>
        <w:rPr>
          <w:sz w:val="22"/>
          <w:szCs w:val="22"/>
        </w:rPr>
      </w:pPr>
      <w:r w:rsidDel="00000000" w:rsidR="00000000" w:rsidRPr="00000000">
        <w:rPr>
          <w:sz w:val="22"/>
          <w:szCs w:val="22"/>
          <w:rtl w:val="0"/>
        </w:rPr>
        <w:t xml:space="preserve">Вимірюють оптичну густину отриманих розчинів і будують графік, аналогічний попередньому.</w:t>
      </w:r>
    </w:p>
    <w:p w:rsidR="00000000" w:rsidDel="00000000" w:rsidP="00000000" w:rsidRDefault="00000000" w:rsidRPr="00000000" w14:paraId="0000015D">
      <w:pPr>
        <w:tabs>
          <w:tab w:val="left" w:leader="none" w:pos="2534"/>
          <w:tab w:val="left" w:leader="none" w:pos="4133"/>
        </w:tabs>
        <w:spacing w:line="260" w:lineRule="auto"/>
        <w:ind w:firstLine="709"/>
        <w:jc w:val="both"/>
        <w:rPr>
          <w:sz w:val="22"/>
          <w:szCs w:val="22"/>
        </w:rPr>
      </w:pPr>
      <w:r w:rsidDel="00000000" w:rsidR="00000000" w:rsidRPr="00000000">
        <w:rPr>
          <w:sz w:val="22"/>
          <w:szCs w:val="22"/>
          <w:rtl w:val="0"/>
        </w:rPr>
        <w:t xml:space="preserve">Отримані дані використовують також для розрахунку молярного коефіцієнта світлопоглинання отриманого комплексу.</w:t>
      </w:r>
    </w:p>
    <w:p w:rsidR="00000000" w:rsidDel="00000000" w:rsidP="00000000" w:rsidRDefault="00000000" w:rsidRPr="00000000" w14:paraId="0000015E">
      <w:pPr>
        <w:tabs>
          <w:tab w:val="left" w:leader="none" w:pos="2534"/>
          <w:tab w:val="left" w:leader="none" w:pos="4133"/>
        </w:tabs>
        <w:spacing w:line="260" w:lineRule="auto"/>
        <w:jc w:val="center"/>
        <w:rPr>
          <w:sz w:val="22"/>
          <w:szCs w:val="22"/>
          <w:u w:val="single"/>
        </w:rPr>
      </w:pPr>
      <w:r w:rsidDel="00000000" w:rsidR="00000000" w:rsidRPr="00000000">
        <w:rPr>
          <w:sz w:val="22"/>
          <w:szCs w:val="22"/>
          <w:u w:val="single"/>
          <w:rtl w:val="0"/>
        </w:rPr>
        <w:t xml:space="preserve">Завдання:</w:t>
      </w:r>
    </w:p>
    <w:p w:rsidR="00000000" w:rsidDel="00000000" w:rsidP="00000000" w:rsidRDefault="00000000" w:rsidRPr="00000000" w14:paraId="0000015F">
      <w:pPr>
        <w:tabs>
          <w:tab w:val="left" w:leader="none" w:pos="2534"/>
          <w:tab w:val="left" w:leader="none" w:pos="4133"/>
        </w:tabs>
        <w:spacing w:line="260" w:lineRule="auto"/>
        <w:jc w:val="both"/>
        <w:rPr>
          <w:sz w:val="22"/>
          <w:szCs w:val="22"/>
        </w:rPr>
      </w:pPr>
      <w:r w:rsidDel="00000000" w:rsidR="00000000" w:rsidRPr="00000000">
        <w:rPr>
          <w:sz w:val="22"/>
          <w:szCs w:val="22"/>
          <w:rtl w:val="0"/>
        </w:rPr>
        <w:t xml:space="preserve">На основі даних про склад комплексу запропонувати можливу структуру комплексу Феруму (ІІІ) з саліциловою кислотою.</w:t>
      </w:r>
    </w:p>
    <w:p w:rsidR="00000000" w:rsidDel="00000000" w:rsidP="00000000" w:rsidRDefault="00000000" w:rsidRPr="00000000" w14:paraId="00000160">
      <w:pPr>
        <w:tabs>
          <w:tab w:val="left" w:leader="none" w:pos="2534"/>
          <w:tab w:val="left" w:leader="none" w:pos="4133"/>
        </w:tabs>
        <w:spacing w:line="260" w:lineRule="auto"/>
        <w:jc w:val="both"/>
        <w:rPr>
          <w:sz w:val="22"/>
          <w:szCs w:val="22"/>
        </w:rPr>
      </w:pPr>
      <w:r w:rsidDel="00000000" w:rsidR="00000000" w:rsidRPr="00000000">
        <w:rPr>
          <w:rtl w:val="0"/>
        </w:rPr>
      </w:r>
    </w:p>
    <w:p w:rsidR="00000000" w:rsidDel="00000000" w:rsidP="00000000" w:rsidRDefault="00000000" w:rsidRPr="00000000" w14:paraId="00000161">
      <w:pPr>
        <w:widowControl w:val="0"/>
        <w:spacing w:line="260" w:lineRule="auto"/>
        <w:jc w:val="center"/>
        <w:rPr>
          <w:sz w:val="22"/>
          <w:szCs w:val="22"/>
          <w:u w:val="single"/>
        </w:rPr>
      </w:pPr>
      <w:r w:rsidDel="00000000" w:rsidR="00000000" w:rsidRPr="00000000">
        <w:rPr>
          <w:sz w:val="22"/>
          <w:szCs w:val="22"/>
          <w:u w:val="single"/>
          <w:rtl w:val="0"/>
        </w:rPr>
        <w:t xml:space="preserve">Контрольні запитання, завдання та тести для самоконтролю:</w:t>
      </w:r>
    </w:p>
    <w:p w:rsidR="00000000" w:rsidDel="00000000" w:rsidP="00000000" w:rsidRDefault="00000000" w:rsidRPr="00000000" w14:paraId="00000162">
      <w:pPr>
        <w:tabs>
          <w:tab w:val="left" w:leader="none" w:pos="2534"/>
          <w:tab w:val="left" w:leader="none" w:pos="4133"/>
        </w:tabs>
        <w:spacing w:line="260" w:lineRule="auto"/>
        <w:jc w:val="both"/>
        <w:rPr>
          <w:sz w:val="22"/>
          <w:szCs w:val="22"/>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Як вибрати концентрацію розчину для аналізу його за світлопоглинанням речовини?</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Наведіть приклади використання у фотометричному аналізі реакцій комплексоутворення для одержання зафарбованих речовин.</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Наведіть приклади використання у фотометричному аналізі з тією ж метою реакція окислювання-відновлення, утворення малорозчинних сполук, синтезу й руйнування органічних сполук.</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Око - це детектор у...</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фотометрах;</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колориметрах;</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спектрофотометрах;</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разом а) та б).</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Пристроєм для одержання світла із заданою λ є світлофільтри у…</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фотометрах;</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колориметрах;</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спектрофотометрах;</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разом а) та 6).</w:t>
      </w:r>
    </w:p>
    <w:p w:rsidR="00000000" w:rsidDel="00000000" w:rsidP="00000000" w:rsidRDefault="00000000" w:rsidRPr="00000000" w14:paraId="00000170">
      <w:pPr>
        <w:tabs>
          <w:tab w:val="left" w:leader="none" w:pos="2534"/>
          <w:tab w:val="left" w:leader="none" w:pos="4133"/>
        </w:tabs>
        <w:spacing w:line="260" w:lineRule="auto"/>
        <w:jc w:val="both"/>
        <w:rPr>
          <w:sz w:val="22"/>
          <w:szCs w:val="22"/>
        </w:rPr>
      </w:pPr>
      <w:r w:rsidDel="00000000" w:rsidR="00000000" w:rsidRPr="00000000">
        <w:rPr>
          <w:rtl w:val="0"/>
        </w:rPr>
      </w:r>
    </w:p>
    <w:p w:rsidR="00000000" w:rsidDel="00000000" w:rsidP="00000000" w:rsidRDefault="00000000" w:rsidRPr="00000000" w14:paraId="00000171">
      <w:pPr>
        <w:tabs>
          <w:tab w:val="left" w:leader="none" w:pos="2534"/>
          <w:tab w:val="left" w:leader="none" w:pos="4133"/>
        </w:tabs>
        <w:spacing w:line="260" w:lineRule="auto"/>
        <w:jc w:val="center"/>
        <w:rPr>
          <w:sz w:val="22"/>
          <w:szCs w:val="22"/>
          <w:u w:val="single"/>
        </w:rPr>
      </w:pPr>
      <w:r w:rsidDel="00000000" w:rsidR="00000000" w:rsidRPr="00000000">
        <w:rPr>
          <w:sz w:val="22"/>
          <w:szCs w:val="22"/>
          <w:u w:val="single"/>
          <w:rtl w:val="0"/>
        </w:rPr>
        <w:t xml:space="preserve">Список рекомендованої літератури</w:t>
      </w:r>
    </w:p>
    <w:p w:rsidR="00000000" w:rsidDel="00000000" w:rsidP="00000000" w:rsidRDefault="00000000" w:rsidRPr="00000000" w14:paraId="00000172">
      <w:pPr>
        <w:numPr>
          <w:ilvl w:val="0"/>
          <w:numId w:val="5"/>
        </w:numPr>
        <w:shd w:fill="ffffff" w:val="clear"/>
        <w:ind w:left="0" w:right="420.4724409448835" w:firstLine="425.19685039370086"/>
        <w:rPr>
          <w:sz w:val="22"/>
          <w:szCs w:val="22"/>
        </w:rPr>
      </w:pPr>
      <w:r w:rsidDel="00000000" w:rsidR="00000000" w:rsidRPr="00000000">
        <w:rPr>
          <w:sz w:val="22"/>
          <w:szCs w:val="22"/>
          <w:rtl w:val="0"/>
        </w:rPr>
        <w:t xml:space="preserve">Зінчук В.К., Левицька Г.Д., Дубенська Л.О. Фізико-хімічні методи аналізу: Навчальний посібник.  Львів : Видавничий центр ЛНУ імені Івана Франка, 2008.  362 с.</w:t>
      </w:r>
    </w:p>
    <w:p w:rsidR="00000000" w:rsidDel="00000000" w:rsidP="00000000" w:rsidRDefault="00000000" w:rsidRPr="00000000" w14:paraId="00000173">
      <w:pPr>
        <w:numPr>
          <w:ilvl w:val="0"/>
          <w:numId w:val="5"/>
        </w:numPr>
        <w:shd w:fill="ffffff" w:val="clear"/>
        <w:ind w:left="0" w:right="420.4724409448835" w:firstLine="425.19685039370086"/>
        <w:rPr>
          <w:sz w:val="22"/>
          <w:szCs w:val="22"/>
        </w:rPr>
      </w:pPr>
      <w:r w:rsidDel="00000000" w:rsidR="00000000" w:rsidRPr="00000000">
        <w:rPr>
          <w:sz w:val="22"/>
          <w:szCs w:val="22"/>
          <w:rtl w:val="0"/>
        </w:rPr>
        <w:t xml:space="preserve">Олійник М. М. , Горічко М. В., Швед О. М. та ін. Фізичні методи дослідження в хімії: навчальний посібник для самостійної роботи (для студентів спеціальності «Хімія» хімічного факультету).  Вінниця: ДонНУ, 2015. 198 с. </w:t>
      </w:r>
    </w:p>
    <w:p w:rsidR="00000000" w:rsidDel="00000000" w:rsidP="00000000" w:rsidRDefault="00000000" w:rsidRPr="00000000" w14:paraId="00000174">
      <w:pPr>
        <w:widowControl w:val="0"/>
        <w:numPr>
          <w:ilvl w:val="0"/>
          <w:numId w:val="5"/>
        </w:numPr>
        <w:ind w:left="0" w:right="420.4724409448835" w:firstLine="425.19685039370086"/>
        <w:jc w:val="both"/>
        <w:rPr>
          <w:sz w:val="22"/>
          <w:szCs w:val="22"/>
          <w:shd w:fill="fdfdfd" w:val="clear"/>
        </w:rPr>
      </w:pPr>
      <w:r w:rsidDel="00000000" w:rsidR="00000000" w:rsidRPr="00000000">
        <w:rPr>
          <w:sz w:val="22"/>
          <w:szCs w:val="22"/>
          <w:shd w:fill="fdfdfd" w:val="clear"/>
          <w:rtl w:val="0"/>
        </w:rPr>
        <w:t xml:space="preserve">Супрунович С. В., Кормош Ж. О., Сливка Н. Ю. Статистичні та хемометричні методи в хімії : Навчальний посібник для студентів вищих навчальних закладів. Луцьк: ВНУ імені Лесі Українки, 2022. 210 с.</w:t>
      </w:r>
    </w:p>
    <w:p w:rsidR="00000000" w:rsidDel="00000000" w:rsidP="00000000" w:rsidRDefault="00000000" w:rsidRPr="00000000" w14:paraId="00000175">
      <w:pPr>
        <w:numPr>
          <w:ilvl w:val="0"/>
          <w:numId w:val="5"/>
        </w:numPr>
        <w:ind w:left="0" w:right="420.4724409448835" w:firstLine="425.19685039370086"/>
        <w:jc w:val="both"/>
        <w:rPr>
          <w:sz w:val="22"/>
          <w:szCs w:val="22"/>
        </w:rPr>
      </w:pPr>
      <w:r w:rsidDel="00000000" w:rsidR="00000000" w:rsidRPr="00000000">
        <w:rPr>
          <w:sz w:val="22"/>
          <w:szCs w:val="22"/>
          <w:rtl w:val="0"/>
        </w:rPr>
        <w:t xml:space="preserve">Herbert C.G., Johnsone R.A.W. Mass spectrometry basics. CRC Press, 2003. 325 р.</w:t>
      </w:r>
    </w:p>
    <w:p w:rsidR="00000000" w:rsidDel="00000000" w:rsidP="00000000" w:rsidRDefault="00000000" w:rsidRPr="00000000" w14:paraId="00000176">
      <w:pPr>
        <w:numPr>
          <w:ilvl w:val="0"/>
          <w:numId w:val="5"/>
        </w:numPr>
        <w:ind w:left="0" w:right="420.4724409448835" w:firstLine="425.19685039370086"/>
        <w:jc w:val="both"/>
        <w:rPr>
          <w:sz w:val="22"/>
          <w:szCs w:val="22"/>
        </w:rPr>
      </w:pPr>
      <w:r w:rsidDel="00000000" w:rsidR="00000000" w:rsidRPr="00000000">
        <w:rPr>
          <w:sz w:val="22"/>
          <w:szCs w:val="22"/>
          <w:rtl w:val="0"/>
        </w:rPr>
        <w:t xml:space="preserve">Кичкирук О.Ю., Шляніна А.В., Кусяк Н.В. Аналітична хімія : навчальний посібник.  Житомир : ЖДУ імені Івана Франка, ПП «Євро-Волинь», 2022. 240 с.</w:t>
      </w:r>
    </w:p>
    <w:p w:rsidR="00000000" w:rsidDel="00000000" w:rsidP="00000000" w:rsidRDefault="00000000" w:rsidRPr="00000000" w14:paraId="00000177">
      <w:pPr>
        <w:widowControl w:val="0"/>
        <w:jc w:val="both"/>
        <w:rPr>
          <w:sz w:val="22"/>
          <w:szCs w:val="22"/>
        </w:rPr>
      </w:pPr>
      <w:r w:rsidDel="00000000" w:rsidR="00000000" w:rsidRPr="00000000">
        <w:rPr>
          <w:rtl w:val="0"/>
        </w:rPr>
      </w:r>
    </w:p>
    <w:p w:rsidR="00000000" w:rsidDel="00000000" w:rsidP="00000000" w:rsidRDefault="00000000" w:rsidRPr="00000000" w14:paraId="00000178">
      <w:pPr>
        <w:widowControl w:val="0"/>
        <w:jc w:val="both"/>
        <w:rPr>
          <w:sz w:val="22"/>
          <w:szCs w:val="22"/>
        </w:rPr>
      </w:pPr>
      <w:r w:rsidDel="00000000" w:rsidR="00000000" w:rsidRPr="00000000">
        <w:rPr>
          <w:rtl w:val="0"/>
        </w:rPr>
      </w:r>
    </w:p>
    <w:p w:rsidR="00000000" w:rsidDel="00000000" w:rsidP="00000000" w:rsidRDefault="00000000" w:rsidRPr="00000000" w14:paraId="00000179">
      <w:pPr>
        <w:widowControl w:val="0"/>
        <w:ind w:left="1260" w:hanging="1260"/>
        <w:jc w:val="center"/>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7A">
      <w:pPr>
        <w:widowControl w:val="0"/>
        <w:ind w:left="1260" w:hanging="1260"/>
        <w:jc w:val="center"/>
        <w:rPr>
          <w:sz w:val="22"/>
          <w:szCs w:val="22"/>
        </w:rPr>
      </w:pPr>
      <w:r w:rsidDel="00000000" w:rsidR="00000000" w:rsidRPr="00000000">
        <w:rPr>
          <w:rtl w:val="0"/>
        </w:rPr>
      </w:r>
    </w:p>
    <w:p w:rsidR="00000000" w:rsidDel="00000000" w:rsidP="00000000" w:rsidRDefault="00000000" w:rsidRPr="00000000" w14:paraId="0000017B">
      <w:pPr>
        <w:widowControl w:val="0"/>
        <w:ind w:left="1260" w:hanging="1260"/>
        <w:jc w:val="center"/>
        <w:rPr>
          <w:sz w:val="22"/>
          <w:szCs w:val="22"/>
        </w:rPr>
      </w:pPr>
      <w:r w:rsidDel="00000000" w:rsidR="00000000" w:rsidRPr="00000000">
        <w:rPr>
          <w:sz w:val="22"/>
          <w:szCs w:val="22"/>
          <w:rtl w:val="0"/>
        </w:rPr>
        <w:t xml:space="preserve">Лабораторна робота № 5. </w:t>
      </w:r>
      <w:r w:rsidDel="00000000" w:rsidR="00000000" w:rsidRPr="00000000">
        <w:rPr>
          <w:sz w:val="22"/>
          <w:szCs w:val="22"/>
          <w:u w:val="single"/>
          <w:rtl w:val="0"/>
        </w:rPr>
        <w:t xml:space="preserve">Визначення складу комплексу феруму з тироном при рН=4 методом ізомолярних серій. Розрахунок молярного коефіцієнта світлопоглинання комплексу</w:t>
      </w:r>
      <w:r w:rsidDel="00000000" w:rsidR="00000000" w:rsidRPr="00000000">
        <w:rPr>
          <w:rtl w:val="0"/>
        </w:rPr>
      </w:r>
    </w:p>
    <w:p w:rsidR="00000000" w:rsidDel="00000000" w:rsidP="00000000" w:rsidRDefault="00000000" w:rsidRPr="00000000" w14:paraId="0000017C">
      <w:pPr>
        <w:tabs>
          <w:tab w:val="left" w:leader="none" w:pos="2534"/>
          <w:tab w:val="left" w:leader="none" w:pos="4133"/>
        </w:tabs>
        <w:ind w:firstLine="709"/>
        <w:jc w:val="both"/>
        <w:rPr>
          <w:sz w:val="22"/>
          <w:szCs w:val="22"/>
        </w:rPr>
      </w:pPr>
      <w:r w:rsidDel="00000000" w:rsidR="00000000" w:rsidRPr="00000000">
        <w:rPr>
          <w:rtl w:val="0"/>
        </w:rPr>
      </w:r>
    </w:p>
    <w:p w:rsidR="00000000" w:rsidDel="00000000" w:rsidP="00000000" w:rsidRDefault="00000000" w:rsidRPr="00000000" w14:paraId="0000017D">
      <w:pPr>
        <w:tabs>
          <w:tab w:val="left" w:leader="none" w:pos="2534"/>
          <w:tab w:val="left" w:leader="none" w:pos="4133"/>
        </w:tabs>
        <w:ind w:firstLine="709"/>
        <w:jc w:val="both"/>
        <w:rPr>
          <w:sz w:val="22"/>
          <w:szCs w:val="22"/>
        </w:rPr>
      </w:pPr>
      <w:r w:rsidDel="00000000" w:rsidR="00000000" w:rsidRPr="00000000">
        <w:rPr>
          <w:sz w:val="22"/>
          <w:szCs w:val="22"/>
          <w:rtl w:val="0"/>
        </w:rPr>
        <w:t xml:space="preserve">При виконанні роботи вивчіть залежність комплексоутворення феруму з тироном від рН і зніміть спектри поглинання комплексів при рН 4; 5,6; 6,0; 7,0.</w:t>
      </w:r>
    </w:p>
    <w:p w:rsidR="00000000" w:rsidDel="00000000" w:rsidP="00000000" w:rsidRDefault="00000000" w:rsidRPr="00000000" w14:paraId="0000017E">
      <w:pPr>
        <w:tabs>
          <w:tab w:val="left" w:leader="none" w:pos="2534"/>
          <w:tab w:val="left" w:leader="none" w:pos="4133"/>
        </w:tabs>
        <w:ind w:firstLine="709"/>
        <w:jc w:val="both"/>
        <w:rPr>
          <w:sz w:val="22"/>
          <w:szCs w:val="22"/>
        </w:rPr>
      </w:pPr>
      <w:r w:rsidDel="00000000" w:rsidR="00000000" w:rsidRPr="00000000">
        <w:rPr>
          <w:sz w:val="22"/>
          <w:szCs w:val="22"/>
          <w:rtl w:val="0"/>
        </w:rPr>
        <w:t xml:space="preserve">Ізомолярна серія розчинів, в якій вихідні компоненти беруться в еквімолярних концентраціях, відповідає розрізу трьохкомпонентної системи mℓ, який характеризується постійною сумарною концентрацією компонентів M і L (m + ℓ = const) і сталою кількістю розчинника в будь-якій точці прямої mℓ.</w:t>
      </w:r>
    </w:p>
    <w:p w:rsidR="00000000" w:rsidDel="00000000" w:rsidP="00000000" w:rsidRDefault="00000000" w:rsidRPr="00000000" w14:paraId="0000017F">
      <w:pPr>
        <w:tabs>
          <w:tab w:val="left" w:leader="none" w:pos="2534"/>
          <w:tab w:val="left" w:leader="none" w:pos="4133"/>
        </w:tabs>
        <w:ind w:firstLine="709"/>
        <w:jc w:val="both"/>
        <w:rPr>
          <w:sz w:val="22"/>
          <w:szCs w:val="22"/>
        </w:rPr>
      </w:pPr>
      <w:r w:rsidDel="00000000" w:rsidR="00000000" w:rsidRPr="00000000">
        <w:rPr>
          <w:sz w:val="22"/>
          <w:szCs w:val="22"/>
          <w:rtl w:val="0"/>
        </w:rPr>
        <w:t xml:space="preserve">Вздовж лінії mℓ змінюється лише співвідношення концентрацій M і L, сума їх залишається сталою. Якщо в системі утворюється комплексна частка МL</w:t>
      </w:r>
      <w:r w:rsidDel="00000000" w:rsidR="00000000" w:rsidRPr="00000000">
        <w:rPr>
          <w:vertAlign w:val="subscript"/>
          <w:rtl w:val="0"/>
        </w:rPr>
        <w:t xml:space="preserve">n</w:t>
      </w:r>
      <w:r w:rsidDel="00000000" w:rsidR="00000000" w:rsidRPr="00000000">
        <w:rPr>
          <w:sz w:val="22"/>
          <w:szCs w:val="22"/>
          <w:rtl w:val="0"/>
        </w:rPr>
        <w:t xml:space="preserve">, то в серії отриманих розчинів повинен бути розчин певного складу, в якому вміст МL</w:t>
      </w:r>
      <w:r w:rsidDel="00000000" w:rsidR="00000000" w:rsidRPr="00000000">
        <w:rPr>
          <w:vertAlign w:val="subscript"/>
          <w:rtl w:val="0"/>
        </w:rPr>
        <w:t xml:space="preserve">n</w:t>
      </w:r>
      <w:r w:rsidDel="00000000" w:rsidR="00000000" w:rsidRPr="00000000">
        <w:rPr>
          <w:rtl w:val="0"/>
        </w:rPr>
        <w:t xml:space="preserve"> </w:t>
      </w:r>
      <w:r w:rsidDel="00000000" w:rsidR="00000000" w:rsidRPr="00000000">
        <w:rPr>
          <w:sz w:val="22"/>
          <w:szCs w:val="22"/>
          <w:rtl w:val="0"/>
        </w:rPr>
        <w:t xml:space="preserve">максимальний. Максимальна кількість МL</w:t>
      </w:r>
      <w:r w:rsidDel="00000000" w:rsidR="00000000" w:rsidRPr="00000000">
        <w:rPr>
          <w:vertAlign w:val="subscript"/>
          <w:rtl w:val="0"/>
        </w:rPr>
        <w:t xml:space="preserve">n</w:t>
      </w:r>
      <w:r w:rsidDel="00000000" w:rsidR="00000000" w:rsidRPr="00000000">
        <w:rPr>
          <w:sz w:val="22"/>
          <w:szCs w:val="22"/>
          <w:rtl w:val="0"/>
        </w:rPr>
        <w:t xml:space="preserve"> міститься в розчині, в якому співвідношення концентрацій M і L дорівнює їх співвідношенню в комплексі. Даний розчин буде характеризуватися максимальною оптичною густиною.</w:t>
      </w:r>
    </w:p>
    <w:p w:rsidR="00000000" w:rsidDel="00000000" w:rsidP="00000000" w:rsidRDefault="00000000" w:rsidRPr="00000000" w14:paraId="00000180">
      <w:pPr>
        <w:tabs>
          <w:tab w:val="left" w:leader="none" w:pos="2534"/>
          <w:tab w:val="left" w:leader="none" w:pos="4133"/>
        </w:tabs>
        <w:ind w:firstLine="709"/>
        <w:jc w:val="both"/>
        <w:rPr>
          <w:sz w:val="22"/>
          <w:szCs w:val="22"/>
        </w:rPr>
      </w:pPr>
      <w:r w:rsidDel="00000000" w:rsidR="00000000" w:rsidRPr="00000000">
        <w:rPr>
          <w:sz w:val="22"/>
          <w:szCs w:val="22"/>
          <w:rtl w:val="0"/>
        </w:rPr>
        <w:t xml:space="preserve">Встановлення складу розчину, в якому кількість МL</w:t>
      </w:r>
      <w:r w:rsidDel="00000000" w:rsidR="00000000" w:rsidRPr="00000000">
        <w:rPr>
          <w:vertAlign w:val="subscript"/>
          <w:rtl w:val="0"/>
        </w:rPr>
        <w:t xml:space="preserve">n</w:t>
      </w:r>
      <w:r w:rsidDel="00000000" w:rsidR="00000000" w:rsidRPr="00000000">
        <w:rPr>
          <w:sz w:val="22"/>
          <w:szCs w:val="22"/>
          <w:rtl w:val="0"/>
        </w:rPr>
        <w:t xml:space="preserve"> максимальна, дозволяє безпосередньо визначити співвідношення компонентів в комплексній сполуці. Вигляд графіку залежності оптичної густини від співвідношення концентрацій металу і ліганда представлений на (Рис.1)</w:t>
      </w:r>
    </w:p>
    <w:p w:rsidR="00000000" w:rsidDel="00000000" w:rsidP="00000000" w:rsidRDefault="00000000" w:rsidRPr="00000000" w14:paraId="00000181">
      <w:pPr>
        <w:tabs>
          <w:tab w:val="left" w:leader="none" w:pos="2534"/>
          <w:tab w:val="left" w:leader="none" w:pos="4133"/>
        </w:tabs>
        <w:jc w:val="both"/>
        <w:rPr>
          <w:sz w:val="22"/>
          <w:szCs w:val="22"/>
        </w:rPr>
      </w:pPr>
      <w:r w:rsidDel="00000000" w:rsidR="00000000" w:rsidRPr="00000000">
        <w:rPr>
          <w:sz w:val="22"/>
          <w:szCs w:val="22"/>
        </w:rPr>
        <w:drawing>
          <wp:inline distB="114300" distT="114300" distL="114300" distR="114300">
            <wp:extent cx="4176110" cy="2108200"/>
            <wp:effectExtent b="0" l="0" r="0" t="0"/>
            <wp:docPr id="30" name="image46.png"/>
            <a:graphic>
              <a:graphicData uri="http://schemas.openxmlformats.org/drawingml/2006/picture">
                <pic:pic>
                  <pic:nvPicPr>
                    <pic:cNvPr id="0" name="image46.png"/>
                    <pic:cNvPicPr preferRelativeResize="0"/>
                  </pic:nvPicPr>
                  <pic:blipFill>
                    <a:blip r:embed="rId103"/>
                    <a:srcRect b="0" l="0" r="0" t="0"/>
                    <a:stretch>
                      <a:fillRect/>
                    </a:stretch>
                  </pic:blipFill>
                  <pic:spPr>
                    <a:xfrm>
                      <a:off x="0" y="0"/>
                      <a:ext cx="4176110" cy="21082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3081338</wp:posOffset>
                </wp:positionH>
                <wp:positionV relativeFrom="paragraph">
                  <wp:posOffset>1893888</wp:posOffset>
                </wp:positionV>
                <wp:extent cx="466725" cy="307975"/>
                <wp:effectExtent b="0" l="0" r="0" t="0"/>
                <wp:wrapNone/>
                <wp:docPr id="17" name=""/>
                <a:graphic>
                  <a:graphicData uri="http://schemas.microsoft.com/office/word/2010/wordprocessingShape">
                    <wps:wsp>
                      <wps:cNvSpPr/>
                      <wps:cNvPr id="52" name="Shape 52"/>
                      <wps:spPr>
                        <a:xfrm>
                          <a:off x="5117400" y="3630775"/>
                          <a:ext cx="457200" cy="298450"/>
                        </a:xfrm>
                        <a:custGeom>
                          <a:rect b="b" l="l" r="r" t="t"/>
                          <a:pathLst>
                            <a:path extrusionOk="0" h="298450" w="457200">
                              <a:moveTo>
                                <a:pt x="0" y="0"/>
                              </a:moveTo>
                              <a:lnTo>
                                <a:pt x="0" y="298450"/>
                              </a:lnTo>
                              <a:lnTo>
                                <a:pt x="457200" y="298450"/>
                              </a:lnTo>
                              <a:lnTo>
                                <a:pt x="4572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б</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3081338</wp:posOffset>
                </wp:positionH>
                <wp:positionV relativeFrom="paragraph">
                  <wp:posOffset>1893888</wp:posOffset>
                </wp:positionV>
                <wp:extent cx="466725" cy="307975"/>
                <wp:effectExtent b="0" l="0" r="0" t="0"/>
                <wp:wrapNone/>
                <wp:docPr id="17" name="image57.png"/>
                <a:graphic>
                  <a:graphicData uri="http://schemas.openxmlformats.org/drawingml/2006/picture">
                    <pic:pic>
                      <pic:nvPicPr>
                        <pic:cNvPr id="0" name="image57.png"/>
                        <pic:cNvPicPr preferRelativeResize="0"/>
                      </pic:nvPicPr>
                      <pic:blipFill>
                        <a:blip r:embed="rId99"/>
                        <a:srcRect/>
                        <a:stretch>
                          <a:fillRect/>
                        </a:stretch>
                      </pic:blipFill>
                      <pic:spPr>
                        <a:xfrm>
                          <a:off x="0" y="0"/>
                          <a:ext cx="466725" cy="307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1023938</wp:posOffset>
                </wp:positionH>
                <wp:positionV relativeFrom="paragraph">
                  <wp:posOffset>1938338</wp:posOffset>
                </wp:positionV>
                <wp:extent cx="238125" cy="307975"/>
                <wp:effectExtent b="0" l="0" r="0" t="0"/>
                <wp:wrapNone/>
                <wp:docPr id="24" name=""/>
                <a:graphic>
                  <a:graphicData uri="http://schemas.microsoft.com/office/word/2010/wordprocessingShape">
                    <wps:wsp>
                      <wps:cNvSpPr/>
                      <wps:cNvPr id="162" name="Shape 162"/>
                      <wps:spPr>
                        <a:xfrm>
                          <a:off x="5231700" y="3630775"/>
                          <a:ext cx="228600" cy="298450"/>
                        </a:xfrm>
                        <a:custGeom>
                          <a:rect b="b" l="l" r="r" t="t"/>
                          <a:pathLst>
                            <a:path extrusionOk="0" h="298450" w="228600">
                              <a:moveTo>
                                <a:pt x="0" y="0"/>
                              </a:moveTo>
                              <a:lnTo>
                                <a:pt x="0" y="298450"/>
                              </a:lnTo>
                              <a:lnTo>
                                <a:pt x="228600" y="298450"/>
                              </a:lnTo>
                              <a:lnTo>
                                <a:pt x="2286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2"/>
                                <w:vertAlign w:val="baseline"/>
                              </w:rPr>
                              <w:t xml:space="preserve">a</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1023938</wp:posOffset>
                </wp:positionH>
                <wp:positionV relativeFrom="paragraph">
                  <wp:posOffset>1938338</wp:posOffset>
                </wp:positionV>
                <wp:extent cx="238125" cy="307975"/>
                <wp:effectExtent b="0" l="0" r="0" t="0"/>
                <wp:wrapNone/>
                <wp:docPr id="24" name="image64.png"/>
                <a:graphic>
                  <a:graphicData uri="http://schemas.openxmlformats.org/drawingml/2006/picture">
                    <pic:pic>
                      <pic:nvPicPr>
                        <pic:cNvPr id="0" name="image64.png"/>
                        <pic:cNvPicPr preferRelativeResize="0"/>
                      </pic:nvPicPr>
                      <pic:blipFill>
                        <a:blip r:embed="rId99"/>
                        <a:srcRect/>
                        <a:stretch>
                          <a:fillRect/>
                        </a:stretch>
                      </pic:blipFill>
                      <pic:spPr>
                        <a:xfrm>
                          <a:off x="0" y="0"/>
                          <a:ext cx="238125" cy="307975"/>
                        </a:xfrm>
                        <a:prstGeom prst="rect"/>
                        <a:ln/>
                      </pic:spPr>
                    </pic:pic>
                  </a:graphicData>
                </a:graphic>
              </wp:anchor>
            </w:drawing>
          </mc:Fallback>
        </mc:AlternateContent>
      </w:r>
    </w:p>
    <w:p w:rsidR="00000000" w:rsidDel="00000000" w:rsidP="00000000" w:rsidRDefault="00000000" w:rsidRPr="00000000" w14:paraId="00000182">
      <w:pPr>
        <w:tabs>
          <w:tab w:val="left" w:leader="none" w:pos="2534"/>
          <w:tab w:val="left" w:leader="none" w:pos="4133"/>
        </w:tabs>
        <w:jc w:val="center"/>
        <w:rPr>
          <w:sz w:val="22"/>
          <w:szCs w:val="22"/>
        </w:rPr>
      </w:pPr>
      <w:r w:rsidDel="00000000" w:rsidR="00000000" w:rsidRPr="00000000">
        <w:rPr>
          <w:sz w:val="22"/>
          <w:szCs w:val="22"/>
          <w:rtl w:val="0"/>
        </w:rPr>
        <w:t xml:space="preserve">Рис.1</w:t>
      </w:r>
    </w:p>
    <w:p w:rsidR="00000000" w:rsidDel="00000000" w:rsidP="00000000" w:rsidRDefault="00000000" w:rsidRPr="00000000" w14:paraId="00000183">
      <w:pPr>
        <w:spacing w:line="280" w:lineRule="auto"/>
        <w:ind w:firstLine="709"/>
        <w:jc w:val="both"/>
        <w:rPr>
          <w:sz w:val="22"/>
          <w:szCs w:val="22"/>
        </w:rPr>
      </w:pPr>
      <w:r w:rsidDel="00000000" w:rsidR="00000000" w:rsidRPr="00000000">
        <w:rPr>
          <w:sz w:val="22"/>
          <w:szCs w:val="22"/>
          <w:rtl w:val="0"/>
        </w:rPr>
        <w:t xml:space="preserve">На Рис.1а представлена діаграма ізомолярної серії для дуже стійкого комплексу. У випадку значної дисоціації комплексу в розчині на діаграмі виходить розмитий максимум (1</w:t>
      </w:r>
      <w:r w:rsidDel="00000000" w:rsidR="00000000" w:rsidRPr="00000000">
        <w:rPr>
          <w:rtl w:val="0"/>
        </w:rPr>
        <w:t xml:space="preserve">б</w:t>
      </w:r>
      <w:r w:rsidDel="00000000" w:rsidR="00000000" w:rsidRPr="00000000">
        <w:rPr>
          <w:sz w:val="22"/>
          <w:szCs w:val="22"/>
          <w:rtl w:val="0"/>
        </w:rPr>
        <w:t xml:space="preserve">). точка, яка відповідає складу комплексу, знаходиться екстраполяцією прямолінійних гілок до перетину.</w:t>
      </w:r>
    </w:p>
    <w:p w:rsidR="00000000" w:rsidDel="00000000" w:rsidP="00000000" w:rsidRDefault="00000000" w:rsidRPr="00000000" w14:paraId="00000184">
      <w:pPr>
        <w:spacing w:line="280" w:lineRule="auto"/>
        <w:ind w:firstLine="709"/>
        <w:jc w:val="both"/>
        <w:rPr>
          <w:sz w:val="22"/>
          <w:szCs w:val="22"/>
        </w:rPr>
      </w:pPr>
      <w:sdt>
        <w:sdtPr>
          <w:id w:val="1169573157"/>
          <w:tag w:val="goog_rdk_0"/>
        </w:sdtPr>
        <w:sdtContent>
          <w:r w:rsidDel="00000000" w:rsidR="00000000" w:rsidRPr="00000000">
            <w:rPr>
              <w:rFonts w:ascii="Gungsuh" w:cs="Gungsuh" w:eastAsia="Gungsuh" w:hAnsi="Gungsuh"/>
              <w:sz w:val="22"/>
              <w:szCs w:val="22"/>
              <w:rtl w:val="0"/>
            </w:rPr>
            <w:t xml:space="preserve">Метод ізомолярних серій застосовується для визначення складу доволі стійких комплексів з невеликою величиною n (n≤2). Його можна використовувати тільки у випадку утворення у системі одного комплексу, при чому, якщо в умовах досвіду компоненти M і L не гідролізують і не полімеризуються.</w:t>
          </w:r>
        </w:sdtContent>
      </w:sdt>
    </w:p>
    <w:p w:rsidR="00000000" w:rsidDel="00000000" w:rsidP="00000000" w:rsidRDefault="00000000" w:rsidRPr="00000000" w14:paraId="00000185">
      <w:pPr>
        <w:spacing w:line="280" w:lineRule="auto"/>
        <w:ind w:firstLine="709"/>
        <w:jc w:val="both"/>
        <w:rPr>
          <w:sz w:val="22"/>
          <w:szCs w:val="22"/>
        </w:rPr>
      </w:pPr>
      <w:r w:rsidDel="00000000" w:rsidR="00000000" w:rsidRPr="00000000">
        <w:rPr>
          <w:sz w:val="22"/>
          <w:szCs w:val="22"/>
          <w:rtl w:val="0"/>
        </w:rPr>
        <w:t xml:space="preserve">Якщо на графіку склад-властивість положення максимумів співпадають для розчинів різної концентрації, то це є ознакою постійності складу комплексної сполуки. Зміщення максимума на кривих зазвичай відбувається при утворені декількох комплексних сполук. При цьому умови методу, який застосовується більш складні. При різноманітних побічних процесах точна величина n може бути отримана лише в окремих випадках. Таким чином, метод ізомолярних серій не є універсальним і має певні межі застосування.</w:t>
      </w:r>
    </w:p>
    <w:p w:rsidR="00000000" w:rsidDel="00000000" w:rsidP="00000000" w:rsidRDefault="00000000" w:rsidRPr="00000000" w14:paraId="00000186">
      <w:pPr>
        <w:spacing w:line="280" w:lineRule="auto"/>
        <w:ind w:firstLine="709"/>
        <w:jc w:val="both"/>
        <w:rPr>
          <w:sz w:val="22"/>
          <w:szCs w:val="22"/>
        </w:rPr>
      </w:pPr>
      <w:r w:rsidDel="00000000" w:rsidR="00000000" w:rsidRPr="00000000">
        <w:rPr>
          <w:sz w:val="22"/>
          <w:szCs w:val="22"/>
          <w:rtl w:val="0"/>
        </w:rPr>
        <w:t xml:space="preserve">Щоб уникнути помилок при використанні методу ізомолярних серій, рекомендується готувати декілька серій розчинів (дві-три), які відрізняються вихідною концентрацією і вимірювати поглинання приготованих розчинів при декількох довжинах хвиль (не менше двух). Крім того, повнота утворення комплексної сполуки часто залежить від рН розчину. Оптимальне значення рН утворення комплексу повинно бути попередньо встановлено і його слід зберігати при приготуванні серії розчинів. Зазвичай для цього використовують буферні розчини. При виборі буферного розчину необхідно, щоб комплексоутворення іона металу з компонентами буферного розчину було відсутнє. Для отримання бажаних результатів іонна сила розчину також повинна бути постійною. По даним ізомолярної серії можна розрахувати величину </w:t>
      </w:r>
      <w:r w:rsidDel="00000000" w:rsidR="00000000" w:rsidRPr="00000000">
        <w:rPr>
          <w:sz w:val="44"/>
          <w:szCs w:val="44"/>
          <w:rtl w:val="0"/>
        </w:rPr>
        <w:t xml:space="preserve">ε</w:t>
      </w:r>
      <w:r w:rsidDel="00000000" w:rsidR="00000000" w:rsidRPr="00000000">
        <w:rPr>
          <w:sz w:val="22"/>
          <w:szCs w:val="22"/>
          <w:rtl w:val="0"/>
        </w:rPr>
        <w:t xml:space="preserve"> комплексу:</w:t>
      </w:r>
    </w:p>
    <w:p w:rsidR="00000000" w:rsidDel="00000000" w:rsidP="00000000" w:rsidRDefault="00000000" w:rsidRPr="00000000" w14:paraId="00000187">
      <w:pPr>
        <w:spacing w:line="280" w:lineRule="auto"/>
        <w:ind w:firstLine="709"/>
        <w:jc w:val="both"/>
        <w:rPr>
          <w:sz w:val="22"/>
          <w:szCs w:val="22"/>
        </w:rPr>
      </w:pPr>
      <w:r w:rsidDel="00000000" w:rsidR="00000000" w:rsidRPr="00000000">
        <w:rPr>
          <w:rtl w:val="0"/>
        </w:rPr>
      </w:r>
    </w:p>
    <w:p w:rsidR="00000000" w:rsidDel="00000000" w:rsidP="00000000" w:rsidRDefault="00000000" w:rsidRPr="00000000" w14:paraId="00000188">
      <w:pPr>
        <w:spacing w:line="280" w:lineRule="auto"/>
        <w:ind w:firstLine="709"/>
        <w:jc w:val="center"/>
        <w:rPr>
          <w:sz w:val="28"/>
          <w:szCs w:val="28"/>
        </w:rPr>
      </w:pPr>
      <w:r w:rsidDel="00000000" w:rsidR="00000000" w:rsidRPr="00000000">
        <w:rPr>
          <w:sz w:val="52"/>
          <w:szCs w:val="52"/>
          <w:rtl w:val="0"/>
        </w:rPr>
        <w:t xml:space="preserve">ε</w:t>
      </w:r>
      <w:r w:rsidDel="00000000" w:rsidR="00000000" w:rsidRPr="00000000">
        <w:rPr>
          <w:sz w:val="28"/>
          <w:szCs w:val="28"/>
          <w:rtl w:val="0"/>
        </w:rPr>
        <w:t xml:space="preserve">=</w:t>
      </w:r>
      <w:r w:rsidDel="00000000" w:rsidR="00000000" w:rsidRPr="00000000">
        <w:rPr>
          <w:sz w:val="28"/>
          <w:szCs w:val="28"/>
        </w:rPr>
        <w:pict>
          <v:shape id="_x0000_i1037" style="width:28.5pt;height:32.25pt" o:ole="" type="#_x0000_t75">
            <v:imagedata r:id="rId3" o:title=""/>
          </v:shape>
          <o:OLEObject DrawAspect="Content" r:id="rId4" ObjectID="_1346137258" ProgID="Equation.3" ShapeID="_x0000_i1037" Type="Embed"/>
        </w:pict>
      </w:r>
      <w:r w:rsidDel="00000000" w:rsidR="00000000" w:rsidRPr="00000000">
        <w:rPr>
          <w:sz w:val="28"/>
          <w:szCs w:val="28"/>
          <w:rtl w:val="0"/>
        </w:rPr>
        <w:t xml:space="preserve">.</w:t>
      </w:r>
    </w:p>
    <w:p w:rsidR="00000000" w:rsidDel="00000000" w:rsidP="00000000" w:rsidRDefault="00000000" w:rsidRPr="00000000" w14:paraId="00000189">
      <w:pPr>
        <w:spacing w:line="280" w:lineRule="auto"/>
        <w:ind w:firstLine="709"/>
        <w:jc w:val="both"/>
        <w:rPr>
          <w:sz w:val="22"/>
          <w:szCs w:val="22"/>
        </w:rPr>
      </w:pPr>
      <w:r w:rsidDel="00000000" w:rsidR="00000000" w:rsidRPr="00000000">
        <w:rPr>
          <w:sz w:val="22"/>
          <w:szCs w:val="22"/>
          <w:rtl w:val="0"/>
        </w:rPr>
        <w:t xml:space="preserve">Познайомимося з запропонованим методом на прикладі вивчення комплексу Феруму (ІІІ) з тироном. В системі Ферум (ІІІ) – тирон (1,2-дигідрооксибензол-3,5-дисульфонат) в залежності від концентрації іонів водню утворюється три комплекси при рН 5,6 – блакитний комплекс (</w:t>
      </w:r>
      <w:r w:rsidDel="00000000" w:rsidR="00000000" w:rsidRPr="00000000">
        <w:rPr>
          <w:sz w:val="28"/>
          <w:szCs w:val="28"/>
          <w:rtl w:val="0"/>
        </w:rPr>
        <w:t xml:space="preserve">λ</w:t>
      </w:r>
      <w:r w:rsidDel="00000000" w:rsidR="00000000" w:rsidRPr="00000000">
        <w:rPr>
          <w:sz w:val="28"/>
          <w:szCs w:val="28"/>
          <w:vertAlign w:val="subscript"/>
          <w:rtl w:val="0"/>
        </w:rPr>
        <w:t xml:space="preserve">max</w:t>
      </w:r>
      <w:r w:rsidDel="00000000" w:rsidR="00000000" w:rsidRPr="00000000">
        <w:rPr>
          <w:sz w:val="28"/>
          <w:szCs w:val="28"/>
          <w:rtl w:val="0"/>
        </w:rPr>
        <w:t xml:space="preserve">=</w:t>
      </w:r>
      <w:r w:rsidDel="00000000" w:rsidR="00000000" w:rsidRPr="00000000">
        <w:rPr>
          <w:sz w:val="22"/>
          <w:szCs w:val="22"/>
          <w:rtl w:val="0"/>
        </w:rPr>
        <w:t xml:space="preserve">620 нм), а в області рН 5,7 – 6,9 пурпурний комплекс (</w:t>
      </w:r>
      <w:r w:rsidDel="00000000" w:rsidR="00000000" w:rsidRPr="00000000">
        <w:rPr>
          <w:sz w:val="28"/>
          <w:szCs w:val="28"/>
          <w:rtl w:val="0"/>
        </w:rPr>
        <w:t xml:space="preserve">λ</w:t>
      </w:r>
      <w:r w:rsidDel="00000000" w:rsidR="00000000" w:rsidRPr="00000000">
        <w:rPr>
          <w:sz w:val="28"/>
          <w:szCs w:val="28"/>
          <w:vertAlign w:val="subscript"/>
          <w:rtl w:val="0"/>
        </w:rPr>
        <w:t xml:space="preserve">max</w:t>
      </w:r>
      <w:r w:rsidDel="00000000" w:rsidR="00000000" w:rsidRPr="00000000">
        <w:rPr>
          <w:sz w:val="28"/>
          <w:szCs w:val="28"/>
          <w:rtl w:val="0"/>
        </w:rPr>
        <w:t xml:space="preserve">=</w:t>
      </w:r>
      <w:r w:rsidDel="00000000" w:rsidR="00000000" w:rsidRPr="00000000">
        <w:rPr>
          <w:sz w:val="22"/>
          <w:szCs w:val="22"/>
          <w:rtl w:val="0"/>
        </w:rPr>
        <w:t xml:space="preserve">560 нм) і при рН 7 – червоний (</w:t>
      </w:r>
      <w:r w:rsidDel="00000000" w:rsidR="00000000" w:rsidRPr="00000000">
        <w:rPr>
          <w:sz w:val="28"/>
          <w:szCs w:val="28"/>
          <w:rtl w:val="0"/>
        </w:rPr>
        <w:t xml:space="preserve">λ</w:t>
      </w:r>
      <w:r w:rsidDel="00000000" w:rsidR="00000000" w:rsidRPr="00000000">
        <w:rPr>
          <w:sz w:val="28"/>
          <w:szCs w:val="28"/>
          <w:vertAlign w:val="subscript"/>
          <w:rtl w:val="0"/>
        </w:rPr>
        <w:t xml:space="preserve">max</w:t>
      </w:r>
      <w:r w:rsidDel="00000000" w:rsidR="00000000" w:rsidRPr="00000000">
        <w:rPr>
          <w:sz w:val="28"/>
          <w:szCs w:val="28"/>
          <w:rtl w:val="0"/>
        </w:rPr>
        <w:t xml:space="preserve">=</w:t>
      </w:r>
      <w:r w:rsidDel="00000000" w:rsidR="00000000" w:rsidRPr="00000000">
        <w:rPr>
          <w:sz w:val="22"/>
          <w:szCs w:val="22"/>
          <w:rtl w:val="0"/>
        </w:rPr>
        <w:t xml:space="preserve">480 нм). Комплекси феруму з тироном характеризуються достатньо великою стійкістю.</w:t>
      </w:r>
    </w:p>
    <w:p w:rsidR="00000000" w:rsidDel="00000000" w:rsidP="00000000" w:rsidRDefault="00000000" w:rsidRPr="00000000" w14:paraId="0000018A">
      <w:pPr>
        <w:spacing w:line="280" w:lineRule="auto"/>
        <w:jc w:val="both"/>
        <w:rPr>
          <w:sz w:val="22"/>
          <w:szCs w:val="22"/>
        </w:rPr>
      </w:pPr>
      <w:r w:rsidDel="00000000" w:rsidR="00000000" w:rsidRPr="00000000">
        <w:rPr>
          <w:sz w:val="22"/>
          <w:szCs w:val="22"/>
          <w:rtl w:val="0"/>
        </w:rPr>
        <w:t xml:space="preserve">Необхідні реактиви і прилади:</w:t>
      </w:r>
    </w:p>
    <w:p w:rsidR="00000000" w:rsidDel="00000000" w:rsidP="00000000" w:rsidRDefault="00000000" w:rsidRPr="00000000" w14:paraId="0000018B">
      <w:pPr>
        <w:spacing w:line="280" w:lineRule="auto"/>
        <w:jc w:val="both"/>
        <w:rPr>
          <w:sz w:val="22"/>
          <w:szCs w:val="22"/>
        </w:rPr>
      </w:pPr>
      <w:sdt>
        <w:sdtPr>
          <w:id w:val="-1614418821"/>
          <w:tag w:val="goog_rdk_1"/>
        </w:sdtPr>
        <w:sdtContent>
          <w:r w:rsidDel="00000000" w:rsidR="00000000" w:rsidRPr="00000000">
            <w:rPr>
              <w:rFonts w:ascii="Gungsuh" w:cs="Gungsuh" w:eastAsia="Gungsuh" w:hAnsi="Gungsuh"/>
              <w:sz w:val="22"/>
              <w:szCs w:val="22"/>
              <w:rtl w:val="0"/>
            </w:rPr>
            <w:t xml:space="preserve">1. 1∙10</w:t>
          </w:r>
        </w:sdtContent>
      </w:sdt>
      <w:r w:rsidDel="00000000" w:rsidR="00000000" w:rsidRPr="00000000">
        <w:rPr>
          <w:sz w:val="22"/>
          <w:szCs w:val="22"/>
          <w:vertAlign w:val="superscript"/>
          <w:rtl w:val="0"/>
        </w:rPr>
        <w:t xml:space="preserve">-3</w:t>
      </w:r>
      <w:r w:rsidDel="00000000" w:rsidR="00000000" w:rsidRPr="00000000">
        <w:rPr>
          <w:sz w:val="22"/>
          <w:szCs w:val="22"/>
          <w:rtl w:val="0"/>
        </w:rPr>
        <w:t xml:space="preserve"> моль/л розчин тирону.</w:t>
      </w:r>
    </w:p>
    <w:p w:rsidR="00000000" w:rsidDel="00000000" w:rsidP="00000000" w:rsidRDefault="00000000" w:rsidRPr="00000000" w14:paraId="0000018C">
      <w:pPr>
        <w:spacing w:line="280" w:lineRule="auto"/>
        <w:jc w:val="both"/>
        <w:rPr>
          <w:sz w:val="22"/>
          <w:szCs w:val="22"/>
        </w:rPr>
      </w:pPr>
      <w:sdt>
        <w:sdtPr>
          <w:id w:val="-1238535824"/>
          <w:tag w:val="goog_rdk_2"/>
        </w:sdtPr>
        <w:sdtContent>
          <w:r w:rsidDel="00000000" w:rsidR="00000000" w:rsidRPr="00000000">
            <w:rPr>
              <w:rFonts w:ascii="Gungsuh" w:cs="Gungsuh" w:eastAsia="Gungsuh" w:hAnsi="Gungsuh"/>
              <w:sz w:val="22"/>
              <w:szCs w:val="22"/>
              <w:rtl w:val="0"/>
            </w:rPr>
            <w:t xml:space="preserve">2. 1∙10</w:t>
          </w:r>
        </w:sdtContent>
      </w:sdt>
      <w:r w:rsidDel="00000000" w:rsidR="00000000" w:rsidRPr="00000000">
        <w:rPr>
          <w:sz w:val="22"/>
          <w:szCs w:val="22"/>
          <w:vertAlign w:val="superscript"/>
          <w:rtl w:val="0"/>
        </w:rPr>
        <w:t xml:space="preserve">-3</w:t>
      </w:r>
      <w:r w:rsidDel="00000000" w:rsidR="00000000" w:rsidRPr="00000000">
        <w:rPr>
          <w:sz w:val="22"/>
          <w:szCs w:val="22"/>
          <w:rtl w:val="0"/>
        </w:rPr>
        <w:t xml:space="preserve"> моль/л розчин солі Феруму (ІІІ).</w:t>
      </w:r>
    </w:p>
    <w:p w:rsidR="00000000" w:rsidDel="00000000" w:rsidP="00000000" w:rsidRDefault="00000000" w:rsidRPr="00000000" w14:paraId="0000018D">
      <w:pPr>
        <w:spacing w:line="280" w:lineRule="auto"/>
        <w:jc w:val="both"/>
        <w:rPr>
          <w:sz w:val="22"/>
          <w:szCs w:val="22"/>
        </w:rPr>
      </w:pPr>
      <w:r w:rsidDel="00000000" w:rsidR="00000000" w:rsidRPr="00000000">
        <w:rPr>
          <w:sz w:val="22"/>
          <w:szCs w:val="22"/>
          <w:rtl w:val="0"/>
        </w:rPr>
        <w:t xml:space="preserve">3. Буферний розчин з рН=4, приготований добавленням відповідної кількості розведеної соляної кислоти до 0,5 М розчину натрій ацетату.</w:t>
      </w:r>
    </w:p>
    <w:p w:rsidR="00000000" w:rsidDel="00000000" w:rsidP="00000000" w:rsidRDefault="00000000" w:rsidRPr="00000000" w14:paraId="0000018E">
      <w:pPr>
        <w:spacing w:line="280" w:lineRule="auto"/>
        <w:jc w:val="both"/>
        <w:rPr>
          <w:sz w:val="22"/>
          <w:szCs w:val="22"/>
        </w:rPr>
      </w:pPr>
      <w:r w:rsidDel="00000000" w:rsidR="00000000" w:rsidRPr="00000000">
        <w:rPr>
          <w:sz w:val="22"/>
          <w:szCs w:val="22"/>
          <w:rtl w:val="0"/>
        </w:rPr>
        <w:t xml:space="preserve">4. КФК 2, КФК 3, СФ 46.</w:t>
      </w:r>
    </w:p>
    <w:p w:rsidR="00000000" w:rsidDel="00000000" w:rsidP="00000000" w:rsidRDefault="00000000" w:rsidRPr="00000000" w14:paraId="0000018F">
      <w:pPr>
        <w:spacing w:line="280" w:lineRule="auto"/>
        <w:jc w:val="both"/>
        <w:rPr>
          <w:sz w:val="22"/>
          <w:szCs w:val="22"/>
        </w:rPr>
      </w:pPr>
      <w:r w:rsidDel="00000000" w:rsidR="00000000" w:rsidRPr="00000000">
        <w:rPr>
          <w:rtl w:val="0"/>
        </w:rPr>
      </w:r>
    </w:p>
    <w:p w:rsidR="00000000" w:rsidDel="00000000" w:rsidP="00000000" w:rsidRDefault="00000000" w:rsidRPr="00000000" w14:paraId="00000190">
      <w:pPr>
        <w:spacing w:line="280" w:lineRule="auto"/>
        <w:jc w:val="both"/>
        <w:rPr>
          <w:sz w:val="22"/>
          <w:szCs w:val="22"/>
        </w:rPr>
      </w:pPr>
      <w:r w:rsidDel="00000000" w:rsidR="00000000" w:rsidRPr="00000000">
        <w:rPr>
          <w:rtl w:val="0"/>
        </w:rPr>
      </w:r>
    </w:p>
    <w:p w:rsidR="00000000" w:rsidDel="00000000" w:rsidP="00000000" w:rsidRDefault="00000000" w:rsidRPr="00000000" w14:paraId="00000191">
      <w:pPr>
        <w:spacing w:line="280" w:lineRule="auto"/>
        <w:jc w:val="center"/>
        <w:rPr>
          <w:sz w:val="22"/>
          <w:szCs w:val="22"/>
        </w:rPr>
      </w:pPr>
      <w:r w:rsidDel="00000000" w:rsidR="00000000" w:rsidRPr="00000000">
        <w:rPr>
          <w:sz w:val="22"/>
          <w:szCs w:val="22"/>
          <w:rtl w:val="0"/>
        </w:rPr>
        <w:t xml:space="preserve">Методика виконання роботи</w:t>
      </w:r>
    </w:p>
    <w:p w:rsidR="00000000" w:rsidDel="00000000" w:rsidP="00000000" w:rsidRDefault="00000000" w:rsidRPr="00000000" w14:paraId="00000192">
      <w:pPr>
        <w:spacing w:line="280" w:lineRule="auto"/>
        <w:ind w:firstLine="709"/>
        <w:jc w:val="both"/>
        <w:rPr>
          <w:sz w:val="22"/>
          <w:szCs w:val="22"/>
        </w:rPr>
      </w:pPr>
      <w:r w:rsidDel="00000000" w:rsidR="00000000" w:rsidRPr="00000000">
        <w:rPr>
          <w:sz w:val="22"/>
          <w:szCs w:val="22"/>
          <w:rtl w:val="0"/>
        </w:rPr>
        <w:t xml:space="preserve">В мірні колби ємністю 25 мл вводять n мл (0; 1; 2; 3; 4; 5; 6; 7; 8; 9; 10) солі феруму, добавляють 5 мл буферного розчину і (10-n) мл (10; 9; 8; 7; 6; 5; 4; 3; 2; 1; 0) розчину тирону. Вміст колби розводять ло 25 мл водою, перемішують, наливають в кювету і вимірюють оптичну густину при λ = 620нм. Отримані дані наносять на графік в координатах оптична густина – відношення молярної концентрації феруму до концентрації тирону і знаходять склад комплексу.</w:t>
      </w:r>
    </w:p>
    <w:p w:rsidR="00000000" w:rsidDel="00000000" w:rsidP="00000000" w:rsidRDefault="00000000" w:rsidRPr="00000000" w14:paraId="00000193">
      <w:pPr>
        <w:spacing w:line="280" w:lineRule="auto"/>
        <w:ind w:firstLine="709"/>
        <w:jc w:val="both"/>
        <w:rPr>
          <w:sz w:val="22"/>
          <w:szCs w:val="22"/>
        </w:rPr>
      </w:pPr>
      <w:r w:rsidDel="00000000" w:rsidR="00000000" w:rsidRPr="00000000">
        <w:rPr>
          <w:sz w:val="22"/>
          <w:szCs w:val="22"/>
          <w:rtl w:val="0"/>
        </w:rPr>
        <w:t xml:space="preserve">Використовуючи величину А</w:t>
      </w:r>
      <w:r w:rsidDel="00000000" w:rsidR="00000000" w:rsidRPr="00000000">
        <w:rPr>
          <w:sz w:val="22"/>
          <w:szCs w:val="22"/>
          <w:vertAlign w:val="subscript"/>
          <w:rtl w:val="0"/>
        </w:rPr>
        <w:t xml:space="preserve">макс.</w:t>
      </w:r>
      <w:r w:rsidDel="00000000" w:rsidR="00000000" w:rsidRPr="00000000">
        <w:rPr>
          <w:sz w:val="22"/>
          <w:szCs w:val="22"/>
          <w:rtl w:val="0"/>
        </w:rPr>
        <w:t xml:space="preserve"> на діаграмі ізомолярної серії (у випадку розмитого максимуму на діаграмі А</w:t>
      </w:r>
      <w:r w:rsidDel="00000000" w:rsidR="00000000" w:rsidRPr="00000000">
        <w:rPr>
          <w:sz w:val="22"/>
          <w:szCs w:val="22"/>
          <w:vertAlign w:val="subscript"/>
          <w:rtl w:val="0"/>
        </w:rPr>
        <w:t xml:space="preserve">макс.</w:t>
      </w:r>
      <w:r w:rsidDel="00000000" w:rsidR="00000000" w:rsidRPr="00000000">
        <w:rPr>
          <w:sz w:val="22"/>
          <w:szCs w:val="22"/>
          <w:rtl w:val="0"/>
        </w:rPr>
        <w:t xml:space="preserve">, знаходять екстраполяцією) і концентрацію феруму (ІІІ), яка відповідає А</w:t>
      </w:r>
      <w:r w:rsidDel="00000000" w:rsidR="00000000" w:rsidRPr="00000000">
        <w:rPr>
          <w:sz w:val="22"/>
          <w:szCs w:val="22"/>
          <w:vertAlign w:val="subscript"/>
          <w:rtl w:val="0"/>
        </w:rPr>
        <w:t xml:space="preserve">макс.</w:t>
      </w:r>
      <w:r w:rsidDel="00000000" w:rsidR="00000000" w:rsidRPr="00000000">
        <w:rPr>
          <w:sz w:val="22"/>
          <w:szCs w:val="22"/>
          <w:rtl w:val="0"/>
        </w:rPr>
        <w:t xml:space="preserve">, розраховують величину молярного коефіцієнта світлопоглинання комплексу феруму з тироном.</w:t>
      </w:r>
    </w:p>
    <w:p w:rsidR="00000000" w:rsidDel="00000000" w:rsidP="00000000" w:rsidRDefault="00000000" w:rsidRPr="00000000" w14:paraId="00000194">
      <w:pPr>
        <w:spacing w:line="280" w:lineRule="auto"/>
        <w:jc w:val="center"/>
        <w:rPr>
          <w:sz w:val="22"/>
          <w:szCs w:val="22"/>
          <w:u w:val="single"/>
        </w:rPr>
      </w:pPr>
      <w:r w:rsidDel="00000000" w:rsidR="00000000" w:rsidRPr="00000000">
        <w:rPr>
          <w:rtl w:val="0"/>
        </w:rPr>
      </w:r>
    </w:p>
    <w:p w:rsidR="00000000" w:rsidDel="00000000" w:rsidP="00000000" w:rsidRDefault="00000000" w:rsidRPr="00000000" w14:paraId="00000195">
      <w:pPr>
        <w:spacing w:line="280" w:lineRule="auto"/>
        <w:jc w:val="center"/>
        <w:rPr>
          <w:sz w:val="22"/>
          <w:szCs w:val="22"/>
          <w:u w:val="single"/>
        </w:rPr>
      </w:pPr>
      <w:r w:rsidDel="00000000" w:rsidR="00000000" w:rsidRPr="00000000">
        <w:rPr>
          <w:rtl w:val="0"/>
        </w:rPr>
      </w:r>
    </w:p>
    <w:p w:rsidR="00000000" w:rsidDel="00000000" w:rsidP="00000000" w:rsidRDefault="00000000" w:rsidRPr="00000000" w14:paraId="00000196">
      <w:pPr>
        <w:spacing w:line="280" w:lineRule="auto"/>
        <w:jc w:val="center"/>
        <w:rPr>
          <w:sz w:val="22"/>
          <w:szCs w:val="22"/>
          <w:u w:val="single"/>
        </w:rPr>
      </w:pPr>
      <w:r w:rsidDel="00000000" w:rsidR="00000000" w:rsidRPr="00000000">
        <w:rPr>
          <w:rtl w:val="0"/>
        </w:rPr>
      </w:r>
    </w:p>
    <w:p w:rsidR="00000000" w:rsidDel="00000000" w:rsidP="00000000" w:rsidRDefault="00000000" w:rsidRPr="00000000" w14:paraId="00000197">
      <w:pPr>
        <w:spacing w:line="280" w:lineRule="auto"/>
        <w:jc w:val="center"/>
        <w:rPr>
          <w:sz w:val="22"/>
          <w:szCs w:val="22"/>
        </w:rPr>
      </w:pPr>
      <w:r w:rsidDel="00000000" w:rsidR="00000000" w:rsidRPr="00000000">
        <w:rPr>
          <w:sz w:val="22"/>
          <w:szCs w:val="22"/>
          <w:rtl w:val="0"/>
        </w:rPr>
        <w:t xml:space="preserve">Запитання і завдання</w:t>
      </w:r>
    </w:p>
    <w:p w:rsidR="00000000" w:rsidDel="00000000" w:rsidP="00000000" w:rsidRDefault="00000000" w:rsidRPr="00000000" w14:paraId="00000198">
      <w:pPr>
        <w:spacing w:line="280" w:lineRule="auto"/>
        <w:jc w:val="both"/>
        <w:rPr>
          <w:sz w:val="22"/>
          <w:szCs w:val="22"/>
        </w:rPr>
      </w:pPr>
      <w:r w:rsidDel="00000000" w:rsidR="00000000" w:rsidRPr="00000000">
        <w:rPr>
          <w:sz w:val="22"/>
          <w:szCs w:val="22"/>
          <w:rtl w:val="0"/>
        </w:rPr>
        <w:t xml:space="preserve">1. На основі даних про склад комплексу запропонувати можливу структуру комплексу Феруму (ІІІ) з тироном.</w:t>
      </w:r>
    </w:p>
    <w:p w:rsidR="00000000" w:rsidDel="00000000" w:rsidP="00000000" w:rsidRDefault="00000000" w:rsidRPr="00000000" w14:paraId="00000199">
      <w:pPr>
        <w:spacing w:line="280" w:lineRule="auto"/>
        <w:jc w:val="both"/>
        <w:rPr>
          <w:sz w:val="22"/>
          <w:szCs w:val="22"/>
        </w:rPr>
      </w:pPr>
      <w:r w:rsidDel="00000000" w:rsidR="00000000" w:rsidRPr="00000000">
        <w:rPr>
          <w:sz w:val="22"/>
          <w:szCs w:val="22"/>
          <w:rtl w:val="0"/>
        </w:rPr>
        <w:t xml:space="preserve">2. Чи є суттєвою величина молярного коефіцієнта світлопоглинання комплексу феруму з тироном, визначена за даними ізомолярної серії?</w:t>
      </w:r>
    </w:p>
    <w:p w:rsidR="00000000" w:rsidDel="00000000" w:rsidP="00000000" w:rsidRDefault="00000000" w:rsidRPr="00000000" w14:paraId="0000019A">
      <w:pPr>
        <w:spacing w:line="280" w:lineRule="auto"/>
        <w:jc w:val="both"/>
        <w:rPr>
          <w:sz w:val="22"/>
          <w:szCs w:val="22"/>
        </w:rPr>
      </w:pPr>
      <w:r w:rsidDel="00000000" w:rsidR="00000000" w:rsidRPr="00000000">
        <w:rPr>
          <w:sz w:val="22"/>
          <w:szCs w:val="22"/>
          <w:rtl w:val="0"/>
        </w:rPr>
        <w:t xml:space="preserve">3. Визначити константу стійкості комплексу Феруму (ІІІ) з тироном по двум точкам ізомолярної серії.</w:t>
      </w:r>
    </w:p>
    <w:p w:rsidR="00000000" w:rsidDel="00000000" w:rsidP="00000000" w:rsidRDefault="00000000" w:rsidRPr="00000000" w14:paraId="0000019B">
      <w:pPr>
        <w:spacing w:line="280" w:lineRule="auto"/>
        <w:jc w:val="both"/>
        <w:rPr>
          <w:sz w:val="22"/>
          <w:szCs w:val="22"/>
        </w:rPr>
      </w:pPr>
      <w:r w:rsidDel="00000000" w:rsidR="00000000" w:rsidRPr="00000000">
        <w:rPr>
          <w:rtl w:val="0"/>
        </w:rPr>
      </w:r>
    </w:p>
    <w:p w:rsidR="00000000" w:rsidDel="00000000" w:rsidP="00000000" w:rsidRDefault="00000000" w:rsidRPr="00000000" w14:paraId="0000019C">
      <w:pPr>
        <w:widowControl w:val="0"/>
        <w:spacing w:line="280" w:lineRule="auto"/>
        <w:jc w:val="center"/>
        <w:rPr>
          <w:sz w:val="22"/>
          <w:szCs w:val="22"/>
        </w:rPr>
      </w:pPr>
      <w:r w:rsidDel="00000000" w:rsidR="00000000" w:rsidRPr="00000000">
        <w:rPr>
          <w:sz w:val="22"/>
          <w:szCs w:val="22"/>
          <w:rtl w:val="0"/>
        </w:rPr>
        <w:t xml:space="preserve">Контрольні запитання, завдання та тести для самоконтролю:</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Як вибрати довжину хвилі для аналізу розчину за світлопоглинанням речовини, якщо в спектрі поглинання спостерігається кілька максимумів?</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У чому полягає сутність методу порівняння у фотометричному (спектрофотометричному) аналізі?</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У чому полягає сутність методу стандартних добавок у фотометричному аналізі та які його особливості?</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Дозволяють одержати випромінювання з довжиною хвилі 1 нм...</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світлофільтри;</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призми;</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дифракційні гратки;</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разом б) і в).</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Одержати світло з довжиною хвилі зі значенням десятків нанометрів дозволяють... </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світлофільтри;</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призми;</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дифракційні ґратки;</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разом б) і в).</w:t>
      </w:r>
    </w:p>
    <w:p w:rsidR="00000000" w:rsidDel="00000000" w:rsidP="00000000" w:rsidRDefault="00000000" w:rsidRPr="00000000" w14:paraId="000001AA">
      <w:pPr>
        <w:jc w:val="both"/>
        <w:rPr>
          <w:sz w:val="22"/>
          <w:szCs w:val="22"/>
        </w:rPr>
      </w:pPr>
      <w:r w:rsidDel="00000000" w:rsidR="00000000" w:rsidRPr="00000000">
        <w:rPr>
          <w:rtl w:val="0"/>
        </w:rPr>
      </w:r>
    </w:p>
    <w:p w:rsidR="00000000" w:rsidDel="00000000" w:rsidP="00000000" w:rsidRDefault="00000000" w:rsidRPr="00000000" w14:paraId="000001AB">
      <w:pPr>
        <w:rPr>
          <w:sz w:val="22"/>
          <w:szCs w:val="22"/>
        </w:rPr>
      </w:pPr>
      <w:r w:rsidDel="00000000" w:rsidR="00000000" w:rsidRPr="00000000">
        <w:rPr>
          <w:rtl w:val="0"/>
        </w:rPr>
      </w:r>
    </w:p>
    <w:p w:rsidR="00000000" w:rsidDel="00000000" w:rsidP="00000000" w:rsidRDefault="00000000" w:rsidRPr="00000000" w14:paraId="000001AC">
      <w:pPr>
        <w:jc w:val="center"/>
        <w:rPr>
          <w:sz w:val="22"/>
          <w:szCs w:val="22"/>
        </w:rPr>
      </w:pPr>
      <w:r w:rsidDel="00000000" w:rsidR="00000000" w:rsidRPr="00000000">
        <w:rPr>
          <w:sz w:val="22"/>
          <w:szCs w:val="22"/>
          <w:rtl w:val="0"/>
        </w:rPr>
        <w:t xml:space="preserve">Список рекомендованої літератури</w:t>
      </w:r>
    </w:p>
    <w:p w:rsidR="00000000" w:rsidDel="00000000" w:rsidP="00000000" w:rsidRDefault="00000000" w:rsidRPr="00000000" w14:paraId="000001AD">
      <w:pPr>
        <w:numPr>
          <w:ilvl w:val="0"/>
          <w:numId w:val="2"/>
        </w:numPr>
        <w:ind w:left="0" w:firstLine="141.73228346456688"/>
        <w:jc w:val="both"/>
        <w:rPr>
          <w:sz w:val="22"/>
          <w:szCs w:val="22"/>
          <w:highlight w:val="white"/>
        </w:rPr>
      </w:pPr>
      <w:r w:rsidDel="00000000" w:rsidR="00000000" w:rsidRPr="00000000">
        <w:rPr>
          <w:sz w:val="22"/>
          <w:szCs w:val="22"/>
          <w:highlight w:val="white"/>
          <w:rtl w:val="0"/>
        </w:rPr>
        <w:t xml:space="preserve">Купчик О. Ю. Збірник задач з аналітичної хімії (Частина 1. Теоретичні основи хімічного аналізу). Збірник. Чернігів : НУ «Чернігівська політехніка». 2023. 90 с.</w:t>
      </w:r>
    </w:p>
    <w:p w:rsidR="00000000" w:rsidDel="00000000" w:rsidP="00000000" w:rsidRDefault="00000000" w:rsidRPr="00000000" w14:paraId="000001AE">
      <w:pPr>
        <w:numPr>
          <w:ilvl w:val="0"/>
          <w:numId w:val="2"/>
        </w:numPr>
        <w:ind w:left="0" w:firstLine="141.73228346456688"/>
        <w:jc w:val="both"/>
        <w:rPr>
          <w:sz w:val="22"/>
          <w:szCs w:val="22"/>
        </w:rPr>
      </w:pPr>
      <w:r w:rsidDel="00000000" w:rsidR="00000000" w:rsidRPr="00000000">
        <w:rPr>
          <w:sz w:val="22"/>
          <w:szCs w:val="22"/>
          <w:rtl w:val="0"/>
        </w:rPr>
        <w:t xml:space="preserve">Кичкирук О.Ю., Шляніна А.В., Кусяк Н.В. Аналітична хімія : навчальний посібник.  Житомир : ЖДУ імені Івана Франка, ПП «Євро-Волинь», 2022. 240 с.</w:t>
      </w:r>
    </w:p>
    <w:p w:rsidR="00000000" w:rsidDel="00000000" w:rsidP="00000000" w:rsidRDefault="00000000" w:rsidRPr="00000000" w14:paraId="000001AF">
      <w:pPr>
        <w:ind w:left="0" w:firstLine="0"/>
        <w:jc w:val="both"/>
        <w:rPr>
          <w:sz w:val="22"/>
          <w:szCs w:val="22"/>
        </w:rPr>
      </w:pPr>
      <w:r w:rsidDel="00000000" w:rsidR="00000000" w:rsidRPr="00000000">
        <w:rPr>
          <w:rtl w:val="0"/>
        </w:rPr>
      </w:r>
    </w:p>
    <w:p w:rsidR="00000000" w:rsidDel="00000000" w:rsidP="00000000" w:rsidRDefault="00000000" w:rsidRPr="00000000" w14:paraId="000001B0">
      <w:pPr>
        <w:jc w:val="center"/>
        <w:rPr>
          <w:sz w:val="22"/>
          <w:szCs w:val="22"/>
        </w:rPr>
      </w:pPr>
      <w:r w:rsidDel="00000000" w:rsidR="00000000" w:rsidRPr="00000000">
        <w:rPr>
          <w:rtl w:val="0"/>
        </w:rPr>
      </w:r>
    </w:p>
    <w:p w:rsidR="00000000" w:rsidDel="00000000" w:rsidP="00000000" w:rsidRDefault="00000000" w:rsidRPr="00000000" w14:paraId="000001B1">
      <w:pPr>
        <w:jc w:val="center"/>
        <w:rPr>
          <w:sz w:val="22"/>
          <w:szCs w:val="22"/>
        </w:rPr>
      </w:pPr>
      <w:r w:rsidDel="00000000" w:rsidR="00000000" w:rsidRPr="00000000">
        <w:rPr>
          <w:rtl w:val="0"/>
        </w:rPr>
      </w:r>
    </w:p>
    <w:p w:rsidR="00000000" w:rsidDel="00000000" w:rsidP="00000000" w:rsidRDefault="00000000" w:rsidRPr="00000000" w14:paraId="000001B2">
      <w:pPr>
        <w:jc w:val="center"/>
        <w:rPr>
          <w:sz w:val="22"/>
          <w:szCs w:val="22"/>
          <w:u w:val="single"/>
        </w:rPr>
      </w:pPr>
      <w:r w:rsidDel="00000000" w:rsidR="00000000" w:rsidRPr="00000000">
        <w:br w:type="page"/>
      </w:r>
      <w:r w:rsidDel="00000000" w:rsidR="00000000" w:rsidRPr="00000000">
        <w:rPr>
          <w:sz w:val="22"/>
          <w:szCs w:val="22"/>
          <w:rtl w:val="0"/>
        </w:rPr>
        <w:t xml:space="preserve">Лабораторна робота № 6. </w:t>
      </w:r>
      <w:r w:rsidDel="00000000" w:rsidR="00000000" w:rsidRPr="00000000">
        <w:rPr>
          <w:sz w:val="22"/>
          <w:szCs w:val="22"/>
          <w:u w:val="single"/>
          <w:rtl w:val="0"/>
        </w:rPr>
        <w:t xml:space="preserve">Визначення складу комплексу феруму з тироном при рН=6 методом відношення</w:t>
      </w:r>
    </w:p>
    <w:p w:rsidR="00000000" w:rsidDel="00000000" w:rsidP="00000000" w:rsidRDefault="00000000" w:rsidRPr="00000000" w14:paraId="000001B3">
      <w:pPr>
        <w:jc w:val="center"/>
        <w:rPr>
          <w:sz w:val="22"/>
          <w:szCs w:val="22"/>
          <w:u w:val="single"/>
        </w:rPr>
      </w:pPr>
      <w:r w:rsidDel="00000000" w:rsidR="00000000" w:rsidRPr="00000000">
        <w:rPr>
          <w:sz w:val="22"/>
          <w:szCs w:val="22"/>
          <w:u w:val="single"/>
          <w:rtl w:val="0"/>
        </w:rPr>
        <w:t xml:space="preserve">нахилів Гарвея і Менінга.</w:t>
      </w:r>
    </w:p>
    <w:p w:rsidR="00000000" w:rsidDel="00000000" w:rsidP="00000000" w:rsidRDefault="00000000" w:rsidRPr="00000000" w14:paraId="000001B4">
      <w:pPr>
        <w:jc w:val="center"/>
        <w:rPr>
          <w:sz w:val="8"/>
          <w:szCs w:val="8"/>
          <w:u w:val="single"/>
        </w:rPr>
      </w:pPr>
      <w:r w:rsidDel="00000000" w:rsidR="00000000" w:rsidRPr="00000000">
        <w:rPr>
          <w:rtl w:val="0"/>
        </w:rPr>
      </w:r>
    </w:p>
    <w:p w:rsidR="00000000" w:rsidDel="00000000" w:rsidP="00000000" w:rsidRDefault="00000000" w:rsidRPr="00000000" w14:paraId="000001B5">
      <w:pPr>
        <w:ind w:firstLine="709"/>
        <w:jc w:val="both"/>
        <w:rPr>
          <w:sz w:val="22"/>
          <w:szCs w:val="22"/>
        </w:rPr>
      </w:pPr>
      <w:r w:rsidDel="00000000" w:rsidR="00000000" w:rsidRPr="00000000">
        <w:rPr>
          <w:sz w:val="22"/>
          <w:szCs w:val="22"/>
          <w:rtl w:val="0"/>
        </w:rPr>
        <w:t xml:space="preserve">Якщо в розчині утворюється комплексна сполука типу М</w:t>
      </w:r>
      <w:r w:rsidDel="00000000" w:rsidR="00000000" w:rsidRPr="00000000">
        <w:rPr>
          <w:i w:val="1"/>
          <w:vertAlign w:val="subscript"/>
          <w:rtl w:val="0"/>
        </w:rPr>
        <w:t xml:space="preserve">m</w:t>
      </w:r>
      <w:r w:rsidDel="00000000" w:rsidR="00000000" w:rsidRPr="00000000">
        <w:rPr>
          <w:sz w:val="22"/>
          <w:szCs w:val="22"/>
          <w:rtl w:val="0"/>
        </w:rPr>
        <w:t xml:space="preserve">L</w:t>
      </w:r>
      <w:r w:rsidDel="00000000" w:rsidR="00000000" w:rsidRPr="00000000">
        <w:rPr>
          <w:vertAlign w:val="subscript"/>
          <w:rtl w:val="0"/>
        </w:rPr>
        <w:t xml:space="preserve">n</w:t>
      </w:r>
      <w:r w:rsidDel="00000000" w:rsidR="00000000" w:rsidRPr="00000000">
        <w:rPr>
          <w:sz w:val="22"/>
          <w:szCs w:val="22"/>
          <w:rtl w:val="0"/>
        </w:rPr>
        <w:t xml:space="preserve">, то його утворення можна виразити рівнянням:</w:t>
      </w:r>
    </w:p>
    <w:p w:rsidR="00000000" w:rsidDel="00000000" w:rsidP="00000000" w:rsidRDefault="00000000" w:rsidRPr="00000000" w14:paraId="000001B6">
      <w:pPr>
        <w:ind w:firstLine="709"/>
        <w:jc w:val="right"/>
        <w:rPr>
          <w:sz w:val="28"/>
          <w:szCs w:val="28"/>
          <w:vertAlign w:val="subscript"/>
        </w:rPr>
      </w:pPr>
      <w:sdt>
        <w:sdtPr>
          <w:id w:val="636351282"/>
          <w:tag w:val="goog_rdk_3"/>
        </w:sdtPr>
        <w:sdtContent>
          <w:r w:rsidDel="00000000" w:rsidR="00000000" w:rsidRPr="00000000">
            <w:rPr>
              <w:rFonts w:ascii="Gungsuh" w:cs="Gungsuh" w:eastAsia="Gungsuh" w:hAnsi="Gungsuh"/>
              <w:sz w:val="28"/>
              <w:szCs w:val="28"/>
              <w:rtl w:val="0"/>
            </w:rPr>
            <w:t xml:space="preserve">mM + nL ↔ М</w:t>
          </w:r>
        </w:sdtContent>
      </w:sdt>
      <w:r w:rsidDel="00000000" w:rsidR="00000000" w:rsidRPr="00000000">
        <w:rPr>
          <w:i w:val="1"/>
          <w:sz w:val="28"/>
          <w:szCs w:val="28"/>
          <w:vertAlign w:val="subscript"/>
          <w:rtl w:val="0"/>
        </w:rPr>
        <w:t xml:space="preserve">m</w:t>
      </w:r>
      <w:r w:rsidDel="00000000" w:rsidR="00000000" w:rsidRPr="00000000">
        <w:rPr>
          <w:sz w:val="28"/>
          <w:szCs w:val="28"/>
          <w:rtl w:val="0"/>
        </w:rPr>
        <w:t xml:space="preserve">L</w:t>
      </w:r>
      <w:r w:rsidDel="00000000" w:rsidR="00000000" w:rsidRPr="00000000">
        <w:rPr>
          <w:sz w:val="28"/>
          <w:szCs w:val="28"/>
          <w:vertAlign w:val="subscript"/>
          <w:rtl w:val="0"/>
        </w:rPr>
        <w:t xml:space="preserve">n</w:t>
      </w:r>
      <w:r w:rsidDel="00000000" w:rsidR="00000000" w:rsidRPr="00000000">
        <w:rPr>
          <w:sz w:val="28"/>
          <w:szCs w:val="28"/>
          <w:rtl w:val="0"/>
        </w:rPr>
        <w:t xml:space="preserve">                               (1)</w:t>
      </w:r>
      <w:r w:rsidDel="00000000" w:rsidR="00000000" w:rsidRPr="00000000">
        <w:rPr>
          <w:rtl w:val="0"/>
        </w:rPr>
      </w:r>
    </w:p>
    <w:p w:rsidR="00000000" w:rsidDel="00000000" w:rsidP="00000000" w:rsidRDefault="00000000" w:rsidRPr="00000000" w14:paraId="000001B7">
      <w:pPr>
        <w:ind w:firstLine="709"/>
        <w:jc w:val="both"/>
        <w:rPr>
          <w:sz w:val="22"/>
          <w:szCs w:val="22"/>
        </w:rPr>
      </w:pPr>
      <w:r w:rsidDel="00000000" w:rsidR="00000000" w:rsidRPr="00000000">
        <w:rPr>
          <w:sz w:val="22"/>
          <w:szCs w:val="22"/>
          <w:rtl w:val="0"/>
        </w:rPr>
        <w:t xml:space="preserve">Між спільними концентраціями вихідних компонентів С</w:t>
      </w:r>
      <w:r w:rsidDel="00000000" w:rsidR="00000000" w:rsidRPr="00000000">
        <w:rPr>
          <w:sz w:val="22"/>
          <w:szCs w:val="22"/>
          <w:vertAlign w:val="subscript"/>
          <w:rtl w:val="0"/>
        </w:rPr>
        <w:t xml:space="preserve">M</w:t>
      </w:r>
      <w:r w:rsidDel="00000000" w:rsidR="00000000" w:rsidRPr="00000000">
        <w:rPr>
          <w:sz w:val="22"/>
          <w:szCs w:val="22"/>
          <w:rtl w:val="0"/>
        </w:rPr>
        <w:t xml:space="preserve"> і C</w:t>
      </w:r>
      <w:r w:rsidDel="00000000" w:rsidR="00000000" w:rsidRPr="00000000">
        <w:rPr>
          <w:sz w:val="22"/>
          <w:szCs w:val="22"/>
          <w:vertAlign w:val="subscript"/>
          <w:rtl w:val="0"/>
        </w:rPr>
        <w:t xml:space="preserve">L</w:t>
      </w:r>
      <w:r w:rsidDel="00000000" w:rsidR="00000000" w:rsidRPr="00000000">
        <w:rPr>
          <w:sz w:val="22"/>
          <w:szCs w:val="22"/>
          <w:rtl w:val="0"/>
        </w:rPr>
        <w:t xml:space="preserve"> і рівноважними концентраціями [M], [L][М</w:t>
      </w:r>
      <w:r w:rsidDel="00000000" w:rsidR="00000000" w:rsidRPr="00000000">
        <w:rPr>
          <w:i w:val="1"/>
          <w:vertAlign w:val="subscript"/>
          <w:rtl w:val="0"/>
        </w:rPr>
        <w:t xml:space="preserve">m</w:t>
      </w:r>
      <w:r w:rsidDel="00000000" w:rsidR="00000000" w:rsidRPr="00000000">
        <w:rPr>
          <w:sz w:val="22"/>
          <w:szCs w:val="22"/>
          <w:rtl w:val="0"/>
        </w:rPr>
        <w:t xml:space="preserve">L</w:t>
      </w:r>
      <w:r w:rsidDel="00000000" w:rsidR="00000000" w:rsidRPr="00000000">
        <w:rPr>
          <w:vertAlign w:val="subscript"/>
          <w:rtl w:val="0"/>
        </w:rPr>
        <w:t xml:space="preserve">n</w:t>
      </w:r>
      <w:r w:rsidDel="00000000" w:rsidR="00000000" w:rsidRPr="00000000">
        <w:rPr>
          <w:sz w:val="22"/>
          <w:szCs w:val="22"/>
          <w:rtl w:val="0"/>
        </w:rPr>
        <w:t xml:space="preserve">] в розчині існують наступні співвідношення:</w:t>
      </w:r>
    </w:p>
    <w:p w:rsidR="00000000" w:rsidDel="00000000" w:rsidP="00000000" w:rsidRDefault="00000000" w:rsidRPr="00000000" w14:paraId="000001B8">
      <w:pPr>
        <w:ind w:firstLine="709"/>
        <w:jc w:val="right"/>
        <w:rPr>
          <w:sz w:val="28"/>
          <w:szCs w:val="28"/>
        </w:rPr>
      </w:pPr>
      <w:r w:rsidDel="00000000" w:rsidR="00000000" w:rsidRPr="00000000">
        <w:rPr>
          <w:sz w:val="28"/>
          <w:szCs w:val="28"/>
          <w:rtl w:val="0"/>
        </w:rPr>
        <w:t xml:space="preserve">С</w:t>
      </w:r>
      <w:r w:rsidDel="00000000" w:rsidR="00000000" w:rsidRPr="00000000">
        <w:rPr>
          <w:sz w:val="28"/>
          <w:szCs w:val="28"/>
          <w:vertAlign w:val="subscript"/>
          <w:rtl w:val="0"/>
        </w:rPr>
        <w:t xml:space="preserve">M</w:t>
      </w:r>
      <w:r w:rsidDel="00000000" w:rsidR="00000000" w:rsidRPr="00000000">
        <w:rPr>
          <w:sz w:val="28"/>
          <w:szCs w:val="28"/>
          <w:rtl w:val="0"/>
        </w:rPr>
        <w:t xml:space="preserve"> =</w:t>
      </w:r>
      <w:r w:rsidDel="00000000" w:rsidR="00000000" w:rsidRPr="00000000">
        <w:rPr>
          <w:sz w:val="28"/>
          <w:szCs w:val="28"/>
          <w:vertAlign w:val="subscript"/>
          <w:rtl w:val="0"/>
        </w:rPr>
        <w:t xml:space="preserve"> </w:t>
      </w:r>
      <w:r w:rsidDel="00000000" w:rsidR="00000000" w:rsidRPr="00000000">
        <w:rPr>
          <w:sz w:val="28"/>
          <w:szCs w:val="28"/>
          <w:rtl w:val="0"/>
        </w:rPr>
        <w:t xml:space="preserve">[M] + m[М</w:t>
      </w:r>
      <w:r w:rsidDel="00000000" w:rsidR="00000000" w:rsidRPr="00000000">
        <w:rPr>
          <w:i w:val="1"/>
          <w:sz w:val="28"/>
          <w:szCs w:val="28"/>
          <w:vertAlign w:val="subscript"/>
          <w:rtl w:val="0"/>
        </w:rPr>
        <w:t xml:space="preserve">m</w:t>
      </w:r>
      <w:r w:rsidDel="00000000" w:rsidR="00000000" w:rsidRPr="00000000">
        <w:rPr>
          <w:sz w:val="28"/>
          <w:szCs w:val="28"/>
          <w:rtl w:val="0"/>
        </w:rPr>
        <w:t xml:space="preserve">L</w:t>
      </w:r>
      <w:r w:rsidDel="00000000" w:rsidR="00000000" w:rsidRPr="00000000">
        <w:rPr>
          <w:sz w:val="28"/>
          <w:szCs w:val="28"/>
          <w:vertAlign w:val="subscript"/>
          <w:rtl w:val="0"/>
        </w:rPr>
        <w:t xml:space="preserve">n</w:t>
      </w:r>
      <w:r w:rsidDel="00000000" w:rsidR="00000000" w:rsidRPr="00000000">
        <w:rPr>
          <w:sz w:val="28"/>
          <w:szCs w:val="28"/>
          <w:rtl w:val="0"/>
        </w:rPr>
        <w:t xml:space="preserve">]                            (2)</w:t>
      </w:r>
    </w:p>
    <w:p w:rsidR="00000000" w:rsidDel="00000000" w:rsidP="00000000" w:rsidRDefault="00000000" w:rsidRPr="00000000" w14:paraId="000001B9">
      <w:pPr>
        <w:ind w:firstLine="709"/>
        <w:jc w:val="right"/>
        <w:rPr>
          <w:sz w:val="22"/>
          <w:szCs w:val="22"/>
        </w:rPr>
      </w:pPr>
      <w:r w:rsidDel="00000000" w:rsidR="00000000" w:rsidRPr="00000000">
        <w:rPr>
          <w:sz w:val="28"/>
          <w:szCs w:val="28"/>
          <w:rtl w:val="0"/>
        </w:rPr>
        <w:t xml:space="preserve">C</w:t>
      </w:r>
      <w:r w:rsidDel="00000000" w:rsidR="00000000" w:rsidRPr="00000000">
        <w:rPr>
          <w:sz w:val="28"/>
          <w:szCs w:val="28"/>
          <w:vertAlign w:val="subscript"/>
          <w:rtl w:val="0"/>
        </w:rPr>
        <w:t xml:space="preserve">L</w:t>
      </w:r>
      <w:r w:rsidDel="00000000" w:rsidR="00000000" w:rsidRPr="00000000">
        <w:rPr>
          <w:sz w:val="28"/>
          <w:szCs w:val="28"/>
          <w:rtl w:val="0"/>
        </w:rPr>
        <w:t xml:space="preserve"> = [L] + n[М</w:t>
      </w:r>
      <w:r w:rsidDel="00000000" w:rsidR="00000000" w:rsidRPr="00000000">
        <w:rPr>
          <w:i w:val="1"/>
          <w:sz w:val="28"/>
          <w:szCs w:val="28"/>
          <w:vertAlign w:val="subscript"/>
          <w:rtl w:val="0"/>
        </w:rPr>
        <w:t xml:space="preserve">m</w:t>
      </w:r>
      <w:r w:rsidDel="00000000" w:rsidR="00000000" w:rsidRPr="00000000">
        <w:rPr>
          <w:sz w:val="28"/>
          <w:szCs w:val="28"/>
          <w:rtl w:val="0"/>
        </w:rPr>
        <w:t xml:space="preserve">L</w:t>
      </w:r>
      <w:r w:rsidDel="00000000" w:rsidR="00000000" w:rsidRPr="00000000">
        <w:rPr>
          <w:sz w:val="28"/>
          <w:szCs w:val="28"/>
          <w:vertAlign w:val="subscript"/>
          <w:rtl w:val="0"/>
        </w:rPr>
        <w:t xml:space="preserve">n</w:t>
      </w:r>
      <w:r w:rsidDel="00000000" w:rsidR="00000000" w:rsidRPr="00000000">
        <w:rPr>
          <w:sz w:val="28"/>
          <w:szCs w:val="28"/>
          <w:rtl w:val="0"/>
        </w:rPr>
        <w:t xml:space="preserve">]                              (3)</w:t>
      </w:r>
      <w:r w:rsidDel="00000000" w:rsidR="00000000" w:rsidRPr="00000000">
        <w:rPr>
          <w:rtl w:val="0"/>
        </w:rPr>
      </w:r>
    </w:p>
    <w:p w:rsidR="00000000" w:rsidDel="00000000" w:rsidP="00000000" w:rsidRDefault="00000000" w:rsidRPr="00000000" w14:paraId="000001BA">
      <w:pPr>
        <w:ind w:firstLine="709"/>
        <w:jc w:val="both"/>
        <w:rPr>
          <w:sz w:val="22"/>
          <w:szCs w:val="22"/>
        </w:rPr>
      </w:pPr>
      <w:r w:rsidDel="00000000" w:rsidR="00000000" w:rsidRPr="00000000">
        <w:rPr>
          <w:sz w:val="22"/>
          <w:szCs w:val="22"/>
          <w:rtl w:val="0"/>
        </w:rPr>
        <w:t xml:space="preserve">Якщо концентрацію компонента L (C</w:t>
      </w:r>
      <w:r w:rsidDel="00000000" w:rsidR="00000000" w:rsidRPr="00000000">
        <w:rPr>
          <w:sz w:val="22"/>
          <w:szCs w:val="22"/>
          <w:vertAlign w:val="subscript"/>
          <w:rtl w:val="0"/>
        </w:rPr>
        <w:t xml:space="preserve">L</w:t>
      </w:r>
      <w:r w:rsidDel="00000000" w:rsidR="00000000" w:rsidRPr="00000000">
        <w:rPr>
          <w:sz w:val="22"/>
          <w:szCs w:val="22"/>
          <w:rtl w:val="0"/>
        </w:rPr>
        <w:t xml:space="preserve">)підтримувати постійно і взяти його у великому надлишку (C</w:t>
      </w:r>
      <w:r w:rsidDel="00000000" w:rsidR="00000000" w:rsidRPr="00000000">
        <w:rPr>
          <w:sz w:val="22"/>
          <w:szCs w:val="22"/>
          <w:vertAlign w:val="subscript"/>
          <w:rtl w:val="0"/>
        </w:rPr>
        <w:t xml:space="preserve">L</w:t>
      </w:r>
      <w:r w:rsidDel="00000000" w:rsidR="00000000" w:rsidRPr="00000000">
        <w:rPr>
          <w:sz w:val="22"/>
          <w:szCs w:val="22"/>
          <w:rtl w:val="0"/>
        </w:rPr>
        <w:t xml:space="preserve"> &gt;&gt; С</w:t>
      </w:r>
      <w:r w:rsidDel="00000000" w:rsidR="00000000" w:rsidRPr="00000000">
        <w:rPr>
          <w:sz w:val="22"/>
          <w:szCs w:val="22"/>
          <w:vertAlign w:val="subscript"/>
          <w:rtl w:val="0"/>
        </w:rPr>
        <w:t xml:space="preserve">M</w:t>
      </w:r>
      <w:sdt>
        <w:sdtPr>
          <w:id w:val="-1902248163"/>
          <w:tag w:val="goog_rdk_4"/>
        </w:sdtPr>
        <w:sdtContent>
          <w:r w:rsidDel="00000000" w:rsidR="00000000" w:rsidRPr="00000000">
            <w:rPr>
              <w:rFonts w:ascii="Gungsuh" w:cs="Gungsuh" w:eastAsia="Gungsuh" w:hAnsi="Gungsuh"/>
              <w:sz w:val="22"/>
              <w:szCs w:val="22"/>
              <w:rtl w:val="0"/>
            </w:rPr>
            <w:t xml:space="preserve">), то рівновага (1) буде практично зміщена в сторону утворення комплексу, тобто [M]≈0. Тоді з рівняння (2) отримаємо:</w:t>
          </w:r>
        </w:sdtContent>
      </w:sdt>
    </w:p>
    <w:p w:rsidR="00000000" w:rsidDel="00000000" w:rsidP="00000000" w:rsidRDefault="00000000" w:rsidRPr="00000000" w14:paraId="000001BB">
      <w:pPr>
        <w:ind w:firstLine="709"/>
        <w:jc w:val="right"/>
        <w:rPr>
          <w:sz w:val="22"/>
          <w:szCs w:val="22"/>
        </w:rPr>
      </w:pPr>
      <w:r w:rsidDel="00000000" w:rsidR="00000000" w:rsidRPr="00000000">
        <w:rPr>
          <w:sz w:val="22"/>
          <w:szCs w:val="22"/>
          <w:rtl w:val="0"/>
        </w:rPr>
        <w:t xml:space="preserve">С</w:t>
      </w:r>
      <w:r w:rsidDel="00000000" w:rsidR="00000000" w:rsidRPr="00000000">
        <w:rPr>
          <w:sz w:val="22"/>
          <w:szCs w:val="22"/>
          <w:vertAlign w:val="subscript"/>
          <w:rtl w:val="0"/>
        </w:rPr>
        <w:t xml:space="preserve">M</w:t>
      </w:r>
      <w:r w:rsidDel="00000000" w:rsidR="00000000" w:rsidRPr="00000000">
        <w:rPr>
          <w:sz w:val="22"/>
          <w:szCs w:val="22"/>
          <w:rtl w:val="0"/>
        </w:rPr>
        <w:t xml:space="preserve"> ~ m[М</w:t>
      </w:r>
      <w:r w:rsidDel="00000000" w:rsidR="00000000" w:rsidRPr="00000000">
        <w:rPr>
          <w:i w:val="1"/>
          <w:sz w:val="22"/>
          <w:szCs w:val="22"/>
          <w:vertAlign w:val="subscript"/>
          <w:rtl w:val="0"/>
        </w:rPr>
        <w:t xml:space="preserve">m</w:t>
      </w:r>
      <w:r w:rsidDel="00000000" w:rsidR="00000000" w:rsidRPr="00000000">
        <w:rPr>
          <w:sz w:val="22"/>
          <w:szCs w:val="22"/>
          <w:rtl w:val="0"/>
        </w:rPr>
        <w:t xml:space="preserve">L</w:t>
      </w:r>
      <w:r w:rsidDel="00000000" w:rsidR="00000000" w:rsidRPr="00000000">
        <w:rPr>
          <w:sz w:val="22"/>
          <w:szCs w:val="22"/>
          <w:vertAlign w:val="subscript"/>
          <w:rtl w:val="0"/>
        </w:rPr>
        <w:t xml:space="preserve">n</w:t>
      </w:r>
      <w:r w:rsidDel="00000000" w:rsidR="00000000" w:rsidRPr="00000000">
        <w:rPr>
          <w:sz w:val="22"/>
          <w:szCs w:val="22"/>
          <w:rtl w:val="0"/>
        </w:rPr>
        <w:t xml:space="preserve">];                       [М</w:t>
      </w:r>
      <w:r w:rsidDel="00000000" w:rsidR="00000000" w:rsidRPr="00000000">
        <w:rPr>
          <w:i w:val="1"/>
          <w:sz w:val="22"/>
          <w:szCs w:val="22"/>
          <w:vertAlign w:val="subscript"/>
          <w:rtl w:val="0"/>
        </w:rPr>
        <w:t xml:space="preserve">m</w:t>
      </w:r>
      <w:r w:rsidDel="00000000" w:rsidR="00000000" w:rsidRPr="00000000">
        <w:rPr>
          <w:sz w:val="22"/>
          <w:szCs w:val="22"/>
          <w:rtl w:val="0"/>
        </w:rPr>
        <w:t xml:space="preserve">L</w:t>
      </w:r>
      <w:r w:rsidDel="00000000" w:rsidR="00000000" w:rsidRPr="00000000">
        <w:rPr>
          <w:sz w:val="22"/>
          <w:szCs w:val="22"/>
          <w:vertAlign w:val="subscript"/>
          <w:rtl w:val="0"/>
        </w:rPr>
        <w:t xml:space="preserve">n</w:t>
      </w:r>
      <w:r w:rsidDel="00000000" w:rsidR="00000000" w:rsidRPr="00000000">
        <w:rPr>
          <w:sz w:val="22"/>
          <w:szCs w:val="22"/>
          <w:rtl w:val="0"/>
        </w:rPr>
        <w:t xml:space="preserve">]=</w:t>
      </w:r>
      <w:r w:rsidDel="00000000" w:rsidR="00000000" w:rsidRPr="00000000">
        <w:rPr>
          <w:sz w:val="36.66666666666667"/>
          <w:szCs w:val="36.66666666666667"/>
          <w:vertAlign w:val="subscript"/>
        </w:rPr>
        <w:pict>
          <v:shape id="_x0000_i1071" style="width:23.25pt;height:32.25pt" o:ole="" type="#_x0000_t75">
            <v:imagedata r:id="rId5" o:title=""/>
          </v:shape>
          <o:OLEObject DrawAspect="Content" r:id="rId6" ObjectID="_1346137259" ProgID="Equation.3" ShapeID="_x0000_i1071" Type="Embed"/>
        </w:pict>
      </w:r>
      <w:r w:rsidDel="00000000" w:rsidR="00000000" w:rsidRPr="00000000">
        <w:rPr>
          <w:sz w:val="22"/>
          <w:szCs w:val="22"/>
          <w:rtl w:val="0"/>
        </w:rPr>
        <w:t xml:space="preserve">                     </w:t>
      </w:r>
      <w:r w:rsidDel="00000000" w:rsidR="00000000" w:rsidRPr="00000000">
        <w:rPr>
          <w:sz w:val="28"/>
          <w:szCs w:val="28"/>
          <w:rtl w:val="0"/>
        </w:rPr>
        <w:t xml:space="preserve">(4)</w:t>
      </w:r>
      <w:r w:rsidDel="00000000" w:rsidR="00000000" w:rsidRPr="00000000">
        <w:rPr>
          <w:rtl w:val="0"/>
        </w:rPr>
      </w:r>
    </w:p>
    <w:p w:rsidR="00000000" w:rsidDel="00000000" w:rsidP="00000000" w:rsidRDefault="00000000" w:rsidRPr="00000000" w14:paraId="000001BC">
      <w:pPr>
        <w:ind w:firstLine="709"/>
        <w:jc w:val="both"/>
        <w:rPr>
          <w:sz w:val="22"/>
          <w:szCs w:val="22"/>
        </w:rPr>
      </w:pPr>
      <w:r w:rsidDel="00000000" w:rsidR="00000000" w:rsidRPr="00000000">
        <w:rPr>
          <w:sz w:val="22"/>
          <w:szCs w:val="22"/>
          <w:rtl w:val="0"/>
        </w:rPr>
        <w:t xml:space="preserve">Оптична густина розчинів пропорційна рівноважній концентрації комплексу:</w:t>
      </w:r>
    </w:p>
    <w:p w:rsidR="00000000" w:rsidDel="00000000" w:rsidP="00000000" w:rsidRDefault="00000000" w:rsidRPr="00000000" w14:paraId="000001BD">
      <w:pPr>
        <w:ind w:firstLine="709"/>
        <w:jc w:val="right"/>
        <w:rPr>
          <w:sz w:val="32"/>
          <w:szCs w:val="32"/>
        </w:rPr>
      </w:pPr>
      <w:r w:rsidDel="00000000" w:rsidR="00000000" w:rsidRPr="00000000">
        <w:rPr>
          <w:sz w:val="28"/>
          <w:szCs w:val="28"/>
          <w:rtl w:val="0"/>
        </w:rPr>
        <w:t xml:space="preserve">А=ε</w:t>
      </w:r>
      <w:r w:rsidDel="00000000" w:rsidR="00000000" w:rsidRPr="00000000">
        <w:rPr>
          <w:sz w:val="28"/>
          <w:szCs w:val="28"/>
          <w:vertAlign w:val="subscript"/>
          <w:rtl w:val="0"/>
        </w:rPr>
        <w:t xml:space="preserve">к-су</w:t>
      </w:r>
      <w:r w:rsidDel="00000000" w:rsidR="00000000" w:rsidRPr="00000000">
        <w:rPr>
          <w:sz w:val="28"/>
          <w:szCs w:val="28"/>
          <w:rtl w:val="0"/>
        </w:rPr>
        <w:t xml:space="preserve"> [М</w:t>
      </w:r>
      <w:r w:rsidDel="00000000" w:rsidR="00000000" w:rsidRPr="00000000">
        <w:rPr>
          <w:i w:val="1"/>
          <w:sz w:val="28"/>
          <w:szCs w:val="28"/>
          <w:vertAlign w:val="subscript"/>
          <w:rtl w:val="0"/>
        </w:rPr>
        <w:t xml:space="preserve">m</w:t>
      </w:r>
      <w:r w:rsidDel="00000000" w:rsidR="00000000" w:rsidRPr="00000000">
        <w:rPr>
          <w:sz w:val="28"/>
          <w:szCs w:val="28"/>
          <w:rtl w:val="0"/>
        </w:rPr>
        <w:t xml:space="preserve">L</w:t>
      </w:r>
      <w:r w:rsidDel="00000000" w:rsidR="00000000" w:rsidRPr="00000000">
        <w:rPr>
          <w:sz w:val="28"/>
          <w:szCs w:val="28"/>
          <w:vertAlign w:val="subscript"/>
          <w:rtl w:val="0"/>
        </w:rPr>
        <w:t xml:space="preserve">n</w:t>
      </w:r>
      <w:r w:rsidDel="00000000" w:rsidR="00000000" w:rsidRPr="00000000">
        <w:rPr>
          <w:sz w:val="28"/>
          <w:szCs w:val="28"/>
          <w:rtl w:val="0"/>
        </w:rPr>
        <w:t xml:space="preserve">]ℓ</w:t>
      </w:r>
      <w:r w:rsidDel="00000000" w:rsidR="00000000" w:rsidRPr="00000000">
        <w:rPr>
          <w:sz w:val="32"/>
          <w:szCs w:val="32"/>
          <w:rtl w:val="0"/>
        </w:rPr>
        <w:t xml:space="preserve">                         (5)</w:t>
      </w:r>
    </w:p>
    <w:p w:rsidR="00000000" w:rsidDel="00000000" w:rsidP="00000000" w:rsidRDefault="00000000" w:rsidRPr="00000000" w14:paraId="000001BE">
      <w:pPr>
        <w:ind w:firstLine="709"/>
        <w:jc w:val="both"/>
        <w:rPr>
          <w:sz w:val="22"/>
          <w:szCs w:val="22"/>
        </w:rPr>
      </w:pPr>
      <w:r w:rsidDel="00000000" w:rsidR="00000000" w:rsidRPr="00000000">
        <w:rPr>
          <w:sz w:val="22"/>
          <w:szCs w:val="22"/>
          <w:rtl w:val="0"/>
        </w:rPr>
        <w:t xml:space="preserve">А так як концентрація [М</w:t>
      </w:r>
      <w:r w:rsidDel="00000000" w:rsidR="00000000" w:rsidRPr="00000000">
        <w:rPr>
          <w:i w:val="1"/>
          <w:sz w:val="22"/>
          <w:szCs w:val="22"/>
          <w:vertAlign w:val="subscript"/>
          <w:rtl w:val="0"/>
        </w:rPr>
        <w:t xml:space="preserve">m</w:t>
      </w:r>
      <w:r w:rsidDel="00000000" w:rsidR="00000000" w:rsidRPr="00000000">
        <w:rPr>
          <w:sz w:val="22"/>
          <w:szCs w:val="22"/>
          <w:rtl w:val="0"/>
        </w:rPr>
        <w:t xml:space="preserve">L</w:t>
      </w:r>
      <w:r w:rsidDel="00000000" w:rsidR="00000000" w:rsidRPr="00000000">
        <w:rPr>
          <w:sz w:val="22"/>
          <w:szCs w:val="22"/>
          <w:vertAlign w:val="subscript"/>
          <w:rtl w:val="0"/>
        </w:rPr>
        <w:t xml:space="preserve">n</w:t>
      </w:r>
      <w:r w:rsidDel="00000000" w:rsidR="00000000" w:rsidRPr="00000000">
        <w:rPr>
          <w:sz w:val="22"/>
          <w:szCs w:val="22"/>
          <w:rtl w:val="0"/>
        </w:rPr>
        <w:t xml:space="preserve">] пропорційна С</w:t>
      </w:r>
      <w:r w:rsidDel="00000000" w:rsidR="00000000" w:rsidRPr="00000000">
        <w:rPr>
          <w:sz w:val="22"/>
          <w:szCs w:val="22"/>
          <w:vertAlign w:val="subscript"/>
          <w:rtl w:val="0"/>
        </w:rPr>
        <w:t xml:space="preserve">M</w:t>
      </w:r>
      <w:r w:rsidDel="00000000" w:rsidR="00000000" w:rsidRPr="00000000">
        <w:rPr>
          <w:sz w:val="22"/>
          <w:szCs w:val="22"/>
          <w:rtl w:val="0"/>
        </w:rPr>
        <w:t xml:space="preserve"> (4), то оптична густина розчинів даної серії є лінійною функцією загальної концентрації металу - С</w:t>
      </w:r>
      <w:r w:rsidDel="00000000" w:rsidR="00000000" w:rsidRPr="00000000">
        <w:rPr>
          <w:sz w:val="22"/>
          <w:szCs w:val="22"/>
          <w:vertAlign w:val="subscript"/>
          <w:rtl w:val="0"/>
        </w:rPr>
        <w:t xml:space="preserve">M</w:t>
      </w:r>
      <w:r w:rsidDel="00000000" w:rsidR="00000000" w:rsidRPr="00000000">
        <w:rPr>
          <w:sz w:val="22"/>
          <w:szCs w:val="22"/>
          <w:rtl w:val="0"/>
        </w:rPr>
        <w:t xml:space="preserve">. Кутовий коефіцієнт прямої побудований в координатах А - С</w:t>
      </w:r>
      <w:r w:rsidDel="00000000" w:rsidR="00000000" w:rsidRPr="00000000">
        <w:rPr>
          <w:sz w:val="22"/>
          <w:szCs w:val="22"/>
          <w:vertAlign w:val="subscript"/>
          <w:rtl w:val="0"/>
        </w:rPr>
        <w:t xml:space="preserve">M</w:t>
      </w:r>
      <w:r w:rsidDel="00000000" w:rsidR="00000000" w:rsidRPr="00000000">
        <w:rPr>
          <w:sz w:val="22"/>
          <w:szCs w:val="22"/>
          <w:rtl w:val="0"/>
        </w:rPr>
        <w:t xml:space="preserve">, пропорційний I/m.</w:t>
      </w:r>
    </w:p>
    <w:p w:rsidR="00000000" w:rsidDel="00000000" w:rsidP="00000000" w:rsidRDefault="00000000" w:rsidRPr="00000000" w14:paraId="000001BF">
      <w:pPr>
        <w:ind w:firstLine="709"/>
        <w:jc w:val="both"/>
        <w:rPr>
          <w:sz w:val="22"/>
          <w:szCs w:val="22"/>
        </w:rPr>
      </w:pPr>
      <w:r w:rsidDel="00000000" w:rsidR="00000000" w:rsidRPr="00000000">
        <w:rPr>
          <w:sz w:val="22"/>
          <w:szCs w:val="22"/>
          <w:rtl w:val="0"/>
        </w:rPr>
        <w:t xml:space="preserve">З рівняння (5) отримуємо:</w:t>
      </w:r>
    </w:p>
    <w:p w:rsidR="00000000" w:rsidDel="00000000" w:rsidP="00000000" w:rsidRDefault="00000000" w:rsidRPr="00000000" w14:paraId="000001C0">
      <w:pPr>
        <w:ind w:firstLine="709"/>
        <w:jc w:val="center"/>
        <w:rPr>
          <w:sz w:val="22"/>
          <w:szCs w:val="22"/>
        </w:rPr>
      </w:pPr>
      <w:r w:rsidDel="00000000" w:rsidR="00000000" w:rsidRPr="00000000">
        <w:rPr>
          <w:sz w:val="22"/>
          <w:szCs w:val="22"/>
          <w:rtl w:val="0"/>
        </w:rPr>
        <w:t xml:space="preserve">[М</w:t>
      </w:r>
      <w:r w:rsidDel="00000000" w:rsidR="00000000" w:rsidRPr="00000000">
        <w:rPr>
          <w:i w:val="1"/>
          <w:sz w:val="22"/>
          <w:szCs w:val="22"/>
          <w:vertAlign w:val="subscript"/>
          <w:rtl w:val="0"/>
        </w:rPr>
        <w:t xml:space="preserve">m</w:t>
      </w:r>
      <w:r w:rsidDel="00000000" w:rsidR="00000000" w:rsidRPr="00000000">
        <w:rPr>
          <w:sz w:val="22"/>
          <w:szCs w:val="22"/>
          <w:rtl w:val="0"/>
        </w:rPr>
        <w:t xml:space="preserve">L</w:t>
      </w:r>
      <w:r w:rsidDel="00000000" w:rsidR="00000000" w:rsidRPr="00000000">
        <w:rPr>
          <w:sz w:val="22"/>
          <w:szCs w:val="22"/>
          <w:vertAlign w:val="subscript"/>
          <w:rtl w:val="0"/>
        </w:rPr>
        <w:t xml:space="preserve">n</w:t>
      </w:r>
      <w:r w:rsidDel="00000000" w:rsidR="00000000" w:rsidRPr="00000000">
        <w:rPr>
          <w:sz w:val="22"/>
          <w:szCs w:val="22"/>
          <w:rtl w:val="0"/>
        </w:rPr>
        <w:t xml:space="preserve">] = </w:t>
      </w:r>
      <w:r w:rsidDel="00000000" w:rsidR="00000000" w:rsidRPr="00000000">
        <w:rPr>
          <w:sz w:val="36.66666666666667"/>
          <w:szCs w:val="36.66666666666667"/>
          <w:vertAlign w:val="subscript"/>
        </w:rPr>
        <w:pict>
          <v:shape id="_x0000_i1072" style="width:15.75pt;height:30.75pt" o:ole="" type="#_x0000_t75">
            <v:imagedata r:id="rId7" o:title=""/>
          </v:shape>
          <o:OLEObject DrawAspect="Content" r:id="rId8" ObjectID="_1346137260" ProgID="Equation.3" ShapeID="_x0000_i1072" Type="Embed"/>
        </w:pict>
      </w:r>
      <w:r w:rsidDel="00000000" w:rsidR="00000000" w:rsidRPr="00000000">
        <w:rPr>
          <w:sz w:val="22"/>
          <w:szCs w:val="22"/>
          <w:rtl w:val="0"/>
        </w:rPr>
        <w:t xml:space="preserve">.</w:t>
      </w:r>
    </w:p>
    <w:p w:rsidR="00000000" w:rsidDel="00000000" w:rsidP="00000000" w:rsidRDefault="00000000" w:rsidRPr="00000000" w14:paraId="000001C1">
      <w:pPr>
        <w:ind w:firstLine="709"/>
        <w:jc w:val="both"/>
        <w:rPr>
          <w:sz w:val="22"/>
          <w:szCs w:val="22"/>
        </w:rPr>
      </w:pPr>
      <w:r w:rsidDel="00000000" w:rsidR="00000000" w:rsidRPr="00000000">
        <w:rPr>
          <w:sz w:val="22"/>
          <w:szCs w:val="22"/>
          <w:rtl w:val="0"/>
        </w:rPr>
        <w:t xml:space="preserve">Підставляючи замість [М</w:t>
      </w:r>
      <w:r w:rsidDel="00000000" w:rsidR="00000000" w:rsidRPr="00000000">
        <w:rPr>
          <w:i w:val="1"/>
          <w:sz w:val="22"/>
          <w:szCs w:val="22"/>
          <w:vertAlign w:val="subscript"/>
          <w:rtl w:val="0"/>
        </w:rPr>
        <w:t xml:space="preserve">m</w:t>
      </w:r>
      <w:r w:rsidDel="00000000" w:rsidR="00000000" w:rsidRPr="00000000">
        <w:rPr>
          <w:sz w:val="22"/>
          <w:szCs w:val="22"/>
          <w:rtl w:val="0"/>
        </w:rPr>
        <w:t xml:space="preserve">L</w:t>
      </w:r>
      <w:r w:rsidDel="00000000" w:rsidR="00000000" w:rsidRPr="00000000">
        <w:rPr>
          <w:sz w:val="22"/>
          <w:szCs w:val="22"/>
          <w:vertAlign w:val="subscript"/>
          <w:rtl w:val="0"/>
        </w:rPr>
        <w:t xml:space="preserve">n</w:t>
      </w:r>
      <w:r w:rsidDel="00000000" w:rsidR="00000000" w:rsidRPr="00000000">
        <w:rPr>
          <w:sz w:val="22"/>
          <w:szCs w:val="22"/>
          <w:rtl w:val="0"/>
        </w:rPr>
        <w:t xml:space="preserve">]=</w:t>
      </w:r>
      <w:r w:rsidDel="00000000" w:rsidR="00000000" w:rsidRPr="00000000">
        <w:rPr>
          <w:sz w:val="36.66666666666667"/>
          <w:szCs w:val="36.66666666666667"/>
          <w:vertAlign w:val="subscript"/>
        </w:rPr>
        <w:pict>
          <v:shape id="_x0000_i1073" style="width:23.25pt;height:32.25pt" o:ole="" type="#_x0000_t75">
            <v:imagedata r:id="rId9" o:title=""/>
          </v:shape>
          <o:OLEObject DrawAspect="Content" r:id="rId10" ObjectID="_1346137261" ProgID="Equation.3" ShapeID="_x0000_i1073" Type="Embed"/>
        </w:pict>
      </w:r>
      <w:r w:rsidDel="00000000" w:rsidR="00000000" w:rsidRPr="00000000">
        <w:rPr>
          <w:sz w:val="22"/>
          <w:szCs w:val="22"/>
          <w:rtl w:val="0"/>
        </w:rPr>
        <w:t xml:space="preserve"> (4), отримаємо </w:t>
      </w:r>
      <w:r w:rsidDel="00000000" w:rsidR="00000000" w:rsidRPr="00000000">
        <w:rPr>
          <w:sz w:val="36.66666666666667"/>
          <w:szCs w:val="36.66666666666667"/>
          <w:vertAlign w:val="subscript"/>
        </w:rPr>
        <w:pict>
          <v:shape id="_x0000_i1074" style="width:60pt;height:36pt" o:ole="" type="#_x0000_t75">
            <v:imagedata r:id="rId11" o:title=""/>
          </v:shape>
          <o:OLEObject DrawAspect="Content" r:id="rId12" ObjectID="_1346137262" ProgID="Equation.3" ShapeID="_x0000_i1074" Type="Embed"/>
        </w:pict>
      </w:r>
      <w:r w:rsidDel="00000000" w:rsidR="00000000" w:rsidRPr="00000000">
        <w:rPr>
          <w:sz w:val="22"/>
          <w:szCs w:val="22"/>
          <w:rtl w:val="0"/>
        </w:rPr>
        <w:t xml:space="preserve">; А = </w:t>
      </w:r>
      <w:r w:rsidDel="00000000" w:rsidR="00000000" w:rsidRPr="00000000">
        <w:rPr>
          <w:sz w:val="36.66666666666667"/>
          <w:szCs w:val="36.66666666666667"/>
          <w:vertAlign w:val="subscript"/>
        </w:rPr>
        <w:pict>
          <v:shape id="_x0000_i1075" style="width:63.75pt;height:33pt" o:ole="" type="#_x0000_t75">
            <v:imagedata r:id="rId13" o:title=""/>
          </v:shape>
          <o:OLEObject DrawAspect="Content" r:id="rId14" ObjectID="_1346137263" ProgID="Equation.3" ShapeID="_x0000_i1075" Type="Embed"/>
        </w:pict>
      </w:r>
      <w:r w:rsidDel="00000000" w:rsidR="00000000" w:rsidRPr="00000000">
        <w:rPr>
          <w:sz w:val="22"/>
          <w:szCs w:val="22"/>
          <w:rtl w:val="0"/>
        </w:rPr>
        <w:t xml:space="preserve">; тобто tgα = </w:t>
      </w:r>
      <w:r w:rsidDel="00000000" w:rsidR="00000000" w:rsidRPr="00000000">
        <w:rPr>
          <w:sz w:val="36.66666666666667"/>
          <w:szCs w:val="36.66666666666667"/>
          <w:vertAlign w:val="subscript"/>
        </w:rPr>
        <w:pict>
          <v:shape id="_x0000_i1076" style="width:15.75pt;height:30.75pt" o:ole="" type="#_x0000_t75">
            <v:imagedata r:id="rId15" o:title=""/>
          </v:shape>
          <o:OLEObject DrawAspect="Content" r:id="rId16" ObjectID="_1346137264" ProgID="Equation.3" ShapeID="_x0000_i1076" Type="Embed"/>
        </w:pict>
      </w:r>
      <w:r w:rsidDel="00000000" w:rsidR="00000000" w:rsidRPr="00000000">
        <w:rPr>
          <w:sz w:val="22"/>
          <w:szCs w:val="22"/>
          <w:rtl w:val="0"/>
        </w:rPr>
        <w:t xml:space="preserve">. (6)</w:t>
      </w:r>
    </w:p>
    <w:p w:rsidR="00000000" w:rsidDel="00000000" w:rsidP="00000000" w:rsidRDefault="00000000" w:rsidRPr="00000000" w14:paraId="000001C2">
      <w:pPr>
        <w:ind w:firstLine="709"/>
        <w:jc w:val="both"/>
        <w:rPr>
          <w:sz w:val="22"/>
          <w:szCs w:val="22"/>
        </w:rPr>
      </w:pPr>
      <w:r w:rsidDel="00000000" w:rsidR="00000000" w:rsidRPr="00000000">
        <w:rPr>
          <w:sz w:val="22"/>
          <w:szCs w:val="22"/>
          <w:rtl w:val="0"/>
        </w:rPr>
        <w:t xml:space="preserve">При постійній концентрації металу і великого його надлишку (С</w:t>
      </w:r>
      <w:r w:rsidDel="00000000" w:rsidR="00000000" w:rsidRPr="00000000">
        <w:rPr>
          <w:sz w:val="22"/>
          <w:szCs w:val="22"/>
          <w:vertAlign w:val="subscript"/>
          <w:rtl w:val="0"/>
        </w:rPr>
        <w:t xml:space="preserve">M</w:t>
      </w:r>
      <w:r w:rsidDel="00000000" w:rsidR="00000000" w:rsidRPr="00000000">
        <w:rPr>
          <w:sz w:val="22"/>
          <w:szCs w:val="22"/>
          <w:rtl w:val="0"/>
        </w:rPr>
        <w:t xml:space="preserve"> &gt;&gt; C</w:t>
      </w:r>
      <w:r w:rsidDel="00000000" w:rsidR="00000000" w:rsidRPr="00000000">
        <w:rPr>
          <w:sz w:val="22"/>
          <w:szCs w:val="22"/>
          <w:vertAlign w:val="subscript"/>
          <w:rtl w:val="0"/>
        </w:rPr>
        <w:t xml:space="preserve">L</w:t>
      </w:r>
      <w:r w:rsidDel="00000000" w:rsidR="00000000" w:rsidRPr="00000000">
        <w:rPr>
          <w:sz w:val="22"/>
          <w:szCs w:val="22"/>
          <w:rtl w:val="0"/>
        </w:rPr>
        <w:t xml:space="preserve">), отримаємо (див. рівняння 3):</w:t>
      </w:r>
    </w:p>
    <w:p w:rsidR="00000000" w:rsidDel="00000000" w:rsidP="00000000" w:rsidRDefault="00000000" w:rsidRPr="00000000" w14:paraId="000001C3">
      <w:pPr>
        <w:ind w:firstLine="709"/>
        <w:jc w:val="center"/>
        <w:rPr>
          <w:sz w:val="22"/>
          <w:szCs w:val="22"/>
        </w:rPr>
      </w:pPr>
      <w:r w:rsidDel="00000000" w:rsidR="00000000" w:rsidRPr="00000000">
        <w:rPr>
          <w:sz w:val="22"/>
          <w:szCs w:val="22"/>
          <w:rtl w:val="0"/>
        </w:rPr>
        <w:t xml:space="preserve">М</w:t>
      </w:r>
      <w:r w:rsidDel="00000000" w:rsidR="00000000" w:rsidRPr="00000000">
        <w:rPr>
          <w:i w:val="1"/>
          <w:sz w:val="22"/>
          <w:szCs w:val="22"/>
          <w:vertAlign w:val="subscript"/>
          <w:rtl w:val="0"/>
        </w:rPr>
        <w:t xml:space="preserve">m</w:t>
      </w:r>
      <w:r w:rsidDel="00000000" w:rsidR="00000000" w:rsidRPr="00000000">
        <w:rPr>
          <w:sz w:val="22"/>
          <w:szCs w:val="22"/>
          <w:rtl w:val="0"/>
        </w:rPr>
        <w:t xml:space="preserve">L</w:t>
      </w:r>
      <w:r w:rsidDel="00000000" w:rsidR="00000000" w:rsidRPr="00000000">
        <w:rPr>
          <w:sz w:val="22"/>
          <w:szCs w:val="22"/>
          <w:vertAlign w:val="subscript"/>
          <w:rtl w:val="0"/>
        </w:rPr>
        <w:t xml:space="preserve">n</w:t>
      </w:r>
      <w:sdt>
        <w:sdtPr>
          <w:id w:val="-2090290751"/>
          <w:tag w:val="goog_rdk_5"/>
        </w:sdtPr>
        <w:sdtContent>
          <w:r w:rsidDel="00000000" w:rsidR="00000000" w:rsidRPr="00000000">
            <w:rPr>
              <w:rFonts w:ascii="Gungsuh" w:cs="Gungsuh" w:eastAsia="Gungsuh" w:hAnsi="Gungsuh"/>
              <w:sz w:val="22"/>
              <w:szCs w:val="22"/>
              <w:rtl w:val="0"/>
            </w:rPr>
            <w:t xml:space="preserve"> ≈ </w:t>
          </w:r>
        </w:sdtContent>
      </w:sdt>
      <w:r w:rsidDel="00000000" w:rsidR="00000000" w:rsidRPr="00000000">
        <w:rPr>
          <w:sz w:val="36.66666666666667"/>
          <w:szCs w:val="36.66666666666667"/>
          <w:vertAlign w:val="subscript"/>
        </w:rPr>
        <w:pict>
          <v:shape id="_x0000_i1077" style="width:20.25pt;height:32.25pt" o:ole="" type="#_x0000_t75">
            <v:imagedata r:id="rId17" o:title=""/>
          </v:shape>
          <o:OLEObject DrawAspect="Content" r:id="rId18" ObjectID="_1346137265" ProgID="Equation.3" ShapeID="_x0000_i1077" Type="Embed"/>
        </w:pict>
      </w:r>
      <w:r w:rsidDel="00000000" w:rsidR="00000000" w:rsidRPr="00000000">
        <w:rPr>
          <w:sz w:val="22"/>
          <w:szCs w:val="22"/>
          <w:rtl w:val="0"/>
        </w:rPr>
        <w:t xml:space="preserve">;               </w:t>
      </w:r>
      <w:r w:rsidDel="00000000" w:rsidR="00000000" w:rsidRPr="00000000">
        <w:rPr>
          <w:sz w:val="36.66666666666667"/>
          <w:szCs w:val="36.66666666666667"/>
          <w:vertAlign w:val="subscript"/>
        </w:rPr>
        <w:pict>
          <v:shape id="_x0000_i1078" style="width:15.75pt;height:30.75pt" o:ole="" type="#_x0000_t75">
            <v:imagedata r:id="rId19" o:title=""/>
          </v:shape>
          <o:OLEObject DrawAspect="Content" r:id="rId20" ObjectID="_1346137266" ProgID="Equation.3" ShapeID="_x0000_i1078" Type="Embed"/>
        </w:pict>
      </w:r>
      <w:r w:rsidDel="00000000" w:rsidR="00000000" w:rsidRPr="00000000">
        <w:rPr>
          <w:sz w:val="22"/>
          <w:szCs w:val="22"/>
          <w:rtl w:val="0"/>
        </w:rPr>
        <w:t xml:space="preserve"> = </w:t>
      </w:r>
      <w:r w:rsidDel="00000000" w:rsidR="00000000" w:rsidRPr="00000000">
        <w:rPr>
          <w:sz w:val="36.66666666666667"/>
          <w:szCs w:val="36.66666666666667"/>
          <w:vertAlign w:val="subscript"/>
        </w:rPr>
        <w:pict>
          <v:shape id="_x0000_i1079" style="width:20.25pt;height:32.25pt" o:ole="" type="#_x0000_t75">
            <v:imagedata r:id="rId21" o:title=""/>
          </v:shape>
          <o:OLEObject DrawAspect="Content" r:id="rId22" ObjectID="_1346137267" ProgID="Equation.3" ShapeID="_x0000_i1079" Type="Embed"/>
        </w:pict>
      </w:r>
      <w:r w:rsidDel="00000000" w:rsidR="00000000" w:rsidRPr="00000000">
        <w:rPr>
          <w:sz w:val="22"/>
          <w:szCs w:val="22"/>
          <w:rtl w:val="0"/>
        </w:rPr>
        <w:t xml:space="preserve">;            А = </w:t>
      </w:r>
      <w:r w:rsidDel="00000000" w:rsidR="00000000" w:rsidRPr="00000000">
        <w:rPr>
          <w:sz w:val="36.66666666666667"/>
          <w:szCs w:val="36.66666666666667"/>
          <w:vertAlign w:val="subscript"/>
        </w:rPr>
        <w:pict>
          <v:shape id="_x0000_i1080" style="width:60.75pt;height:33pt" o:ole="" type="#_x0000_t75">
            <v:imagedata r:id="rId23" o:title=""/>
          </v:shape>
          <o:OLEObject DrawAspect="Content" r:id="rId24" ObjectID="_1346137268" ProgID="Equation.3" ShapeID="_x0000_i1080" Type="Embed"/>
        </w:pict>
      </w:r>
      <w:r w:rsidDel="00000000" w:rsidR="00000000" w:rsidRPr="00000000">
        <w:rPr>
          <w:rtl w:val="0"/>
        </w:rPr>
      </w:r>
    </w:p>
    <w:p w:rsidR="00000000" w:rsidDel="00000000" w:rsidP="00000000" w:rsidRDefault="00000000" w:rsidRPr="00000000" w14:paraId="000001C4">
      <w:pPr>
        <w:jc w:val="both"/>
        <w:rPr>
          <w:sz w:val="22"/>
          <w:szCs w:val="22"/>
        </w:rPr>
      </w:pPr>
      <w:r w:rsidDel="00000000" w:rsidR="00000000" w:rsidRPr="00000000">
        <w:rPr>
          <w:sz w:val="22"/>
          <w:szCs w:val="22"/>
          <w:rtl w:val="0"/>
        </w:rPr>
        <w:t xml:space="preserve">Тангенс кута нахилу прямої, побудованої в координатах А – С</w:t>
      </w:r>
      <w:r w:rsidDel="00000000" w:rsidR="00000000" w:rsidRPr="00000000">
        <w:rPr>
          <w:sz w:val="22"/>
          <w:szCs w:val="22"/>
          <w:vertAlign w:val="subscript"/>
          <w:rtl w:val="0"/>
        </w:rPr>
        <w:t xml:space="preserve">L</w:t>
      </w:r>
      <w:r w:rsidDel="00000000" w:rsidR="00000000" w:rsidRPr="00000000">
        <w:rPr>
          <w:sz w:val="22"/>
          <w:szCs w:val="22"/>
          <w:rtl w:val="0"/>
        </w:rPr>
        <w:t xml:space="preserve">, дорівнює:</w:t>
      </w:r>
    </w:p>
    <w:p w:rsidR="00000000" w:rsidDel="00000000" w:rsidP="00000000" w:rsidRDefault="00000000" w:rsidRPr="00000000" w14:paraId="000001C5">
      <w:pPr>
        <w:jc w:val="center"/>
        <w:rPr>
          <w:sz w:val="22"/>
          <w:szCs w:val="22"/>
        </w:rPr>
      </w:pPr>
      <w:r w:rsidDel="00000000" w:rsidR="00000000" w:rsidRPr="00000000">
        <w:rPr>
          <w:sz w:val="22"/>
          <w:szCs w:val="22"/>
          <w:rtl w:val="0"/>
        </w:rPr>
        <w:t xml:space="preserve">tgα</w:t>
      </w:r>
      <w:r w:rsidDel="00000000" w:rsidR="00000000" w:rsidRPr="00000000">
        <w:rPr>
          <w:sz w:val="22"/>
          <w:szCs w:val="22"/>
          <w:vertAlign w:val="subscript"/>
          <w:rtl w:val="0"/>
        </w:rPr>
        <w:t xml:space="preserve">2 </w:t>
      </w:r>
      <w:r w:rsidDel="00000000" w:rsidR="00000000" w:rsidRPr="00000000">
        <w:rPr>
          <w:sz w:val="22"/>
          <w:szCs w:val="22"/>
          <w:rtl w:val="0"/>
        </w:rPr>
        <w:t xml:space="preserve">= </w:t>
      </w:r>
      <w:r w:rsidDel="00000000" w:rsidR="00000000" w:rsidRPr="00000000">
        <w:rPr>
          <w:sz w:val="36.66666666666667"/>
          <w:szCs w:val="36.66666666666667"/>
          <w:vertAlign w:val="subscript"/>
        </w:rPr>
        <w:pict>
          <v:shape id="_x0000_i1069" style="width:39.75pt;height:33pt" o:ole="" type="#_x0000_t75">
            <v:imagedata r:id="rId25" o:title=""/>
          </v:shape>
          <o:OLEObject DrawAspect="Content" r:id="rId26" ObjectID="_1346137269" ProgID="Equation.3" ShapeID="_x0000_i1069" Type="Embed"/>
        </w:pict>
      </w:r>
      <w:r w:rsidDel="00000000" w:rsidR="00000000" w:rsidRPr="00000000">
        <w:rPr>
          <w:sz w:val="22"/>
          <w:szCs w:val="22"/>
          <w:rtl w:val="0"/>
        </w:rPr>
        <w:t xml:space="preserve">.</w:t>
      </w:r>
    </w:p>
    <w:p w:rsidR="00000000" w:rsidDel="00000000" w:rsidP="00000000" w:rsidRDefault="00000000" w:rsidRPr="00000000" w14:paraId="000001C6">
      <w:pPr>
        <w:ind w:firstLine="709"/>
        <w:jc w:val="both"/>
        <w:rPr>
          <w:sz w:val="22"/>
          <w:szCs w:val="22"/>
        </w:rPr>
      </w:pPr>
      <w:r w:rsidDel="00000000" w:rsidR="00000000" w:rsidRPr="00000000">
        <w:rPr>
          <w:sz w:val="22"/>
          <w:szCs w:val="22"/>
          <w:rtl w:val="0"/>
        </w:rPr>
        <w:t xml:space="preserve">Відношення нахилів отриманих прямих </w:t>
      </w:r>
      <w:r w:rsidDel="00000000" w:rsidR="00000000" w:rsidRPr="00000000">
        <w:rPr>
          <w:sz w:val="36.66666666666667"/>
          <w:szCs w:val="36.66666666666667"/>
          <w:vertAlign w:val="subscript"/>
        </w:rPr>
        <w:pict>
          <v:shape id="_x0000_i1038" style="width:51.75pt;height:35.25pt" o:ole="" type="#_x0000_t75">
            <v:imagedata r:id="rId27" o:title=""/>
          </v:shape>
          <o:OLEObject DrawAspect="Content" r:id="rId28" ObjectID="_1346137270" ProgID="Equation.3" ShapeID="_x0000_i1038" Type="Embed"/>
        </w:pict>
      </w:r>
      <w:r w:rsidDel="00000000" w:rsidR="00000000" w:rsidRPr="00000000">
        <w:rPr>
          <w:sz w:val="22"/>
          <w:szCs w:val="22"/>
          <w:rtl w:val="0"/>
        </w:rPr>
        <w:t xml:space="preserve"> характеризує склад комплексу, який вивчається.</w:t>
      </w:r>
    </w:p>
    <w:p w:rsidR="00000000" w:rsidDel="00000000" w:rsidP="00000000" w:rsidRDefault="00000000" w:rsidRPr="00000000" w14:paraId="000001C7">
      <w:pPr>
        <w:ind w:firstLine="709"/>
        <w:jc w:val="both"/>
        <w:rPr>
          <w:sz w:val="22"/>
          <w:szCs w:val="22"/>
        </w:rPr>
      </w:pPr>
      <w:r w:rsidDel="00000000" w:rsidR="00000000" w:rsidRPr="00000000">
        <w:rPr>
          <w:sz w:val="22"/>
          <w:szCs w:val="22"/>
          <w:rtl w:val="0"/>
        </w:rPr>
        <w:t xml:space="preserve">В основі даного методу лежать розрізи системи MLS ms i ℓs. при чому використовуються тільки прямолінійні ділянки </w:t>
      </w:r>
      <w:r w:rsidDel="00000000" w:rsidR="00000000" w:rsidRPr="00000000">
        <w:rPr>
          <w:i w:val="1"/>
          <w:sz w:val="22"/>
          <w:szCs w:val="22"/>
          <w:rtl w:val="0"/>
        </w:rPr>
        <w:t xml:space="preserve">bc</w:t>
      </w:r>
      <w:r w:rsidDel="00000000" w:rsidR="00000000" w:rsidRPr="00000000">
        <w:rPr>
          <w:sz w:val="22"/>
          <w:szCs w:val="22"/>
          <w:rtl w:val="0"/>
        </w:rPr>
        <w:t xml:space="preserve"> після перелому кривої (рис.1). Даний застосовується тільки для визначення складу стійких комплексів, дисоціація яких практично придушується в присутності надлишку одного з компонентів.</w:t>
      </w:r>
    </w:p>
    <w:p w:rsidR="00000000" w:rsidDel="00000000" w:rsidP="00000000" w:rsidRDefault="00000000" w:rsidRPr="00000000" w14:paraId="000001C8">
      <w:pPr>
        <w:ind w:firstLine="709"/>
        <w:jc w:val="both"/>
        <w:rPr>
          <w:sz w:val="22"/>
          <w:szCs w:val="22"/>
        </w:rPr>
      </w:pPr>
      <w:r w:rsidDel="00000000" w:rsidR="00000000" w:rsidRPr="00000000">
        <w:rPr>
          <w:sz w:val="22"/>
          <w:szCs w:val="22"/>
          <w:rtl w:val="0"/>
        </w:rPr>
        <w:t xml:space="preserve">В області рН 5,7 – 6,9 Ферум (ІІІ) утворює з тироном (1,2-дигідрооксибензол-3,5-дисульфонат)</w:t>
      </w:r>
    </w:p>
    <w:p w:rsidR="00000000" w:rsidDel="00000000" w:rsidP="00000000" w:rsidRDefault="00000000" w:rsidRPr="00000000" w14:paraId="000001C9">
      <w:pPr>
        <w:ind w:firstLine="709"/>
        <w:jc w:val="both"/>
        <w:rPr>
          <w:sz w:val="22"/>
          <w:szCs w:val="22"/>
        </w:rPr>
      </w:pPr>
      <w:r w:rsidDel="00000000" w:rsidR="00000000" w:rsidRPr="00000000">
        <w:rPr>
          <w:rtl w:val="0"/>
        </w:rPr>
      </w:r>
    </w:p>
    <w:p w:rsidR="00000000" w:rsidDel="00000000" w:rsidP="00000000" w:rsidRDefault="00000000" w:rsidRPr="00000000" w14:paraId="000001CA">
      <w:pPr>
        <w:ind w:firstLine="709"/>
        <w:jc w:val="both"/>
        <w:rPr>
          <w:sz w:val="22"/>
          <w:szCs w:val="22"/>
        </w:rPr>
      </w:pPr>
      <w:r w:rsidDel="00000000" w:rsidR="00000000" w:rsidRPr="00000000">
        <w:rPr>
          <w:rtl w:val="0"/>
        </w:rPr>
      </w:r>
    </w:p>
    <w:p w:rsidR="00000000" w:rsidDel="00000000" w:rsidP="00000000" w:rsidRDefault="00000000" w:rsidRPr="00000000" w14:paraId="000001CB">
      <w:pPr>
        <w:ind w:firstLine="709"/>
        <w:jc w:val="center"/>
        <w:rPr>
          <w:sz w:val="22"/>
          <w:szCs w:val="22"/>
        </w:rPr>
      </w:pPr>
      <w:r w:rsidDel="00000000" w:rsidR="00000000" w:rsidRPr="00000000">
        <w:rPr>
          <w:sz w:val="22"/>
          <w:szCs w:val="22"/>
        </w:rPr>
        <mc:AlternateContent>
          <mc:Choice Requires="wpg">
            <w:drawing>
              <wp:inline distB="0" distT="0" distL="114300" distR="114300">
                <wp:extent cx="1943100" cy="1257935"/>
                <wp:effectExtent b="0" l="0" r="0" t="0"/>
                <wp:docPr id="22" name=""/>
                <a:graphic>
                  <a:graphicData uri="http://schemas.microsoft.com/office/word/2010/wordprocessingGroup">
                    <wpg:wgp>
                      <wpg:cNvGrpSpPr/>
                      <wpg:grpSpPr>
                        <a:xfrm>
                          <a:off x="4374450" y="3151025"/>
                          <a:ext cx="1943100" cy="1257935"/>
                          <a:chOff x="4374450" y="3151025"/>
                          <a:chExt cx="1943100" cy="1257950"/>
                        </a:xfrm>
                      </wpg:grpSpPr>
                      <wpg:grpSp>
                        <wpg:cNvGrpSpPr/>
                        <wpg:grpSpPr>
                          <a:xfrm>
                            <a:off x="4374450" y="3151033"/>
                            <a:ext cx="1943100" cy="1257925"/>
                            <a:chOff x="0" y="0"/>
                            <a:chExt cx="1943100" cy="1257925"/>
                          </a:xfrm>
                        </wpg:grpSpPr>
                        <wps:wsp>
                          <wps:cNvSpPr/>
                          <wps:cNvPr id="4" name="Shape 4"/>
                          <wps:spPr>
                            <a:xfrm>
                              <a:off x="0" y="0"/>
                              <a:ext cx="1943100" cy="1257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1" name="Shape 131"/>
                          <wps:spPr>
                            <a:xfrm>
                              <a:off x="1257300" y="800453"/>
                              <a:ext cx="685800" cy="342972"/>
                            </a:xfrm>
                            <a:custGeom>
                              <a:rect b="b" l="l" r="r" t="t"/>
                              <a:pathLst>
                                <a:path extrusionOk="0" h="342972" w="685800">
                                  <a:moveTo>
                                    <a:pt x="0" y="0"/>
                                  </a:moveTo>
                                  <a:lnTo>
                                    <a:pt x="0" y="342972"/>
                                  </a:lnTo>
                                  <a:lnTo>
                                    <a:pt x="685800" y="342972"/>
                                  </a:lnTo>
                                  <a:lnTo>
                                    <a:pt x="6858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SO</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Na</w:t>
                                </w:r>
                              </w:p>
                            </w:txbxContent>
                          </wps:txbx>
                          <wps:bodyPr anchorCtr="0" anchor="t" bIns="38100" lIns="88900" spcFirstLastPara="1" rIns="88900" wrap="square" tIns="38100">
                            <a:noAutofit/>
                          </wps:bodyPr>
                        </wps:wsp>
                        <wps:wsp>
                          <wps:cNvSpPr/>
                          <wps:cNvPr id="132" name="Shape 132"/>
                          <wps:spPr>
                            <a:xfrm>
                              <a:off x="685800" y="0"/>
                              <a:ext cx="457200" cy="342972"/>
                            </a:xfrm>
                            <a:custGeom>
                              <a:rect b="b" l="l" r="r" t="t"/>
                              <a:pathLst>
                                <a:path extrusionOk="0" h="342972" w="457200">
                                  <a:moveTo>
                                    <a:pt x="0" y="0"/>
                                  </a:moveTo>
                                  <a:lnTo>
                                    <a:pt x="0" y="342972"/>
                                  </a:lnTo>
                                  <a:lnTo>
                                    <a:pt x="457200" y="342972"/>
                                  </a:lnTo>
                                  <a:lnTo>
                                    <a:pt x="4572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OH</w:t>
                                </w:r>
                              </w:p>
                            </w:txbxContent>
                          </wps:txbx>
                          <wps:bodyPr anchorCtr="0" anchor="t" bIns="38100" lIns="88900" spcFirstLastPara="1" rIns="88900" wrap="square" tIns="38100">
                            <a:noAutofit/>
                          </wps:bodyPr>
                        </wps:wsp>
                        <wps:wsp>
                          <wps:cNvSpPr/>
                          <wps:cNvPr id="133" name="Shape 133"/>
                          <wps:spPr>
                            <a:xfrm>
                              <a:off x="0" y="800453"/>
                              <a:ext cx="685800" cy="342972"/>
                            </a:xfrm>
                            <a:custGeom>
                              <a:rect b="b" l="l" r="r" t="t"/>
                              <a:pathLst>
                                <a:path extrusionOk="0" h="342972" w="685800">
                                  <a:moveTo>
                                    <a:pt x="0" y="0"/>
                                  </a:moveTo>
                                  <a:lnTo>
                                    <a:pt x="0" y="342972"/>
                                  </a:lnTo>
                                  <a:lnTo>
                                    <a:pt x="685800" y="342972"/>
                                  </a:lnTo>
                                  <a:lnTo>
                                    <a:pt x="6858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NaO</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w:t>
                                </w:r>
                              </w:p>
                            </w:txbxContent>
                          </wps:txbx>
                          <wps:bodyPr anchorCtr="0" anchor="t" bIns="38100" lIns="88900" spcFirstLastPara="1" rIns="88900" wrap="square" tIns="38100">
                            <a:noAutofit/>
                          </wps:bodyPr>
                        </wps:wsp>
                        <wps:wsp>
                          <wps:cNvSpPr/>
                          <wps:cNvPr id="134" name="Shape 134"/>
                          <wps:spPr>
                            <a:xfrm flipH="1">
                              <a:off x="685800" y="342972"/>
                              <a:ext cx="228600" cy="228462"/>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5" name="Shape 135"/>
                          <wps:spPr>
                            <a:xfrm>
                              <a:off x="914400" y="342972"/>
                              <a:ext cx="228600" cy="228462"/>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6" name="Shape 136"/>
                          <wps:spPr>
                            <a:xfrm>
                              <a:off x="685800" y="571434"/>
                              <a:ext cx="571" cy="342972"/>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7" name="Shape 137"/>
                          <wps:spPr>
                            <a:xfrm>
                              <a:off x="1143000" y="571434"/>
                              <a:ext cx="571" cy="342972"/>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8" name="Shape 138"/>
                          <wps:spPr>
                            <a:xfrm flipH="1">
                              <a:off x="914400" y="914407"/>
                              <a:ext cx="228600" cy="229018"/>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9" name="Shape 139"/>
                          <wps:spPr>
                            <a:xfrm rot="10800000">
                              <a:off x="685800" y="914407"/>
                              <a:ext cx="228600" cy="229018"/>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0" name="Shape 140"/>
                          <wps:spPr>
                            <a:xfrm>
                              <a:off x="761238" y="456925"/>
                              <a:ext cx="153162" cy="174543"/>
                            </a:xfrm>
                            <a:custGeom>
                              <a:rect b="b" l="l" r="r" t="t"/>
                              <a:pathLst>
                                <a:path extrusionOk="0" h="174543" w="153162">
                                  <a:moveTo>
                                    <a:pt x="153162" y="0"/>
                                  </a:moveTo>
                                  <a:lnTo>
                                    <a:pt x="0" y="174543"/>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1" name="Shape 141"/>
                          <wps:spPr>
                            <a:xfrm>
                              <a:off x="761238" y="896063"/>
                              <a:ext cx="153162" cy="132853"/>
                            </a:xfrm>
                            <a:custGeom>
                              <a:rect b="b" l="l" r="r" t="t"/>
                              <a:pathLst>
                                <a:path extrusionOk="0" h="132853" w="153162">
                                  <a:moveTo>
                                    <a:pt x="0" y="0"/>
                                  </a:moveTo>
                                  <a:lnTo>
                                    <a:pt x="153162" y="132853"/>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2" name="Shape 142"/>
                          <wps:spPr>
                            <a:xfrm>
                              <a:off x="1062990" y="609789"/>
                              <a:ext cx="4000" cy="268485"/>
                            </a:xfrm>
                            <a:custGeom>
                              <a:rect b="b" l="l" r="r" t="t"/>
                              <a:pathLst>
                                <a:path extrusionOk="0" h="268485" w="4000">
                                  <a:moveTo>
                                    <a:pt x="4000" y="0"/>
                                  </a:moveTo>
                                  <a:lnTo>
                                    <a:pt x="0" y="268485"/>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3" name="Shape 143"/>
                          <wps:spPr>
                            <a:xfrm rot="10800000">
                              <a:off x="571500" y="914407"/>
                              <a:ext cx="11430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4" name="Shape 144"/>
                          <wps:spPr>
                            <a:xfrm flipH="1" rot="10800000">
                              <a:off x="914400" y="229018"/>
                              <a:ext cx="571" cy="113953"/>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5" name="Shape 145"/>
                          <wps:spPr>
                            <a:xfrm flipH="1" rot="10800000">
                              <a:off x="1143000" y="457481"/>
                              <a:ext cx="114300" cy="114509"/>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6" name="Shape 146"/>
                          <wps:spPr>
                            <a:xfrm>
                              <a:off x="1143000" y="914962"/>
                              <a:ext cx="11430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7" name="Shape 147"/>
                          <wps:spPr>
                            <a:xfrm>
                              <a:off x="1143000" y="229018"/>
                              <a:ext cx="457200" cy="342972"/>
                            </a:xfrm>
                            <a:custGeom>
                              <a:rect b="b" l="l" r="r" t="t"/>
                              <a:pathLst>
                                <a:path extrusionOk="0" h="342972" w="457200">
                                  <a:moveTo>
                                    <a:pt x="0" y="0"/>
                                  </a:moveTo>
                                  <a:lnTo>
                                    <a:pt x="0" y="342972"/>
                                  </a:lnTo>
                                  <a:lnTo>
                                    <a:pt x="457200" y="342972"/>
                                  </a:lnTo>
                                  <a:lnTo>
                                    <a:pt x="4572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OH</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1943100" cy="1257935"/>
                <wp:effectExtent b="0" l="0" r="0" t="0"/>
                <wp:docPr id="22" name="image62.png"/>
                <a:graphic>
                  <a:graphicData uri="http://schemas.openxmlformats.org/drawingml/2006/picture">
                    <pic:pic>
                      <pic:nvPicPr>
                        <pic:cNvPr id="0" name="image62.png"/>
                        <pic:cNvPicPr preferRelativeResize="0"/>
                      </pic:nvPicPr>
                      <pic:blipFill>
                        <a:blip r:embed="rId99"/>
                        <a:srcRect/>
                        <a:stretch>
                          <a:fillRect/>
                        </a:stretch>
                      </pic:blipFill>
                      <pic:spPr>
                        <a:xfrm>
                          <a:off x="0" y="0"/>
                          <a:ext cx="1943100" cy="12579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CC">
      <w:pPr>
        <w:jc w:val="both"/>
        <w:rPr>
          <w:sz w:val="22"/>
          <w:szCs w:val="22"/>
        </w:rPr>
      </w:pPr>
      <w:r w:rsidDel="00000000" w:rsidR="00000000" w:rsidRPr="00000000">
        <w:rPr>
          <w:sz w:val="22"/>
          <w:szCs w:val="22"/>
          <w:rtl w:val="0"/>
        </w:rPr>
        <w:t xml:space="preserve">стійкий комплекс пурпурного кольору, розчини якого максимально поглинають світло при λ=560 нм. Склад цього комплексу може бути визначений методом відношення нахилу прямих. </w:t>
      </w:r>
    </w:p>
    <w:p w:rsidR="00000000" w:rsidDel="00000000" w:rsidP="00000000" w:rsidRDefault="00000000" w:rsidRPr="00000000" w14:paraId="000001CD">
      <w:pPr>
        <w:ind w:firstLine="709"/>
        <w:jc w:val="center"/>
        <w:rPr>
          <w:sz w:val="22"/>
          <w:szCs w:val="22"/>
        </w:rPr>
      </w:pPr>
      <w:r w:rsidDel="00000000" w:rsidR="00000000" w:rsidRPr="00000000">
        <w:rPr>
          <w:sz w:val="22"/>
          <w:szCs w:val="22"/>
        </w:rPr>
        <w:drawing>
          <wp:inline distB="114300" distT="114300" distL="114300" distR="114300">
            <wp:extent cx="3714750" cy="3057525"/>
            <wp:effectExtent b="0" l="0" r="0" t="0"/>
            <wp:docPr id="34" name="image53.png"/>
            <a:graphic>
              <a:graphicData uri="http://schemas.openxmlformats.org/drawingml/2006/picture">
                <pic:pic>
                  <pic:nvPicPr>
                    <pic:cNvPr id="0" name="image53.png"/>
                    <pic:cNvPicPr preferRelativeResize="0"/>
                  </pic:nvPicPr>
                  <pic:blipFill>
                    <a:blip r:embed="rId104"/>
                    <a:srcRect b="0" l="0" r="0" t="0"/>
                    <a:stretch>
                      <a:fillRect/>
                    </a:stretch>
                  </pic:blipFill>
                  <pic:spPr>
                    <a:xfrm>
                      <a:off x="0" y="0"/>
                      <a:ext cx="3714750"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ind w:firstLine="709"/>
        <w:jc w:val="both"/>
        <w:rPr>
          <w:sz w:val="22"/>
          <w:szCs w:val="22"/>
        </w:rPr>
      </w:pPr>
      <w:r w:rsidDel="00000000" w:rsidR="00000000" w:rsidRPr="00000000">
        <w:rPr>
          <w:rtl w:val="0"/>
        </w:rPr>
      </w:r>
    </w:p>
    <w:p w:rsidR="00000000" w:rsidDel="00000000" w:rsidP="00000000" w:rsidRDefault="00000000" w:rsidRPr="00000000" w14:paraId="000001CF">
      <w:pPr>
        <w:ind w:firstLine="709"/>
        <w:jc w:val="both"/>
        <w:rPr>
          <w:sz w:val="22"/>
          <w:szCs w:val="22"/>
        </w:rPr>
      </w:pPr>
      <w:r w:rsidDel="00000000" w:rsidR="00000000" w:rsidRPr="00000000">
        <w:rPr>
          <w:sz w:val="22"/>
          <w:szCs w:val="22"/>
          <w:rtl w:val="0"/>
        </w:rPr>
        <w:t xml:space="preserve">Необхідні реактиви та прилади:</w:t>
      </w:r>
    </w:p>
    <w:p w:rsidR="00000000" w:rsidDel="00000000" w:rsidP="00000000" w:rsidRDefault="00000000" w:rsidRPr="00000000" w14:paraId="000001D0">
      <w:pPr>
        <w:ind w:firstLine="709"/>
        <w:jc w:val="both"/>
        <w:rPr>
          <w:sz w:val="22"/>
          <w:szCs w:val="22"/>
        </w:rPr>
      </w:pPr>
      <w:sdt>
        <w:sdtPr>
          <w:id w:val="-252297768"/>
          <w:tag w:val="goog_rdk_6"/>
        </w:sdtPr>
        <w:sdtContent>
          <w:r w:rsidDel="00000000" w:rsidR="00000000" w:rsidRPr="00000000">
            <w:rPr>
              <w:rFonts w:ascii="Gungsuh" w:cs="Gungsuh" w:eastAsia="Gungsuh" w:hAnsi="Gungsuh"/>
              <w:sz w:val="22"/>
              <w:szCs w:val="22"/>
              <w:rtl w:val="0"/>
            </w:rPr>
            <w:t xml:space="preserve">1. 1∙10-3 М (моль/л) розчин ферум (ІІІ) нітрату.</w:t>
          </w:r>
        </w:sdtContent>
      </w:sdt>
    </w:p>
    <w:p w:rsidR="00000000" w:rsidDel="00000000" w:rsidP="00000000" w:rsidRDefault="00000000" w:rsidRPr="00000000" w14:paraId="000001D1">
      <w:pPr>
        <w:ind w:firstLine="709"/>
        <w:jc w:val="both"/>
        <w:rPr>
          <w:sz w:val="22"/>
          <w:szCs w:val="22"/>
        </w:rPr>
      </w:pPr>
      <w:sdt>
        <w:sdtPr>
          <w:id w:val="1533888002"/>
          <w:tag w:val="goog_rdk_7"/>
        </w:sdtPr>
        <w:sdtContent>
          <w:r w:rsidDel="00000000" w:rsidR="00000000" w:rsidRPr="00000000">
            <w:rPr>
              <w:rFonts w:ascii="Gungsuh" w:cs="Gungsuh" w:eastAsia="Gungsuh" w:hAnsi="Gungsuh"/>
              <w:sz w:val="22"/>
              <w:szCs w:val="22"/>
              <w:rtl w:val="0"/>
            </w:rPr>
            <w:t xml:space="preserve">2. 1∙10-3 М розчин тирону.</w:t>
          </w:r>
        </w:sdtContent>
      </w:sdt>
    </w:p>
    <w:p w:rsidR="00000000" w:rsidDel="00000000" w:rsidP="00000000" w:rsidRDefault="00000000" w:rsidRPr="00000000" w14:paraId="000001D2">
      <w:pPr>
        <w:ind w:firstLine="709"/>
        <w:jc w:val="both"/>
        <w:rPr>
          <w:sz w:val="22"/>
          <w:szCs w:val="22"/>
        </w:rPr>
      </w:pPr>
      <w:r w:rsidDel="00000000" w:rsidR="00000000" w:rsidRPr="00000000">
        <w:rPr>
          <w:sz w:val="22"/>
          <w:szCs w:val="22"/>
          <w:rtl w:val="0"/>
        </w:rPr>
        <w:t xml:space="preserve">3. Буферний розчин з рН=6.</w:t>
      </w:r>
    </w:p>
    <w:p w:rsidR="00000000" w:rsidDel="00000000" w:rsidP="00000000" w:rsidRDefault="00000000" w:rsidRPr="00000000" w14:paraId="000001D3">
      <w:pPr>
        <w:ind w:firstLine="709"/>
        <w:jc w:val="both"/>
        <w:rPr>
          <w:sz w:val="22"/>
          <w:szCs w:val="22"/>
        </w:rPr>
      </w:pPr>
      <w:r w:rsidDel="00000000" w:rsidR="00000000" w:rsidRPr="00000000">
        <w:rPr>
          <w:sz w:val="22"/>
          <w:szCs w:val="22"/>
          <w:rtl w:val="0"/>
        </w:rPr>
        <w:t xml:space="preserve">4. КФК 2, КФК 3.</w:t>
      </w:r>
    </w:p>
    <w:p w:rsidR="00000000" w:rsidDel="00000000" w:rsidP="00000000" w:rsidRDefault="00000000" w:rsidRPr="00000000" w14:paraId="000001D4">
      <w:pPr>
        <w:ind w:firstLine="709"/>
        <w:jc w:val="center"/>
        <w:rPr>
          <w:sz w:val="22"/>
          <w:szCs w:val="22"/>
        </w:rPr>
      </w:pPr>
      <w:r w:rsidDel="00000000" w:rsidR="00000000" w:rsidRPr="00000000">
        <w:rPr>
          <w:sz w:val="22"/>
          <w:szCs w:val="22"/>
          <w:rtl w:val="0"/>
        </w:rPr>
        <w:t xml:space="preserve">Методика виконання роботи</w:t>
      </w:r>
    </w:p>
    <w:p w:rsidR="00000000" w:rsidDel="00000000" w:rsidP="00000000" w:rsidRDefault="00000000" w:rsidRPr="00000000" w14:paraId="000001D5">
      <w:pPr>
        <w:ind w:firstLine="709"/>
        <w:jc w:val="both"/>
        <w:rPr>
          <w:sz w:val="22"/>
          <w:szCs w:val="22"/>
        </w:rPr>
      </w:pPr>
      <w:r w:rsidDel="00000000" w:rsidR="00000000" w:rsidRPr="00000000">
        <w:rPr>
          <w:sz w:val="22"/>
          <w:szCs w:val="22"/>
          <w:rtl w:val="0"/>
        </w:rPr>
        <w:t xml:space="preserve">Готуються дві серії розчинів: </w:t>
      </w:r>
    </w:p>
    <w:p w:rsidR="00000000" w:rsidDel="00000000" w:rsidP="00000000" w:rsidRDefault="00000000" w:rsidRPr="00000000" w14:paraId="000001D6">
      <w:pPr>
        <w:ind w:firstLine="709"/>
        <w:jc w:val="both"/>
        <w:rPr>
          <w:sz w:val="22"/>
          <w:szCs w:val="22"/>
        </w:rPr>
      </w:pPr>
      <w:r w:rsidDel="00000000" w:rsidR="00000000" w:rsidRPr="00000000">
        <w:rPr>
          <w:sz w:val="22"/>
          <w:szCs w:val="22"/>
          <w:rtl w:val="0"/>
        </w:rPr>
        <w:t xml:space="preserve">І серія: в мірну колбу ємністю 25 мл вводять 5 мл розчину феруму, 5 мл буферного розчину, потім n мл розчину тирону (0,5; 1,0; 1,5; 2,0; 2,5; 3,0 мл), розбавляють водою до мітки, перемішують. Вимірюють оптичну густину отриманих розчинів при λ=560 нм. Будують графік залежності А – Стирону і знаходять величину tgα1.</w:t>
      </w:r>
    </w:p>
    <w:p w:rsidR="00000000" w:rsidDel="00000000" w:rsidP="00000000" w:rsidRDefault="00000000" w:rsidRPr="00000000" w14:paraId="000001D7">
      <w:pPr>
        <w:ind w:firstLine="709"/>
        <w:jc w:val="both"/>
        <w:rPr>
          <w:sz w:val="22"/>
          <w:szCs w:val="22"/>
        </w:rPr>
      </w:pPr>
      <w:r w:rsidDel="00000000" w:rsidR="00000000" w:rsidRPr="00000000">
        <w:rPr>
          <w:sz w:val="22"/>
          <w:szCs w:val="22"/>
          <w:rtl w:val="0"/>
        </w:rPr>
        <w:t xml:space="preserve">ІІ серія: в мірну колбу ємністю 25 мл вводять 5 мл розчину тирону, 5 мл буферного розчину, n мл розчину солі Феруму (ІІІ) (0,2; 0,6; 1,0; 1,4; 1,8; 2,2 мл). Розводять водою до мітки, вимірюють оптичну густину отриманих розчинів, будують графік залежності А від концентрації Феруму (ІІІ) і знаходять tgα2.</w:t>
      </w:r>
    </w:p>
    <w:p w:rsidR="00000000" w:rsidDel="00000000" w:rsidP="00000000" w:rsidRDefault="00000000" w:rsidRPr="00000000" w14:paraId="000001D8">
      <w:pPr>
        <w:ind w:firstLine="709"/>
        <w:jc w:val="both"/>
        <w:rPr>
          <w:sz w:val="22"/>
          <w:szCs w:val="22"/>
        </w:rPr>
      </w:pPr>
      <w:r w:rsidDel="00000000" w:rsidR="00000000" w:rsidRPr="00000000">
        <w:rPr>
          <w:sz w:val="22"/>
          <w:szCs w:val="22"/>
          <w:rtl w:val="0"/>
        </w:rPr>
        <w:t xml:space="preserve">Співвідношення кутових коефіцієнтів отриманих прямих відповідає складу комплексу.</w:t>
      </w:r>
    </w:p>
    <w:p w:rsidR="00000000" w:rsidDel="00000000" w:rsidP="00000000" w:rsidRDefault="00000000" w:rsidRPr="00000000" w14:paraId="000001D9">
      <w:pPr>
        <w:ind w:firstLine="709"/>
        <w:jc w:val="center"/>
        <w:rPr>
          <w:sz w:val="22"/>
          <w:szCs w:val="22"/>
        </w:rPr>
      </w:pPr>
      <w:r w:rsidDel="00000000" w:rsidR="00000000" w:rsidRPr="00000000">
        <w:rPr>
          <w:rtl w:val="0"/>
        </w:rPr>
      </w:r>
    </w:p>
    <w:p w:rsidR="00000000" w:rsidDel="00000000" w:rsidP="00000000" w:rsidRDefault="00000000" w:rsidRPr="00000000" w14:paraId="000001DA">
      <w:pPr>
        <w:ind w:firstLine="709"/>
        <w:jc w:val="center"/>
        <w:rPr>
          <w:sz w:val="22"/>
          <w:szCs w:val="22"/>
        </w:rPr>
      </w:pPr>
      <w:r w:rsidDel="00000000" w:rsidR="00000000" w:rsidRPr="00000000">
        <w:rPr>
          <w:rtl w:val="0"/>
        </w:rPr>
      </w:r>
    </w:p>
    <w:p w:rsidR="00000000" w:rsidDel="00000000" w:rsidP="00000000" w:rsidRDefault="00000000" w:rsidRPr="00000000" w14:paraId="000001DB">
      <w:pPr>
        <w:ind w:firstLine="709"/>
        <w:jc w:val="center"/>
        <w:rPr>
          <w:sz w:val="22"/>
          <w:szCs w:val="22"/>
        </w:rPr>
      </w:pPr>
      <w:r w:rsidDel="00000000" w:rsidR="00000000" w:rsidRPr="00000000">
        <w:rPr>
          <w:rtl w:val="0"/>
        </w:rPr>
      </w:r>
    </w:p>
    <w:p w:rsidR="00000000" w:rsidDel="00000000" w:rsidP="00000000" w:rsidRDefault="00000000" w:rsidRPr="00000000" w14:paraId="000001DC">
      <w:pPr>
        <w:ind w:firstLine="709"/>
        <w:jc w:val="center"/>
        <w:rPr>
          <w:sz w:val="22"/>
          <w:szCs w:val="22"/>
        </w:rPr>
      </w:pPr>
      <w:r w:rsidDel="00000000" w:rsidR="00000000" w:rsidRPr="00000000">
        <w:rPr>
          <w:sz w:val="22"/>
          <w:szCs w:val="22"/>
          <w:rtl w:val="0"/>
        </w:rPr>
        <w:t xml:space="preserve">Запитання і завдання.</w:t>
      </w:r>
    </w:p>
    <w:p w:rsidR="00000000" w:rsidDel="00000000" w:rsidP="00000000" w:rsidRDefault="00000000" w:rsidRPr="00000000" w14:paraId="000001DD">
      <w:pPr>
        <w:ind w:firstLine="709"/>
        <w:jc w:val="both"/>
        <w:rPr>
          <w:sz w:val="22"/>
          <w:szCs w:val="22"/>
        </w:rPr>
      </w:pPr>
      <w:r w:rsidDel="00000000" w:rsidR="00000000" w:rsidRPr="00000000">
        <w:rPr>
          <w:sz w:val="22"/>
          <w:szCs w:val="22"/>
          <w:rtl w:val="0"/>
        </w:rPr>
        <w:t xml:space="preserve">1. Показати на графіку залежності А від СМ/СL, побудованому для різноманітних початкових концентрацій, розріз, який відповідає прямим Гарвея і Менінга.</w:t>
      </w:r>
    </w:p>
    <w:p w:rsidR="00000000" w:rsidDel="00000000" w:rsidP="00000000" w:rsidRDefault="00000000" w:rsidRPr="00000000" w14:paraId="000001DE">
      <w:pPr>
        <w:ind w:firstLine="709"/>
        <w:jc w:val="both"/>
        <w:rPr>
          <w:sz w:val="22"/>
          <w:szCs w:val="22"/>
        </w:rPr>
      </w:pPr>
      <w:r w:rsidDel="00000000" w:rsidR="00000000" w:rsidRPr="00000000">
        <w:rPr>
          <w:sz w:val="22"/>
          <w:szCs w:val="22"/>
          <w:rtl w:val="0"/>
        </w:rPr>
        <w:t xml:space="preserve">2. Чи дозволяють отримані дані розрахувати δ комплексу?</w:t>
      </w:r>
    </w:p>
    <w:p w:rsidR="00000000" w:rsidDel="00000000" w:rsidP="00000000" w:rsidRDefault="00000000" w:rsidRPr="00000000" w14:paraId="000001DF">
      <w:pPr>
        <w:widowControl w:val="0"/>
        <w:jc w:val="center"/>
        <w:rPr>
          <w:sz w:val="22"/>
          <w:szCs w:val="22"/>
        </w:rPr>
      </w:pPr>
      <w:r w:rsidDel="00000000" w:rsidR="00000000" w:rsidRPr="00000000">
        <w:rPr>
          <w:rtl w:val="0"/>
        </w:rPr>
      </w:r>
    </w:p>
    <w:p w:rsidR="00000000" w:rsidDel="00000000" w:rsidP="00000000" w:rsidRDefault="00000000" w:rsidRPr="00000000" w14:paraId="000001E0">
      <w:pPr>
        <w:widowControl w:val="0"/>
        <w:jc w:val="center"/>
        <w:rPr>
          <w:sz w:val="22"/>
          <w:szCs w:val="22"/>
        </w:rPr>
      </w:pPr>
      <w:r w:rsidDel="00000000" w:rsidR="00000000" w:rsidRPr="00000000">
        <w:rPr>
          <w:sz w:val="22"/>
          <w:szCs w:val="22"/>
          <w:rtl w:val="0"/>
        </w:rPr>
        <w:t xml:space="preserve">Контрольні запитання, завдання та тести для самоконтролю:</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У чому полягає сутність методу градуювального графіка у фотометричному аналізі?</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Які особливості застосування рівняння градуювального графіка, параметри якого обчислюються за методом найменших квадратів?</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У чому полягають особливості методу диференціальної фотометрії у фотометричному методі аналізу?</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Оптичну густину за силою струму дозволяють оцінити...</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термоелементи;</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болометри;</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спектрофотометри;</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разом а) та б).</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Зміну електроопору детектора дозволяють оцінити...</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ж) термоелементи;</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болометри;</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спектрофотометри;</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разом а) та б).</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F">
      <w:pPr>
        <w:ind w:firstLine="709"/>
        <w:jc w:val="both"/>
        <w:rPr>
          <w:sz w:val="22"/>
          <w:szCs w:val="22"/>
        </w:rPr>
      </w:pPr>
      <w:r w:rsidDel="00000000" w:rsidR="00000000" w:rsidRPr="00000000">
        <w:rPr>
          <w:rtl w:val="0"/>
        </w:rPr>
      </w:r>
    </w:p>
    <w:p w:rsidR="00000000" w:rsidDel="00000000" w:rsidP="00000000" w:rsidRDefault="00000000" w:rsidRPr="00000000" w14:paraId="000001F0">
      <w:pPr>
        <w:ind w:firstLine="709"/>
        <w:jc w:val="center"/>
        <w:rPr>
          <w:sz w:val="22"/>
          <w:szCs w:val="22"/>
        </w:rPr>
      </w:pPr>
      <w:r w:rsidDel="00000000" w:rsidR="00000000" w:rsidRPr="00000000">
        <w:rPr>
          <w:sz w:val="22"/>
          <w:szCs w:val="22"/>
          <w:rtl w:val="0"/>
        </w:rPr>
        <w:t xml:space="preserve">Список рекомендованої літератури</w:t>
      </w:r>
    </w:p>
    <w:p w:rsidR="00000000" w:rsidDel="00000000" w:rsidP="00000000" w:rsidRDefault="00000000" w:rsidRPr="00000000" w14:paraId="000001F1">
      <w:pPr>
        <w:numPr>
          <w:ilvl w:val="0"/>
          <w:numId w:val="6"/>
        </w:numPr>
        <w:ind w:left="720" w:hanging="360"/>
        <w:jc w:val="both"/>
        <w:rPr>
          <w:sz w:val="22"/>
          <w:szCs w:val="22"/>
        </w:rPr>
      </w:pPr>
      <w:bookmarkStart w:colFirst="0" w:colLast="0" w:name="_heading=h.6xy3aisc3fdt" w:id="0"/>
      <w:bookmarkEnd w:id="0"/>
      <w:r w:rsidDel="00000000" w:rsidR="00000000" w:rsidRPr="00000000">
        <w:rPr>
          <w:rtl w:val="0"/>
        </w:rPr>
        <w:t xml:space="preserve">Щербакова Т. М., Гузенко О. М., Рахлицька О.м., Снігур Д. В. Аналітична хімія. Якісний та кількісний аналіз. Навчальний посібник. Одеса : Одес. Нац. Ун-т ім. І. І. Мечникова. 2022. 292 с.</w:t>
      </w:r>
      <w:r w:rsidDel="00000000" w:rsidR="00000000" w:rsidRPr="00000000">
        <w:rPr>
          <w:rtl w:val="0"/>
        </w:rPr>
      </w:r>
    </w:p>
    <w:p w:rsidR="00000000" w:rsidDel="00000000" w:rsidP="00000000" w:rsidRDefault="00000000" w:rsidRPr="00000000" w14:paraId="000001F2">
      <w:pPr>
        <w:numPr>
          <w:ilvl w:val="0"/>
          <w:numId w:val="6"/>
        </w:numPr>
        <w:ind w:left="720" w:hanging="360"/>
        <w:jc w:val="both"/>
        <w:rPr>
          <w:sz w:val="22"/>
          <w:szCs w:val="22"/>
        </w:rPr>
      </w:pPr>
      <w:r w:rsidDel="00000000" w:rsidR="00000000" w:rsidRPr="00000000">
        <w:rPr>
          <w:rtl w:val="0"/>
        </w:rPr>
        <w:t xml:space="preserve">Ваврисевич Я.С., Мотько Н.Р., Уйгелій Г.Ю. Хімія. Збірник завдань із загальної, неорганічної та основ аналітичної хімії. Збірник. Львів. 2021. 87 с.</w:t>
      </w:r>
      <w:r w:rsidDel="00000000" w:rsidR="00000000" w:rsidRPr="00000000">
        <w:rPr>
          <w:rtl w:val="0"/>
        </w:rPr>
      </w:r>
    </w:p>
    <w:p w:rsidR="00000000" w:rsidDel="00000000" w:rsidP="00000000" w:rsidRDefault="00000000" w:rsidRPr="00000000" w14:paraId="000001F3">
      <w:pPr>
        <w:ind w:firstLine="709"/>
        <w:jc w:val="center"/>
        <w:rPr>
          <w:sz w:val="22"/>
          <w:szCs w:val="22"/>
        </w:rPr>
      </w:pPr>
      <w:r w:rsidDel="00000000" w:rsidR="00000000" w:rsidRPr="00000000">
        <w:rPr>
          <w:rtl w:val="0"/>
        </w:rPr>
      </w:r>
    </w:p>
    <w:p w:rsidR="00000000" w:rsidDel="00000000" w:rsidP="00000000" w:rsidRDefault="00000000" w:rsidRPr="00000000" w14:paraId="000001F4">
      <w:pPr>
        <w:ind w:firstLine="709"/>
        <w:jc w:val="center"/>
        <w:rPr>
          <w:sz w:val="22"/>
          <w:szCs w:val="22"/>
        </w:rPr>
      </w:pPr>
      <w:r w:rsidDel="00000000" w:rsidR="00000000" w:rsidRPr="00000000">
        <w:rPr>
          <w:rtl w:val="0"/>
        </w:rPr>
      </w:r>
    </w:p>
    <w:p w:rsidR="00000000" w:rsidDel="00000000" w:rsidP="00000000" w:rsidRDefault="00000000" w:rsidRPr="00000000" w14:paraId="000001F5">
      <w:pPr>
        <w:ind w:firstLine="709"/>
        <w:jc w:val="center"/>
        <w:rPr>
          <w:sz w:val="22"/>
          <w:szCs w:val="22"/>
          <w:u w:val="single"/>
        </w:rPr>
      </w:pPr>
      <w:r w:rsidDel="00000000" w:rsidR="00000000" w:rsidRPr="00000000">
        <w:br w:type="page"/>
      </w:r>
      <w:r w:rsidDel="00000000" w:rsidR="00000000" w:rsidRPr="00000000">
        <w:rPr>
          <w:sz w:val="22"/>
          <w:szCs w:val="22"/>
          <w:rtl w:val="0"/>
        </w:rPr>
        <w:t xml:space="preserve">Лабораторна робота № 7. </w:t>
      </w:r>
      <w:r w:rsidDel="00000000" w:rsidR="00000000" w:rsidRPr="00000000">
        <w:rPr>
          <w:sz w:val="22"/>
          <w:szCs w:val="22"/>
          <w:u w:val="single"/>
          <w:rtl w:val="0"/>
        </w:rPr>
        <w:t xml:space="preserve">Визначення складу комплексу феруму з тироном (рН=9,6) методом граничного</w:t>
      </w:r>
    </w:p>
    <w:p w:rsidR="00000000" w:rsidDel="00000000" w:rsidP="00000000" w:rsidRDefault="00000000" w:rsidRPr="00000000" w14:paraId="000001F6">
      <w:pPr>
        <w:ind w:firstLine="720"/>
        <w:jc w:val="center"/>
        <w:rPr>
          <w:sz w:val="22"/>
          <w:szCs w:val="22"/>
          <w:u w:val="single"/>
        </w:rPr>
      </w:pPr>
      <w:r w:rsidDel="00000000" w:rsidR="00000000" w:rsidRPr="00000000">
        <w:rPr>
          <w:sz w:val="22"/>
          <w:szCs w:val="22"/>
          <w:u w:val="single"/>
          <w:rtl w:val="0"/>
        </w:rPr>
        <w:t xml:space="preserve">логарифмування Бента і Френча</w:t>
      </w:r>
    </w:p>
    <w:p w:rsidR="00000000" w:rsidDel="00000000" w:rsidP="00000000" w:rsidRDefault="00000000" w:rsidRPr="00000000" w14:paraId="000001F7">
      <w:pPr>
        <w:ind w:firstLine="709"/>
        <w:jc w:val="both"/>
        <w:rPr>
          <w:sz w:val="22"/>
          <w:szCs w:val="22"/>
        </w:rPr>
      </w:pPr>
      <w:r w:rsidDel="00000000" w:rsidR="00000000" w:rsidRPr="00000000">
        <w:rPr>
          <w:sz w:val="22"/>
          <w:szCs w:val="22"/>
          <w:rtl w:val="0"/>
        </w:rPr>
        <w:t xml:space="preserve">Сутність методу. Вивчаючи розрізи системи SML (sℓ і sm), можна знайти склад комплексу методом граничного логарифмування. Якщо комплексна сполука утворюється згідно рівнянню (1), то загальна константа нестійкості комплексу визначається формулою (2):</w:t>
      </w:r>
    </w:p>
    <w:p w:rsidR="00000000" w:rsidDel="00000000" w:rsidP="00000000" w:rsidRDefault="00000000" w:rsidRPr="00000000" w14:paraId="000001F8">
      <w:pPr>
        <w:ind w:firstLine="709"/>
        <w:jc w:val="right"/>
        <w:rPr>
          <w:sz w:val="22"/>
          <w:szCs w:val="22"/>
        </w:rPr>
      </w:pPr>
      <w:sdt>
        <w:sdtPr>
          <w:id w:val="-733203853"/>
          <w:tag w:val="goog_rdk_8"/>
        </w:sdtPr>
        <w:sdtContent>
          <w:r w:rsidDel="00000000" w:rsidR="00000000" w:rsidRPr="00000000">
            <w:rPr>
              <w:rFonts w:ascii="Gungsuh" w:cs="Gungsuh" w:eastAsia="Gungsuh" w:hAnsi="Gungsuh"/>
              <w:sz w:val="22"/>
              <w:szCs w:val="22"/>
              <w:rtl w:val="0"/>
            </w:rPr>
            <w:t xml:space="preserve">mM + nL ↔ М</w:t>
          </w:r>
        </w:sdtContent>
      </w:sdt>
      <w:r w:rsidDel="00000000" w:rsidR="00000000" w:rsidRPr="00000000">
        <w:rPr>
          <w:i w:val="1"/>
          <w:sz w:val="22"/>
          <w:szCs w:val="22"/>
          <w:vertAlign w:val="subscript"/>
          <w:rtl w:val="0"/>
        </w:rPr>
        <w:t xml:space="preserve">m</w:t>
      </w:r>
      <w:r w:rsidDel="00000000" w:rsidR="00000000" w:rsidRPr="00000000">
        <w:rPr>
          <w:sz w:val="22"/>
          <w:szCs w:val="22"/>
          <w:rtl w:val="0"/>
        </w:rPr>
        <w:t xml:space="preserve">L</w:t>
      </w:r>
      <w:r w:rsidDel="00000000" w:rsidR="00000000" w:rsidRPr="00000000">
        <w:rPr>
          <w:sz w:val="22"/>
          <w:szCs w:val="22"/>
          <w:vertAlign w:val="subscript"/>
          <w:rtl w:val="0"/>
        </w:rPr>
        <w:t xml:space="preserve">n</w:t>
      </w:r>
      <w:r w:rsidDel="00000000" w:rsidR="00000000" w:rsidRPr="00000000">
        <w:rPr>
          <w:sz w:val="22"/>
          <w:szCs w:val="22"/>
          <w:rtl w:val="0"/>
        </w:rPr>
        <w:t xml:space="preserve">                                      (1)</w:t>
      </w:r>
    </w:p>
    <w:p w:rsidR="00000000" w:rsidDel="00000000" w:rsidP="00000000" w:rsidRDefault="00000000" w:rsidRPr="00000000" w14:paraId="000001F9">
      <w:pPr>
        <w:ind w:firstLine="709"/>
        <w:jc w:val="right"/>
        <w:rPr>
          <w:sz w:val="22"/>
          <w:szCs w:val="22"/>
        </w:rPr>
      </w:pPr>
      <w:r w:rsidDel="00000000" w:rsidR="00000000" w:rsidRPr="00000000">
        <w:rPr>
          <w:sz w:val="36.66666666666667"/>
          <w:szCs w:val="36.66666666666667"/>
          <w:vertAlign w:val="subscript"/>
        </w:rPr>
        <w:pict>
          <v:shape id="_x0000_i1039" style="width:75.75pt;height:36pt" o:ole="" type="#_x0000_t75">
            <v:imagedata r:id="rId29" o:title=""/>
          </v:shape>
          <o:OLEObject DrawAspect="Content" r:id="rId30" ObjectID="_1346137271" ProgID="Equation.3" ShapeID="_x0000_i1039" Type="Embed"/>
        </w:pict>
      </w:r>
      <w:r w:rsidDel="00000000" w:rsidR="00000000" w:rsidRPr="00000000">
        <w:rPr>
          <w:sz w:val="22"/>
          <w:szCs w:val="22"/>
          <w:rtl w:val="0"/>
        </w:rPr>
        <w:t xml:space="preserve">                                         (2)</w:t>
      </w:r>
    </w:p>
    <w:p w:rsidR="00000000" w:rsidDel="00000000" w:rsidP="00000000" w:rsidRDefault="00000000" w:rsidRPr="00000000" w14:paraId="000001FA">
      <w:pPr>
        <w:ind w:firstLine="709"/>
        <w:jc w:val="both"/>
        <w:rPr>
          <w:sz w:val="22"/>
          <w:szCs w:val="22"/>
        </w:rPr>
      </w:pPr>
      <w:r w:rsidDel="00000000" w:rsidR="00000000" w:rsidRPr="00000000">
        <w:rPr>
          <w:sz w:val="22"/>
          <w:szCs w:val="22"/>
          <w:rtl w:val="0"/>
        </w:rPr>
        <w:t xml:space="preserve">Логарифмуючи це рівняння, отримуємо:</w:t>
      </w:r>
    </w:p>
    <w:p w:rsidR="00000000" w:rsidDel="00000000" w:rsidP="00000000" w:rsidRDefault="00000000" w:rsidRPr="00000000" w14:paraId="000001FB">
      <w:pPr>
        <w:ind w:firstLine="709"/>
        <w:jc w:val="center"/>
        <w:rPr>
          <w:sz w:val="22"/>
          <w:szCs w:val="22"/>
        </w:rPr>
      </w:pPr>
      <w:r w:rsidDel="00000000" w:rsidR="00000000" w:rsidRPr="00000000">
        <w:rPr>
          <w:sz w:val="22"/>
          <w:szCs w:val="22"/>
          <w:rtl w:val="0"/>
        </w:rPr>
        <w:t xml:space="preserve">lgK = mlg[M] + nlg[L] – lg[M</w:t>
      </w:r>
      <w:r w:rsidDel="00000000" w:rsidR="00000000" w:rsidRPr="00000000">
        <w:rPr>
          <w:sz w:val="22"/>
          <w:szCs w:val="22"/>
          <w:vertAlign w:val="subscript"/>
          <w:rtl w:val="0"/>
        </w:rPr>
        <w:t xml:space="preserve">m</w:t>
      </w:r>
      <w:r w:rsidDel="00000000" w:rsidR="00000000" w:rsidRPr="00000000">
        <w:rPr>
          <w:sz w:val="22"/>
          <w:szCs w:val="22"/>
          <w:rtl w:val="0"/>
        </w:rPr>
        <w:t xml:space="preserve">L</w:t>
      </w:r>
      <w:r w:rsidDel="00000000" w:rsidR="00000000" w:rsidRPr="00000000">
        <w:rPr>
          <w:sz w:val="22"/>
          <w:szCs w:val="22"/>
          <w:vertAlign w:val="subscript"/>
          <w:rtl w:val="0"/>
        </w:rPr>
        <w:t xml:space="preserve">n</w:t>
      </w:r>
      <w:r w:rsidDel="00000000" w:rsidR="00000000" w:rsidRPr="00000000">
        <w:rPr>
          <w:sz w:val="22"/>
          <w:szCs w:val="22"/>
          <w:rtl w:val="0"/>
        </w:rPr>
        <w:t xml:space="preserve">];</w:t>
      </w:r>
    </w:p>
    <w:p w:rsidR="00000000" w:rsidDel="00000000" w:rsidP="00000000" w:rsidRDefault="00000000" w:rsidRPr="00000000" w14:paraId="000001FC">
      <w:pPr>
        <w:ind w:firstLine="709"/>
        <w:jc w:val="right"/>
        <w:rPr>
          <w:sz w:val="22"/>
          <w:szCs w:val="22"/>
        </w:rPr>
      </w:pPr>
      <w:r w:rsidDel="00000000" w:rsidR="00000000" w:rsidRPr="00000000">
        <w:rPr>
          <w:sz w:val="22"/>
          <w:szCs w:val="22"/>
          <w:rtl w:val="0"/>
        </w:rPr>
        <w:t xml:space="preserve">lg[M</w:t>
      </w:r>
      <w:r w:rsidDel="00000000" w:rsidR="00000000" w:rsidRPr="00000000">
        <w:rPr>
          <w:sz w:val="22"/>
          <w:szCs w:val="22"/>
          <w:vertAlign w:val="subscript"/>
          <w:rtl w:val="0"/>
        </w:rPr>
        <w:t xml:space="preserve">m</w:t>
      </w:r>
      <w:r w:rsidDel="00000000" w:rsidR="00000000" w:rsidRPr="00000000">
        <w:rPr>
          <w:sz w:val="22"/>
          <w:szCs w:val="22"/>
          <w:rtl w:val="0"/>
        </w:rPr>
        <w:t xml:space="preserve">L</w:t>
      </w:r>
      <w:r w:rsidDel="00000000" w:rsidR="00000000" w:rsidRPr="00000000">
        <w:rPr>
          <w:sz w:val="22"/>
          <w:szCs w:val="22"/>
          <w:vertAlign w:val="subscript"/>
          <w:rtl w:val="0"/>
        </w:rPr>
        <w:t xml:space="preserve">n</w:t>
      </w:r>
      <w:r w:rsidDel="00000000" w:rsidR="00000000" w:rsidRPr="00000000">
        <w:rPr>
          <w:sz w:val="22"/>
          <w:szCs w:val="22"/>
          <w:rtl w:val="0"/>
        </w:rPr>
        <w:t xml:space="preserve">] = mlg[M] + nlg[L] – lgK.                    (3)</w:t>
      </w:r>
    </w:p>
    <w:p w:rsidR="00000000" w:rsidDel="00000000" w:rsidP="00000000" w:rsidRDefault="00000000" w:rsidRPr="00000000" w14:paraId="000001FD">
      <w:pPr>
        <w:ind w:firstLine="709"/>
        <w:jc w:val="both"/>
        <w:rPr>
          <w:sz w:val="22"/>
          <w:szCs w:val="22"/>
        </w:rPr>
      </w:pPr>
      <w:r w:rsidDel="00000000" w:rsidR="00000000" w:rsidRPr="00000000">
        <w:rPr>
          <w:sz w:val="22"/>
          <w:szCs w:val="22"/>
          <w:rtl w:val="0"/>
        </w:rPr>
        <w:t xml:space="preserve">Якщо підтримувати концентрацію компонента М постійною, а L змінювати, то величина lg[M</w:t>
      </w:r>
      <w:r w:rsidDel="00000000" w:rsidR="00000000" w:rsidRPr="00000000">
        <w:rPr>
          <w:sz w:val="22"/>
          <w:szCs w:val="22"/>
          <w:vertAlign w:val="subscript"/>
          <w:rtl w:val="0"/>
        </w:rPr>
        <w:t xml:space="preserve">m</w:t>
      </w:r>
      <w:r w:rsidDel="00000000" w:rsidR="00000000" w:rsidRPr="00000000">
        <w:rPr>
          <w:sz w:val="22"/>
          <w:szCs w:val="22"/>
          <w:rtl w:val="0"/>
        </w:rPr>
        <w:t xml:space="preserve">L</w:t>
      </w:r>
      <w:r w:rsidDel="00000000" w:rsidR="00000000" w:rsidRPr="00000000">
        <w:rPr>
          <w:sz w:val="22"/>
          <w:szCs w:val="22"/>
          <w:vertAlign w:val="subscript"/>
          <w:rtl w:val="0"/>
        </w:rPr>
        <w:t xml:space="preserve">n</w:t>
      </w:r>
      <w:r w:rsidDel="00000000" w:rsidR="00000000" w:rsidRPr="00000000">
        <w:rPr>
          <w:sz w:val="22"/>
          <w:szCs w:val="22"/>
          <w:rtl w:val="0"/>
        </w:rPr>
        <w:t xml:space="preserve">] буде лінійною функцією концентрації компонента L. Поточна оптична густина розчину А</w:t>
      </w:r>
      <w:r w:rsidDel="00000000" w:rsidR="00000000" w:rsidRPr="00000000">
        <w:rPr>
          <w:sz w:val="22"/>
          <w:szCs w:val="22"/>
          <w:vertAlign w:val="subscript"/>
          <w:rtl w:val="0"/>
        </w:rPr>
        <w:t xml:space="preserve">х</w:t>
      </w:r>
      <w:r w:rsidDel="00000000" w:rsidR="00000000" w:rsidRPr="00000000">
        <w:rPr>
          <w:sz w:val="22"/>
          <w:szCs w:val="22"/>
          <w:rtl w:val="0"/>
        </w:rPr>
        <w:t xml:space="preserve"> комплексу пропорційна  [M</w:t>
      </w:r>
      <w:r w:rsidDel="00000000" w:rsidR="00000000" w:rsidRPr="00000000">
        <w:rPr>
          <w:sz w:val="22"/>
          <w:szCs w:val="22"/>
          <w:vertAlign w:val="subscript"/>
          <w:rtl w:val="0"/>
        </w:rPr>
        <w:t xml:space="preserve">m</w:t>
      </w:r>
      <w:r w:rsidDel="00000000" w:rsidR="00000000" w:rsidRPr="00000000">
        <w:rPr>
          <w:sz w:val="22"/>
          <w:szCs w:val="22"/>
          <w:rtl w:val="0"/>
        </w:rPr>
        <w:t xml:space="preserve">L</w:t>
      </w:r>
      <w:r w:rsidDel="00000000" w:rsidR="00000000" w:rsidRPr="00000000">
        <w:rPr>
          <w:sz w:val="22"/>
          <w:szCs w:val="22"/>
          <w:vertAlign w:val="subscript"/>
          <w:rtl w:val="0"/>
        </w:rPr>
        <w:t xml:space="preserve">n</w:t>
      </w:r>
      <w:r w:rsidDel="00000000" w:rsidR="00000000" w:rsidRPr="00000000">
        <w:rPr>
          <w:sz w:val="22"/>
          <w:szCs w:val="22"/>
          <w:rtl w:val="0"/>
        </w:rPr>
        <w:t xml:space="preserve">], гранична оптична густина на ділянці насичення А</w:t>
      </w:r>
      <w:r w:rsidDel="00000000" w:rsidR="00000000" w:rsidRPr="00000000">
        <w:rPr>
          <w:sz w:val="22"/>
          <w:szCs w:val="22"/>
          <w:vertAlign w:val="subscript"/>
          <w:rtl w:val="0"/>
        </w:rPr>
        <w:t xml:space="preserve">0</w:t>
      </w:r>
      <w:r w:rsidDel="00000000" w:rsidR="00000000" w:rsidRPr="00000000">
        <w:rPr>
          <w:sz w:val="22"/>
          <w:szCs w:val="22"/>
          <w:rtl w:val="0"/>
        </w:rPr>
        <w:t xml:space="preserve"> - оптична густина, яка відповідає рівноважній концентрації металу в розчині [M]. Тому рівняння (3) перетворюється в (4):</w:t>
      </w:r>
    </w:p>
    <w:p w:rsidR="00000000" w:rsidDel="00000000" w:rsidP="00000000" w:rsidRDefault="00000000" w:rsidRPr="00000000" w14:paraId="000001FE">
      <w:pPr>
        <w:ind w:firstLine="709"/>
        <w:jc w:val="right"/>
        <w:rPr>
          <w:sz w:val="22"/>
          <w:szCs w:val="22"/>
        </w:rPr>
      </w:pPr>
      <w:r w:rsidDel="00000000" w:rsidR="00000000" w:rsidRPr="00000000">
        <w:rPr>
          <w:sz w:val="22"/>
          <w:szCs w:val="22"/>
          <w:rtl w:val="0"/>
        </w:rPr>
        <w:t xml:space="preserve">lgА</w:t>
      </w:r>
      <w:r w:rsidDel="00000000" w:rsidR="00000000" w:rsidRPr="00000000">
        <w:rPr>
          <w:sz w:val="22"/>
          <w:szCs w:val="22"/>
          <w:vertAlign w:val="subscript"/>
          <w:rtl w:val="0"/>
        </w:rPr>
        <w:t xml:space="preserve">х</w:t>
      </w:r>
      <w:r w:rsidDel="00000000" w:rsidR="00000000" w:rsidRPr="00000000">
        <w:rPr>
          <w:sz w:val="22"/>
          <w:szCs w:val="22"/>
          <w:rtl w:val="0"/>
        </w:rPr>
        <w:t xml:space="preserve"> = mlg(А</w:t>
      </w:r>
      <w:r w:rsidDel="00000000" w:rsidR="00000000" w:rsidRPr="00000000">
        <w:rPr>
          <w:sz w:val="22"/>
          <w:szCs w:val="22"/>
          <w:vertAlign w:val="subscript"/>
          <w:rtl w:val="0"/>
        </w:rPr>
        <w:t xml:space="preserve">0 </w:t>
      </w:r>
      <w:r w:rsidDel="00000000" w:rsidR="00000000" w:rsidRPr="00000000">
        <w:rPr>
          <w:sz w:val="22"/>
          <w:szCs w:val="22"/>
          <w:rtl w:val="0"/>
        </w:rPr>
        <w:t xml:space="preserve">- А</w:t>
      </w:r>
      <w:r w:rsidDel="00000000" w:rsidR="00000000" w:rsidRPr="00000000">
        <w:rPr>
          <w:sz w:val="22"/>
          <w:szCs w:val="22"/>
          <w:vertAlign w:val="subscript"/>
          <w:rtl w:val="0"/>
        </w:rPr>
        <w:t xml:space="preserve">х</w:t>
      </w:r>
      <w:r w:rsidDel="00000000" w:rsidR="00000000" w:rsidRPr="00000000">
        <w:rPr>
          <w:sz w:val="22"/>
          <w:szCs w:val="22"/>
          <w:rtl w:val="0"/>
        </w:rPr>
        <w:t xml:space="preserve">) + nlg[L] – lgK                   (4)</w:t>
      </w:r>
    </w:p>
    <w:p w:rsidR="00000000" w:rsidDel="00000000" w:rsidP="00000000" w:rsidRDefault="00000000" w:rsidRPr="00000000" w14:paraId="000001FF">
      <w:pPr>
        <w:ind w:firstLine="709"/>
        <w:jc w:val="both"/>
        <w:rPr>
          <w:sz w:val="22"/>
          <w:szCs w:val="22"/>
        </w:rPr>
      </w:pPr>
      <w:r w:rsidDel="00000000" w:rsidR="00000000" w:rsidRPr="00000000">
        <w:rPr>
          <w:sz w:val="22"/>
          <w:szCs w:val="22"/>
          <w:rtl w:val="0"/>
        </w:rPr>
        <w:t xml:space="preserve">для одноядерного комплексу ML</w:t>
      </w:r>
      <w:r w:rsidDel="00000000" w:rsidR="00000000" w:rsidRPr="00000000">
        <w:rPr>
          <w:sz w:val="22"/>
          <w:szCs w:val="22"/>
          <w:vertAlign w:val="subscript"/>
          <w:rtl w:val="0"/>
        </w:rPr>
        <w:t xml:space="preserve">n</w:t>
      </w:r>
      <w:r w:rsidDel="00000000" w:rsidR="00000000" w:rsidRPr="00000000">
        <w:rPr>
          <w:sz w:val="22"/>
          <w:szCs w:val="22"/>
          <w:rtl w:val="0"/>
        </w:rPr>
        <w:t xml:space="preserve"> рівняння (4) буде мати вигляд:</w:t>
      </w:r>
    </w:p>
    <w:p w:rsidR="00000000" w:rsidDel="00000000" w:rsidP="00000000" w:rsidRDefault="00000000" w:rsidRPr="00000000" w14:paraId="00000200">
      <w:pPr>
        <w:ind w:firstLine="709"/>
        <w:jc w:val="right"/>
        <w:rPr>
          <w:sz w:val="22"/>
          <w:szCs w:val="22"/>
        </w:rPr>
      </w:pPr>
      <w:r w:rsidDel="00000000" w:rsidR="00000000" w:rsidRPr="00000000">
        <w:rPr>
          <w:sz w:val="36.66666666666667"/>
          <w:szCs w:val="36.66666666666667"/>
          <w:vertAlign w:val="subscript"/>
        </w:rPr>
        <w:pict>
          <v:shape id="_x0000_i1040" style="width:130.5pt;height:35.25pt" o:ole="" type="#_x0000_t75">
            <v:imagedata r:id="rId31" o:title=""/>
          </v:shape>
          <o:OLEObject DrawAspect="Content" r:id="rId32" ObjectID="_1346137272" ProgID="Equation.3" ShapeID="_x0000_i1040" Type="Embed"/>
        </w:pict>
      </w:r>
      <w:r w:rsidDel="00000000" w:rsidR="00000000" w:rsidRPr="00000000">
        <w:rPr>
          <w:sz w:val="22"/>
          <w:szCs w:val="22"/>
          <w:rtl w:val="0"/>
        </w:rPr>
        <w:t xml:space="preserve">                         (5)</w:t>
      </w:r>
    </w:p>
    <w:p w:rsidR="00000000" w:rsidDel="00000000" w:rsidP="00000000" w:rsidRDefault="00000000" w:rsidRPr="00000000" w14:paraId="00000201">
      <w:pPr>
        <w:ind w:firstLine="709"/>
        <w:jc w:val="both"/>
        <w:rPr>
          <w:sz w:val="22"/>
          <w:szCs w:val="22"/>
        </w:rPr>
      </w:pPr>
      <w:r w:rsidDel="00000000" w:rsidR="00000000" w:rsidRPr="00000000">
        <w:rPr>
          <w:sz w:val="22"/>
          <w:szCs w:val="22"/>
          <w:rtl w:val="0"/>
        </w:rPr>
        <w:t xml:space="preserve">Для визначення коефіцієнта n можна користуватися як рівнянням (3), так і рівнянням (5); для розрахунку K – тільки рівнянням (5) або для малостійких комплексів - рівнянням (6):</w:t>
      </w:r>
    </w:p>
    <w:p w:rsidR="00000000" w:rsidDel="00000000" w:rsidP="00000000" w:rsidRDefault="00000000" w:rsidRPr="00000000" w14:paraId="00000202">
      <w:pPr>
        <w:ind w:firstLine="709"/>
        <w:jc w:val="right"/>
        <w:rPr>
          <w:sz w:val="22"/>
          <w:szCs w:val="22"/>
        </w:rPr>
      </w:pPr>
      <w:r w:rsidDel="00000000" w:rsidR="00000000" w:rsidRPr="00000000">
        <w:rPr>
          <w:sz w:val="36.66666666666667"/>
          <w:szCs w:val="36.66666666666667"/>
          <w:vertAlign w:val="subscript"/>
        </w:rPr>
        <w:pict>
          <v:shape id="_x0000_i1041" style="width:130.5pt;height:35.25pt" o:ole="" type="#_x0000_t75">
            <v:imagedata r:id="rId33" o:title=""/>
          </v:shape>
          <o:OLEObject DrawAspect="Content" r:id="rId34" ObjectID="_1346137273" ProgID="Equation.3" ShapeID="_x0000_i1041" Type="Embed"/>
        </w:pict>
      </w:r>
      <w:r w:rsidDel="00000000" w:rsidR="00000000" w:rsidRPr="00000000">
        <w:rPr>
          <w:sz w:val="22"/>
          <w:szCs w:val="22"/>
          <w:rtl w:val="0"/>
        </w:rPr>
        <w:t xml:space="preserve">.                                (6)</w:t>
      </w:r>
    </w:p>
    <w:p w:rsidR="00000000" w:rsidDel="00000000" w:rsidP="00000000" w:rsidRDefault="00000000" w:rsidRPr="00000000" w14:paraId="00000203">
      <w:pPr>
        <w:ind w:firstLine="709"/>
        <w:jc w:val="both"/>
        <w:rPr>
          <w:sz w:val="22"/>
          <w:szCs w:val="22"/>
        </w:rPr>
      </w:pPr>
      <w:r w:rsidDel="00000000" w:rsidR="00000000" w:rsidRPr="00000000">
        <w:rPr>
          <w:sz w:val="22"/>
          <w:szCs w:val="22"/>
          <w:rtl w:val="0"/>
        </w:rPr>
        <w:t xml:space="preserve">При великому розведенні розчину і не дуже великій стійкості комплексу рівноважні концентрації [M] і [L] можна приблизно вважати рівними початковим концентраціям С</w:t>
      </w:r>
      <w:r w:rsidDel="00000000" w:rsidR="00000000" w:rsidRPr="00000000">
        <w:rPr>
          <w:sz w:val="22"/>
          <w:szCs w:val="22"/>
          <w:vertAlign w:val="subscript"/>
          <w:rtl w:val="0"/>
        </w:rPr>
        <w:t xml:space="preserve">М</w:t>
      </w:r>
      <w:r w:rsidDel="00000000" w:rsidR="00000000" w:rsidRPr="00000000">
        <w:rPr>
          <w:sz w:val="22"/>
          <w:szCs w:val="22"/>
          <w:rtl w:val="0"/>
        </w:rPr>
        <w:t xml:space="preserve"> і С</w:t>
      </w:r>
      <w:r w:rsidDel="00000000" w:rsidR="00000000" w:rsidRPr="00000000">
        <w:rPr>
          <w:sz w:val="22"/>
          <w:szCs w:val="22"/>
          <w:vertAlign w:val="subscript"/>
          <w:rtl w:val="0"/>
        </w:rPr>
        <w:t xml:space="preserve">L</w:t>
      </w:r>
      <w:r w:rsidDel="00000000" w:rsidR="00000000" w:rsidRPr="00000000">
        <w:rPr>
          <w:sz w:val="22"/>
          <w:szCs w:val="22"/>
          <w:rtl w:val="0"/>
        </w:rPr>
        <w:t xml:space="preserve">.</w:t>
      </w:r>
    </w:p>
    <w:p w:rsidR="00000000" w:rsidDel="00000000" w:rsidP="00000000" w:rsidRDefault="00000000" w:rsidRPr="00000000" w14:paraId="00000204">
      <w:pPr>
        <w:jc w:val="center"/>
        <w:rPr>
          <w:sz w:val="22"/>
          <w:szCs w:val="22"/>
        </w:rPr>
      </w:pPr>
      <w:r w:rsidDel="00000000" w:rsidR="00000000" w:rsidRPr="00000000">
        <w:rPr>
          <w:sz w:val="22"/>
          <w:szCs w:val="22"/>
        </w:rPr>
        <w:drawing>
          <wp:inline distB="114300" distT="114300" distL="114300" distR="114300">
            <wp:extent cx="4176110" cy="2019300"/>
            <wp:effectExtent b="0" l="0" r="0" t="0"/>
            <wp:docPr id="29" name="image51.png"/>
            <a:graphic>
              <a:graphicData uri="http://schemas.openxmlformats.org/drawingml/2006/picture">
                <pic:pic>
                  <pic:nvPicPr>
                    <pic:cNvPr id="0" name="image51.png"/>
                    <pic:cNvPicPr preferRelativeResize="0"/>
                  </pic:nvPicPr>
                  <pic:blipFill>
                    <a:blip r:embed="rId105"/>
                    <a:srcRect b="0" l="0" r="0" t="0"/>
                    <a:stretch>
                      <a:fillRect/>
                    </a:stretch>
                  </pic:blipFill>
                  <pic:spPr>
                    <a:xfrm>
                      <a:off x="0" y="0"/>
                      <a:ext cx="417611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ind w:firstLine="709"/>
        <w:jc w:val="both"/>
        <w:rPr>
          <w:sz w:val="22"/>
          <w:szCs w:val="22"/>
        </w:rPr>
      </w:pPr>
      <w:r w:rsidDel="00000000" w:rsidR="00000000" w:rsidRPr="00000000">
        <w:rPr>
          <w:rtl w:val="0"/>
        </w:rPr>
      </w:r>
    </w:p>
    <w:p w:rsidR="00000000" w:rsidDel="00000000" w:rsidP="00000000" w:rsidRDefault="00000000" w:rsidRPr="00000000" w14:paraId="00000206">
      <w:pPr>
        <w:ind w:firstLine="709"/>
        <w:jc w:val="both"/>
        <w:rPr>
          <w:sz w:val="22"/>
          <w:szCs w:val="22"/>
        </w:rPr>
      </w:pPr>
      <w:r w:rsidDel="00000000" w:rsidR="00000000" w:rsidRPr="00000000">
        <w:rPr>
          <w:sz w:val="22"/>
          <w:szCs w:val="22"/>
          <w:rtl w:val="0"/>
        </w:rPr>
        <w:t xml:space="preserve">Зроблені припущення про рівність вихідних концентрацій справедливі тільки для дуже розведених розчинів і малої стійкості комплексу. Для більш концентрованих розчинів необхідно використовувати точне рівняння (3).</w:t>
      </w:r>
    </w:p>
    <w:p w:rsidR="00000000" w:rsidDel="00000000" w:rsidP="00000000" w:rsidRDefault="00000000" w:rsidRPr="00000000" w14:paraId="00000207">
      <w:pPr>
        <w:ind w:firstLine="709"/>
        <w:jc w:val="both"/>
        <w:rPr>
          <w:sz w:val="22"/>
          <w:szCs w:val="22"/>
        </w:rPr>
      </w:pPr>
      <w:r w:rsidDel="00000000" w:rsidR="00000000" w:rsidRPr="00000000">
        <w:rPr>
          <w:sz w:val="22"/>
          <w:szCs w:val="22"/>
          <w:rtl w:val="0"/>
        </w:rPr>
        <w:t xml:space="preserve">Рівноважні концентрації визначаються відповідними методами. Даний метод застосовується для визначення складу комплексу феруму з тироном при рН = 9,6 червоного кольору (λ=480 нм). </w:t>
      </w:r>
    </w:p>
    <w:p w:rsidR="00000000" w:rsidDel="00000000" w:rsidP="00000000" w:rsidRDefault="00000000" w:rsidRPr="00000000" w14:paraId="00000208">
      <w:pPr>
        <w:jc w:val="both"/>
        <w:rPr>
          <w:sz w:val="22"/>
          <w:szCs w:val="22"/>
          <w:u w:val="single"/>
        </w:rPr>
      </w:pPr>
      <w:r w:rsidDel="00000000" w:rsidR="00000000" w:rsidRPr="00000000">
        <w:rPr>
          <w:sz w:val="22"/>
          <w:szCs w:val="22"/>
          <w:u w:val="single"/>
          <w:rtl w:val="0"/>
        </w:rPr>
        <w:t xml:space="preserve">Необхідні реактиви і прилади:</w:t>
      </w:r>
    </w:p>
    <w:p w:rsidR="00000000" w:rsidDel="00000000" w:rsidP="00000000" w:rsidRDefault="00000000" w:rsidRPr="00000000" w14:paraId="00000209">
      <w:pPr>
        <w:jc w:val="both"/>
        <w:rPr>
          <w:sz w:val="22"/>
          <w:szCs w:val="22"/>
        </w:rPr>
      </w:pPr>
      <w:sdt>
        <w:sdtPr>
          <w:id w:val="-1813389680"/>
          <w:tag w:val="goog_rdk_9"/>
        </w:sdtPr>
        <w:sdtContent>
          <w:r w:rsidDel="00000000" w:rsidR="00000000" w:rsidRPr="00000000">
            <w:rPr>
              <w:rFonts w:ascii="Gungsuh" w:cs="Gungsuh" w:eastAsia="Gungsuh" w:hAnsi="Gungsuh"/>
              <w:sz w:val="22"/>
              <w:szCs w:val="22"/>
              <w:rtl w:val="0"/>
            </w:rPr>
            <w:t xml:space="preserve">1. 1∙10</w:t>
          </w:r>
        </w:sdtContent>
      </w:sdt>
      <w:r w:rsidDel="00000000" w:rsidR="00000000" w:rsidRPr="00000000">
        <w:rPr>
          <w:sz w:val="22"/>
          <w:szCs w:val="22"/>
          <w:vertAlign w:val="superscript"/>
          <w:rtl w:val="0"/>
        </w:rPr>
        <w:t xml:space="preserve">-3</w:t>
      </w:r>
      <w:r w:rsidDel="00000000" w:rsidR="00000000" w:rsidRPr="00000000">
        <w:rPr>
          <w:sz w:val="22"/>
          <w:szCs w:val="22"/>
          <w:rtl w:val="0"/>
        </w:rPr>
        <w:t xml:space="preserve"> М розчин ферум (ІІІ) нітрату.</w:t>
      </w:r>
    </w:p>
    <w:p w:rsidR="00000000" w:rsidDel="00000000" w:rsidP="00000000" w:rsidRDefault="00000000" w:rsidRPr="00000000" w14:paraId="0000020A">
      <w:pPr>
        <w:jc w:val="both"/>
        <w:rPr>
          <w:sz w:val="22"/>
          <w:szCs w:val="22"/>
        </w:rPr>
      </w:pPr>
      <w:sdt>
        <w:sdtPr>
          <w:id w:val="-811997519"/>
          <w:tag w:val="goog_rdk_10"/>
        </w:sdtPr>
        <w:sdtContent>
          <w:r w:rsidDel="00000000" w:rsidR="00000000" w:rsidRPr="00000000">
            <w:rPr>
              <w:rFonts w:ascii="Gungsuh" w:cs="Gungsuh" w:eastAsia="Gungsuh" w:hAnsi="Gungsuh"/>
              <w:sz w:val="22"/>
              <w:szCs w:val="22"/>
              <w:rtl w:val="0"/>
            </w:rPr>
            <w:t xml:space="preserve">2. 1∙10</w:t>
          </w:r>
        </w:sdtContent>
      </w:sdt>
      <w:r w:rsidDel="00000000" w:rsidR="00000000" w:rsidRPr="00000000">
        <w:rPr>
          <w:sz w:val="22"/>
          <w:szCs w:val="22"/>
          <w:vertAlign w:val="superscript"/>
          <w:rtl w:val="0"/>
        </w:rPr>
        <w:t xml:space="preserve">-3</w:t>
      </w:r>
      <w:r w:rsidDel="00000000" w:rsidR="00000000" w:rsidRPr="00000000">
        <w:rPr>
          <w:sz w:val="22"/>
          <w:szCs w:val="22"/>
          <w:rtl w:val="0"/>
        </w:rPr>
        <w:t xml:space="preserve"> М розчин тирону.</w:t>
      </w:r>
    </w:p>
    <w:p w:rsidR="00000000" w:rsidDel="00000000" w:rsidP="00000000" w:rsidRDefault="00000000" w:rsidRPr="00000000" w14:paraId="0000020B">
      <w:pPr>
        <w:jc w:val="both"/>
        <w:rPr>
          <w:sz w:val="22"/>
          <w:szCs w:val="22"/>
        </w:rPr>
      </w:pPr>
      <w:r w:rsidDel="00000000" w:rsidR="00000000" w:rsidRPr="00000000">
        <w:rPr>
          <w:sz w:val="22"/>
          <w:szCs w:val="22"/>
          <w:rtl w:val="0"/>
        </w:rPr>
        <w:t xml:space="preserve">3. Буферний розчин з рН=9,6 (0,2 М NaOH, 0,2 М Н</w:t>
      </w:r>
      <w:r w:rsidDel="00000000" w:rsidR="00000000" w:rsidRPr="00000000">
        <w:rPr>
          <w:sz w:val="22"/>
          <w:szCs w:val="22"/>
          <w:vertAlign w:val="subscript"/>
          <w:rtl w:val="0"/>
        </w:rPr>
        <w:t xml:space="preserve">3</w:t>
      </w:r>
      <w:r w:rsidDel="00000000" w:rsidR="00000000" w:rsidRPr="00000000">
        <w:rPr>
          <w:sz w:val="22"/>
          <w:szCs w:val="22"/>
          <w:rtl w:val="0"/>
        </w:rPr>
        <w:t xml:space="preserve">ВО</w:t>
      </w:r>
      <w:r w:rsidDel="00000000" w:rsidR="00000000" w:rsidRPr="00000000">
        <w:rPr>
          <w:sz w:val="22"/>
          <w:szCs w:val="22"/>
          <w:vertAlign w:val="subscript"/>
          <w:rtl w:val="0"/>
        </w:rPr>
        <w:t xml:space="preserve">3</w:t>
      </w:r>
      <w:r w:rsidDel="00000000" w:rsidR="00000000" w:rsidRPr="00000000">
        <w:rPr>
          <w:sz w:val="22"/>
          <w:szCs w:val="22"/>
          <w:rtl w:val="0"/>
        </w:rPr>
        <w:t xml:space="preserve"> в 0,2 М KCl).</w:t>
      </w:r>
    </w:p>
    <w:p w:rsidR="00000000" w:rsidDel="00000000" w:rsidP="00000000" w:rsidRDefault="00000000" w:rsidRPr="00000000" w14:paraId="0000020C">
      <w:pPr>
        <w:jc w:val="both"/>
        <w:rPr>
          <w:sz w:val="22"/>
          <w:szCs w:val="22"/>
        </w:rPr>
      </w:pPr>
      <w:r w:rsidDel="00000000" w:rsidR="00000000" w:rsidRPr="00000000">
        <w:rPr>
          <w:sz w:val="22"/>
          <w:szCs w:val="22"/>
          <w:rtl w:val="0"/>
        </w:rPr>
        <w:t xml:space="preserve">4. КФК 2, КФК 3.</w:t>
      </w:r>
    </w:p>
    <w:p w:rsidR="00000000" w:rsidDel="00000000" w:rsidP="00000000" w:rsidRDefault="00000000" w:rsidRPr="00000000" w14:paraId="0000020D">
      <w:pPr>
        <w:jc w:val="center"/>
        <w:rPr>
          <w:sz w:val="22"/>
          <w:szCs w:val="22"/>
          <w:u w:val="single"/>
        </w:rPr>
      </w:pPr>
      <w:r w:rsidDel="00000000" w:rsidR="00000000" w:rsidRPr="00000000">
        <w:rPr>
          <w:sz w:val="22"/>
          <w:szCs w:val="22"/>
          <w:u w:val="single"/>
          <w:rtl w:val="0"/>
        </w:rPr>
        <w:t xml:space="preserve">Методика виконання роботи.</w:t>
      </w:r>
    </w:p>
    <w:p w:rsidR="00000000" w:rsidDel="00000000" w:rsidP="00000000" w:rsidRDefault="00000000" w:rsidRPr="00000000" w14:paraId="0000020E">
      <w:pPr>
        <w:ind w:firstLine="709"/>
        <w:jc w:val="both"/>
        <w:rPr>
          <w:sz w:val="22"/>
          <w:szCs w:val="22"/>
        </w:rPr>
      </w:pPr>
      <w:sdt>
        <w:sdtPr>
          <w:id w:val="89968407"/>
          <w:tag w:val="goog_rdk_11"/>
        </w:sdtPr>
        <w:sdtContent>
          <w:r w:rsidDel="00000000" w:rsidR="00000000" w:rsidRPr="00000000">
            <w:rPr>
              <w:rFonts w:ascii="Gungsuh" w:cs="Gungsuh" w:eastAsia="Gungsuh" w:hAnsi="Gungsuh"/>
              <w:sz w:val="22"/>
              <w:szCs w:val="22"/>
              <w:rtl w:val="0"/>
            </w:rPr>
            <w:t xml:space="preserve">І серія: в мірну колбу ємністю 25 мл вводять 1,5 мл 1∙10</w:t>
          </w:r>
        </w:sdtContent>
      </w:sdt>
      <w:r w:rsidDel="00000000" w:rsidR="00000000" w:rsidRPr="00000000">
        <w:rPr>
          <w:sz w:val="22"/>
          <w:szCs w:val="22"/>
          <w:vertAlign w:val="superscript"/>
          <w:rtl w:val="0"/>
        </w:rPr>
        <w:t xml:space="preserve">-3</w:t>
      </w:r>
      <w:r w:rsidDel="00000000" w:rsidR="00000000" w:rsidRPr="00000000">
        <w:rPr>
          <w:sz w:val="22"/>
          <w:szCs w:val="22"/>
          <w:rtl w:val="0"/>
        </w:rPr>
        <w:t xml:space="preserve"> М розчину солі феруму, 5 мл буферного розчину, n мл розчину тирону (2,0; 2,5; 3,0; 3,5; 4,0; 4,5; 5,0), розбавляють водою до мітки, перемішують і фотометрують. Після відповідної логарифмічної обробки отриманих даних будують графік залежності в координатах lgA – lgC. Кутовий коефіцієнт отриманої прямої відповідає величині n.</w:t>
      </w:r>
    </w:p>
    <w:p w:rsidR="00000000" w:rsidDel="00000000" w:rsidP="00000000" w:rsidRDefault="00000000" w:rsidRPr="00000000" w14:paraId="0000020F">
      <w:pPr>
        <w:ind w:firstLine="709"/>
        <w:jc w:val="both"/>
        <w:rPr>
          <w:sz w:val="22"/>
          <w:szCs w:val="22"/>
        </w:rPr>
      </w:pPr>
      <w:r w:rsidDel="00000000" w:rsidR="00000000" w:rsidRPr="00000000">
        <w:rPr>
          <w:sz w:val="22"/>
          <w:szCs w:val="22"/>
          <w:rtl w:val="0"/>
        </w:rPr>
        <w:t xml:space="preserve">ІІ серія: в мірну колбу ємністю 25 мл вводять 5,0 мл тирону, 5 мл буферного розчину і n мл розчину солі Феруму (ІІІ) (0,5; 0,8; 1,0; 1,5; 2,0; 2,5), розбавляють розчин до мітки водою, фотометрують. Побудувавши по отриманим даним графік залежності lgA від lgC</w:t>
      </w:r>
      <w:r w:rsidDel="00000000" w:rsidR="00000000" w:rsidRPr="00000000">
        <w:rPr>
          <w:sz w:val="22"/>
          <w:szCs w:val="22"/>
          <w:vertAlign w:val="subscript"/>
          <w:rtl w:val="0"/>
        </w:rPr>
        <w:t xml:space="preserve">Fe</w:t>
      </w:r>
      <w:r w:rsidDel="00000000" w:rsidR="00000000" w:rsidRPr="00000000">
        <w:rPr>
          <w:sz w:val="22"/>
          <w:szCs w:val="22"/>
          <w:vertAlign w:val="superscript"/>
          <w:rtl w:val="0"/>
        </w:rPr>
        <w:t xml:space="preserve">3+</w:t>
      </w:r>
      <w:r w:rsidDel="00000000" w:rsidR="00000000" w:rsidRPr="00000000">
        <w:rPr>
          <w:sz w:val="22"/>
          <w:szCs w:val="22"/>
          <w:rtl w:val="0"/>
        </w:rPr>
        <w:t xml:space="preserve"> знаходять кутовий коефіцієнт прямої, який дорівнює величині m.</w:t>
      </w:r>
    </w:p>
    <w:p w:rsidR="00000000" w:rsidDel="00000000" w:rsidP="00000000" w:rsidRDefault="00000000" w:rsidRPr="00000000" w14:paraId="00000210">
      <w:pPr>
        <w:jc w:val="both"/>
        <w:rPr>
          <w:sz w:val="22"/>
          <w:szCs w:val="22"/>
          <w:u w:val="single"/>
        </w:rPr>
      </w:pPr>
      <w:r w:rsidDel="00000000" w:rsidR="00000000" w:rsidRPr="00000000">
        <w:rPr>
          <w:sz w:val="22"/>
          <w:szCs w:val="22"/>
          <w:u w:val="single"/>
          <w:rtl w:val="0"/>
        </w:rPr>
        <w:t xml:space="preserve">Питання і завдання.</w:t>
      </w:r>
    </w:p>
    <w:p w:rsidR="00000000" w:rsidDel="00000000" w:rsidP="00000000" w:rsidRDefault="00000000" w:rsidRPr="00000000" w14:paraId="00000211">
      <w:pPr>
        <w:jc w:val="both"/>
        <w:rPr>
          <w:sz w:val="22"/>
          <w:szCs w:val="22"/>
        </w:rPr>
      </w:pPr>
      <w:r w:rsidDel="00000000" w:rsidR="00000000" w:rsidRPr="00000000">
        <w:rPr>
          <w:sz w:val="22"/>
          <w:szCs w:val="22"/>
          <w:rtl w:val="0"/>
        </w:rPr>
        <w:t xml:space="preserve">1. Використовуючи отримані дані, написати передбачувану формулу комплексної сполуки, утвореного Ферумом (ІІІ) з тироном.</w:t>
      </w:r>
    </w:p>
    <w:p w:rsidR="00000000" w:rsidDel="00000000" w:rsidP="00000000" w:rsidRDefault="00000000" w:rsidRPr="00000000" w14:paraId="00000212">
      <w:pPr>
        <w:jc w:val="both"/>
        <w:rPr>
          <w:sz w:val="22"/>
          <w:szCs w:val="22"/>
        </w:rPr>
      </w:pPr>
      <w:r w:rsidDel="00000000" w:rsidR="00000000" w:rsidRPr="00000000">
        <w:rPr>
          <w:sz w:val="22"/>
          <w:szCs w:val="22"/>
          <w:rtl w:val="0"/>
        </w:rPr>
        <w:t xml:space="preserve">2. Чому для визначення складу малостійких комплексних сполук можна користуватися наближеним рівнянням lg[M</w:t>
      </w:r>
      <w:r w:rsidDel="00000000" w:rsidR="00000000" w:rsidRPr="00000000">
        <w:rPr>
          <w:sz w:val="22"/>
          <w:szCs w:val="22"/>
          <w:vertAlign w:val="subscript"/>
          <w:rtl w:val="0"/>
        </w:rPr>
        <w:t xml:space="preserve">m</w:t>
      </w:r>
      <w:r w:rsidDel="00000000" w:rsidR="00000000" w:rsidRPr="00000000">
        <w:rPr>
          <w:sz w:val="22"/>
          <w:szCs w:val="22"/>
          <w:rtl w:val="0"/>
        </w:rPr>
        <w:t xml:space="preserve">L</w:t>
      </w:r>
      <w:r w:rsidDel="00000000" w:rsidR="00000000" w:rsidRPr="00000000">
        <w:rPr>
          <w:sz w:val="22"/>
          <w:szCs w:val="22"/>
          <w:vertAlign w:val="subscript"/>
          <w:rtl w:val="0"/>
        </w:rPr>
        <w:t xml:space="preserve">n</w:t>
      </w:r>
      <w:r w:rsidDel="00000000" w:rsidR="00000000" w:rsidRPr="00000000">
        <w:rPr>
          <w:sz w:val="22"/>
          <w:szCs w:val="22"/>
          <w:rtl w:val="0"/>
        </w:rPr>
        <w:t xml:space="preserve">] = mlg[M] +    + nlgС</w:t>
      </w:r>
      <w:r w:rsidDel="00000000" w:rsidR="00000000" w:rsidRPr="00000000">
        <w:rPr>
          <w:sz w:val="22"/>
          <w:szCs w:val="22"/>
          <w:vertAlign w:val="subscript"/>
          <w:rtl w:val="0"/>
        </w:rPr>
        <w:t xml:space="preserve">L</w:t>
      </w:r>
      <w:r w:rsidDel="00000000" w:rsidR="00000000" w:rsidRPr="00000000">
        <w:rPr>
          <w:sz w:val="22"/>
          <w:szCs w:val="22"/>
          <w:rtl w:val="0"/>
        </w:rPr>
        <w:t xml:space="preserve"> – lgK?</w:t>
      </w:r>
    </w:p>
    <w:p w:rsidR="00000000" w:rsidDel="00000000" w:rsidP="00000000" w:rsidRDefault="00000000" w:rsidRPr="00000000" w14:paraId="00000213">
      <w:pPr>
        <w:jc w:val="both"/>
        <w:rPr>
          <w:sz w:val="22"/>
          <w:szCs w:val="22"/>
        </w:rPr>
      </w:pPr>
      <w:r w:rsidDel="00000000" w:rsidR="00000000" w:rsidRPr="00000000">
        <w:rPr>
          <w:sz w:val="22"/>
          <w:szCs w:val="22"/>
          <w:rtl w:val="0"/>
        </w:rPr>
        <w:t xml:space="preserve">3. Який метод визначення К</w:t>
      </w:r>
      <w:r w:rsidDel="00000000" w:rsidR="00000000" w:rsidRPr="00000000">
        <w:rPr>
          <w:sz w:val="22"/>
          <w:szCs w:val="22"/>
          <w:vertAlign w:val="subscript"/>
          <w:rtl w:val="0"/>
        </w:rPr>
        <w:t xml:space="preserve">Н</w:t>
      </w:r>
      <w:r w:rsidDel="00000000" w:rsidR="00000000" w:rsidRPr="00000000">
        <w:rPr>
          <w:sz w:val="22"/>
          <w:szCs w:val="22"/>
          <w:rtl w:val="0"/>
        </w:rPr>
        <w:t xml:space="preserve"> більш точний: графічний чи розрахунковий (з використанням методу граничного логарифмування)?</w:t>
      </w:r>
    </w:p>
    <w:p w:rsidR="00000000" w:rsidDel="00000000" w:rsidP="00000000" w:rsidRDefault="00000000" w:rsidRPr="00000000" w14:paraId="00000214">
      <w:pPr>
        <w:jc w:val="both"/>
        <w:rPr>
          <w:sz w:val="22"/>
          <w:szCs w:val="22"/>
        </w:rPr>
      </w:pPr>
      <w:r w:rsidDel="00000000" w:rsidR="00000000" w:rsidRPr="00000000">
        <w:rPr>
          <w:sz w:val="22"/>
          <w:szCs w:val="22"/>
          <w:rtl w:val="0"/>
        </w:rPr>
        <w:t xml:space="preserve">4. Які границі застосованості і обмеження методу граничного логарифмування?</w:t>
      </w:r>
    </w:p>
    <w:p w:rsidR="00000000" w:rsidDel="00000000" w:rsidP="00000000" w:rsidRDefault="00000000" w:rsidRPr="00000000" w14:paraId="00000215">
      <w:pPr>
        <w:jc w:val="both"/>
        <w:rPr>
          <w:sz w:val="22"/>
          <w:szCs w:val="22"/>
        </w:rPr>
      </w:pPr>
      <w:r w:rsidDel="00000000" w:rsidR="00000000" w:rsidRPr="00000000">
        <w:rPr>
          <w:sz w:val="22"/>
          <w:szCs w:val="22"/>
          <w:rtl w:val="0"/>
        </w:rPr>
        <w:t xml:space="preserve">5. Чи є необхідність будувати залежність F від lgC</w:t>
      </w:r>
      <w:r w:rsidDel="00000000" w:rsidR="00000000" w:rsidRPr="00000000">
        <w:rPr>
          <w:sz w:val="22"/>
          <w:szCs w:val="22"/>
          <w:vertAlign w:val="subscript"/>
          <w:rtl w:val="0"/>
        </w:rPr>
        <w:t xml:space="preserve">M</w:t>
      </w:r>
      <w:r w:rsidDel="00000000" w:rsidR="00000000" w:rsidRPr="00000000">
        <w:rPr>
          <w:sz w:val="22"/>
          <w:szCs w:val="22"/>
          <w:rtl w:val="0"/>
        </w:rPr>
        <w:t xml:space="preserve">([M]) для різних вихідних концентрацій С</w:t>
      </w:r>
      <w:r w:rsidDel="00000000" w:rsidR="00000000" w:rsidRPr="00000000">
        <w:rPr>
          <w:sz w:val="22"/>
          <w:szCs w:val="22"/>
          <w:vertAlign w:val="subscript"/>
          <w:rtl w:val="0"/>
        </w:rPr>
        <w:t xml:space="preserve">М</w:t>
      </w:r>
      <w:r w:rsidDel="00000000" w:rsidR="00000000" w:rsidRPr="00000000">
        <w:rPr>
          <w:sz w:val="22"/>
          <w:szCs w:val="22"/>
          <w:rtl w:val="0"/>
        </w:rPr>
        <w:t xml:space="preserve"> і С</w:t>
      </w:r>
      <w:r w:rsidDel="00000000" w:rsidR="00000000" w:rsidRPr="00000000">
        <w:rPr>
          <w:sz w:val="22"/>
          <w:szCs w:val="22"/>
          <w:vertAlign w:val="subscript"/>
          <w:rtl w:val="0"/>
        </w:rPr>
        <w:t xml:space="preserve">L</w:t>
      </w:r>
      <w:r w:rsidDel="00000000" w:rsidR="00000000" w:rsidRPr="00000000">
        <w:rPr>
          <w:sz w:val="22"/>
          <w:szCs w:val="22"/>
          <w:rtl w:val="0"/>
        </w:rPr>
        <w:t xml:space="preserve">? Обґрунтувати відповідь, користуючись трикутником складу MLS.</w:t>
      </w:r>
    </w:p>
    <w:p w:rsidR="00000000" w:rsidDel="00000000" w:rsidP="00000000" w:rsidRDefault="00000000" w:rsidRPr="00000000" w14:paraId="00000216">
      <w:pPr>
        <w:ind w:firstLine="709"/>
        <w:jc w:val="center"/>
        <w:rPr>
          <w:sz w:val="22"/>
          <w:szCs w:val="22"/>
          <w:u w:val="single"/>
        </w:rPr>
      </w:pPr>
      <w:r w:rsidDel="00000000" w:rsidR="00000000" w:rsidRPr="00000000">
        <w:rPr>
          <w:rtl w:val="0"/>
        </w:rPr>
      </w:r>
    </w:p>
    <w:p w:rsidR="00000000" w:rsidDel="00000000" w:rsidP="00000000" w:rsidRDefault="00000000" w:rsidRPr="00000000" w14:paraId="00000217">
      <w:pPr>
        <w:widowControl w:val="0"/>
        <w:jc w:val="center"/>
        <w:rPr>
          <w:sz w:val="22"/>
          <w:szCs w:val="22"/>
          <w:u w:val="single"/>
        </w:rPr>
      </w:pPr>
      <w:r w:rsidDel="00000000" w:rsidR="00000000" w:rsidRPr="00000000">
        <w:rPr>
          <w:sz w:val="22"/>
          <w:szCs w:val="22"/>
          <w:u w:val="single"/>
          <w:rtl w:val="0"/>
        </w:rPr>
        <w:t xml:space="preserve">Контрольні запитання, завдання та тести для самоконтролю:</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У чому полягають особливості методу фотометричного (спектрофотометрнчного) титрування?</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 У чому сутність фотометричного визначення суміші забарвлених речовин без їхнього поділу?</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Наведіть приклади фотометричного визначення речовин за їх власним світлопоглинанням.</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Випадкові похибки вимірювання пропусканя світла на спектрофотометрах лежать в інтервалі..</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±0,03 до ±0,1;</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б),001 до±0,1;</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±0,1 до ±1;</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±0,002 до ±0,01.</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Спектром поглинання називають...</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розподіл за частотами значень молярного коефіцієнта поглинання;</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розподіл за довжинами хвиль молярного коефіцієнта поглинання;</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і те й інше;</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жодне з них.</w:t>
      </w:r>
    </w:p>
    <w:p w:rsidR="00000000" w:rsidDel="00000000" w:rsidP="00000000" w:rsidRDefault="00000000" w:rsidRPr="00000000" w14:paraId="00000225">
      <w:pPr>
        <w:jc w:val="both"/>
        <w:rPr>
          <w:sz w:val="22"/>
          <w:szCs w:val="22"/>
          <w:u w:val="single"/>
        </w:rPr>
      </w:pPr>
      <w:r w:rsidDel="00000000" w:rsidR="00000000" w:rsidRPr="00000000">
        <w:rPr>
          <w:rtl w:val="0"/>
        </w:rPr>
      </w:r>
    </w:p>
    <w:p w:rsidR="00000000" w:rsidDel="00000000" w:rsidP="00000000" w:rsidRDefault="00000000" w:rsidRPr="00000000" w14:paraId="00000226">
      <w:pPr>
        <w:ind w:firstLine="709"/>
        <w:jc w:val="center"/>
        <w:rPr>
          <w:sz w:val="22"/>
          <w:szCs w:val="22"/>
          <w:u w:val="single"/>
        </w:rPr>
      </w:pPr>
      <w:r w:rsidDel="00000000" w:rsidR="00000000" w:rsidRPr="00000000">
        <w:rPr>
          <w:sz w:val="22"/>
          <w:szCs w:val="22"/>
          <w:u w:val="single"/>
          <w:rtl w:val="0"/>
        </w:rPr>
        <w:t xml:space="preserve">Список рекомендованої літератури</w:t>
      </w:r>
    </w:p>
    <w:p w:rsidR="00000000" w:rsidDel="00000000" w:rsidP="00000000" w:rsidRDefault="00000000" w:rsidRPr="00000000" w14:paraId="00000227">
      <w:pPr>
        <w:ind w:left="720" w:hanging="360"/>
        <w:jc w:val="both"/>
        <w:rPr>
          <w:sz w:val="20"/>
          <w:szCs w:val="20"/>
        </w:rPr>
      </w:pPr>
      <w:r w:rsidDel="00000000" w:rsidR="00000000" w:rsidRPr="00000000">
        <w:rPr>
          <w:sz w:val="22"/>
          <w:szCs w:val="22"/>
          <w:rtl w:val="0"/>
        </w:rPr>
        <w:t xml:space="preserve">1. Слободнюк Р. Є. Курс аналітичної хімії : навчальний посібник. Херсон : ОЛДІ-ПЛЮС, 2020.  256 с.</w:t>
      </w:r>
      <w:r w:rsidDel="00000000" w:rsidR="00000000" w:rsidRPr="00000000">
        <w:rPr>
          <w:rtl w:val="0"/>
        </w:rPr>
      </w:r>
    </w:p>
    <w:p w:rsidR="00000000" w:rsidDel="00000000" w:rsidP="00000000" w:rsidRDefault="00000000" w:rsidRPr="00000000" w14:paraId="00000228">
      <w:pPr>
        <w:ind w:firstLine="709"/>
        <w:jc w:val="both"/>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29">
      <w:pPr>
        <w:ind w:left="3240" w:hanging="2531"/>
        <w:jc w:val="both"/>
        <w:rPr>
          <w:sz w:val="22"/>
          <w:szCs w:val="22"/>
        </w:rPr>
      </w:pPr>
      <w:r w:rsidDel="00000000" w:rsidR="00000000" w:rsidRPr="00000000">
        <w:rPr>
          <w:sz w:val="22"/>
          <w:szCs w:val="22"/>
          <w:rtl w:val="0"/>
        </w:rPr>
        <w:t xml:space="preserve">Лабораторна робота № 8. </w:t>
      </w:r>
      <w:r w:rsidDel="00000000" w:rsidR="00000000" w:rsidRPr="00000000">
        <w:rPr>
          <w:sz w:val="22"/>
          <w:szCs w:val="22"/>
          <w:u w:val="single"/>
          <w:rtl w:val="0"/>
        </w:rPr>
        <w:t xml:space="preserve">Дослідження реакції іонів Цинку з ксиленоловим оранжевим</w:t>
      </w:r>
      <w:r w:rsidDel="00000000" w:rsidR="00000000" w:rsidRPr="00000000">
        <w:rPr>
          <w:rtl w:val="0"/>
        </w:rPr>
      </w:r>
    </w:p>
    <w:p w:rsidR="00000000" w:rsidDel="00000000" w:rsidP="00000000" w:rsidRDefault="00000000" w:rsidRPr="00000000" w14:paraId="0000022A">
      <w:pPr>
        <w:ind w:left="3420" w:hanging="2711"/>
        <w:jc w:val="both"/>
        <w:rPr>
          <w:sz w:val="22"/>
          <w:szCs w:val="22"/>
        </w:rPr>
      </w:pPr>
      <w:r w:rsidDel="00000000" w:rsidR="00000000" w:rsidRPr="00000000">
        <w:rPr>
          <w:sz w:val="22"/>
          <w:szCs w:val="22"/>
          <w:rtl w:val="0"/>
        </w:rPr>
        <w:t xml:space="preserve">Трифенілметановий барвник ксиленоловий оранжевий (КО)</w:t>
      </w:r>
    </w:p>
    <w:p w:rsidR="00000000" w:rsidDel="00000000" w:rsidP="00000000" w:rsidRDefault="00000000" w:rsidRPr="00000000" w14:paraId="0000022B">
      <w:pPr>
        <w:ind w:left="3420" w:hanging="2711"/>
        <w:jc w:val="both"/>
        <w:rPr>
          <w:sz w:val="22"/>
          <w:szCs w:val="22"/>
        </w:rPr>
      </w:pPr>
      <w:r w:rsidDel="00000000" w:rsidR="00000000" w:rsidRPr="00000000">
        <w:rPr>
          <w:sz w:val="22"/>
          <w:szCs w:val="22"/>
        </w:rPr>
        <mc:AlternateContent>
          <mc:Choice Requires="wpg">
            <w:drawing>
              <wp:inline distB="0" distT="0" distL="114300" distR="114300">
                <wp:extent cx="3657600" cy="2400300"/>
                <wp:effectExtent b="0" l="0" r="0" t="0"/>
                <wp:docPr id="15" name=""/>
                <a:graphic>
                  <a:graphicData uri="http://schemas.microsoft.com/office/word/2010/wordprocessingGroup">
                    <wpg:wgp>
                      <wpg:cNvGrpSpPr/>
                      <wpg:grpSpPr>
                        <a:xfrm>
                          <a:off x="3517200" y="2579825"/>
                          <a:ext cx="3657600" cy="2400300"/>
                          <a:chOff x="3517200" y="2579825"/>
                          <a:chExt cx="3657600" cy="2400325"/>
                        </a:xfrm>
                      </wpg:grpSpPr>
                      <wpg:grpSp>
                        <wpg:cNvGrpSpPr/>
                        <wpg:grpSpPr>
                          <a:xfrm>
                            <a:off x="3517200" y="2579850"/>
                            <a:ext cx="3657600" cy="2400300"/>
                            <a:chOff x="0" y="0"/>
                            <a:chExt cx="3657600" cy="2400300"/>
                          </a:xfrm>
                        </wpg:grpSpPr>
                        <wps:wsp>
                          <wps:cNvSpPr/>
                          <wps:cNvPr id="4" name="Shape 4"/>
                          <wps:spPr>
                            <a:xfrm>
                              <a:off x="0" y="0"/>
                              <a:ext cx="3657600" cy="240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342900" y="457200"/>
                              <a:ext cx="457200" cy="228600"/>
                            </a:xfrm>
                            <a:custGeom>
                              <a:rect b="b" l="l" r="r" t="t"/>
                              <a:pathLst>
                                <a:path extrusionOk="0" h="228600" w="457200">
                                  <a:moveTo>
                                    <a:pt x="0" y="0"/>
                                  </a:moveTo>
                                  <a:lnTo>
                                    <a:pt x="0" y="228600"/>
                                  </a:lnTo>
                                  <a:lnTo>
                                    <a:pt x="457200" y="228600"/>
                                  </a:lnTo>
                                  <a:lnTo>
                                    <a:pt x="4572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HO</w:t>
                                </w:r>
                              </w:p>
                            </w:txbxContent>
                          </wps:txbx>
                          <wps:bodyPr anchorCtr="0" anchor="t" bIns="38100" lIns="88900" spcFirstLastPara="1" rIns="88900" wrap="square" tIns="38100">
                            <a:noAutofit/>
                          </wps:bodyPr>
                        </wps:wsp>
                        <wps:wsp>
                          <wps:cNvSpPr/>
                          <wps:cNvPr id="6" name="Shape 6"/>
                          <wps:spPr>
                            <a:xfrm>
                              <a:off x="228600" y="800100"/>
                              <a:ext cx="457200" cy="342900"/>
                            </a:xfrm>
                            <a:custGeom>
                              <a:rect b="b" l="l" r="r" t="t"/>
                              <a:pathLst>
                                <a:path extrusionOk="0" h="342900" w="457200">
                                  <a:moveTo>
                                    <a:pt x="0" y="0"/>
                                  </a:moveTo>
                                  <a:lnTo>
                                    <a:pt x="0" y="342900"/>
                                  </a:lnTo>
                                  <a:lnTo>
                                    <a:pt x="457200" y="342900"/>
                                  </a:lnTo>
                                  <a:lnTo>
                                    <a:pt x="4572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H</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w:t>
                                </w:r>
                              </w:p>
                            </w:txbxContent>
                          </wps:txbx>
                          <wps:bodyPr anchorCtr="0" anchor="t" bIns="38100" lIns="88900" spcFirstLastPara="1" rIns="88900" wrap="square" tIns="38100">
                            <a:noAutofit/>
                          </wps:bodyPr>
                        </wps:wsp>
                        <wps:wsp>
                          <wps:cNvSpPr/>
                          <wps:cNvPr id="7" name="Shape 7"/>
                          <wps:spPr>
                            <a:xfrm>
                              <a:off x="2857500" y="228600"/>
                              <a:ext cx="342900" cy="342900"/>
                            </a:xfrm>
                            <a:custGeom>
                              <a:rect b="b" l="l" r="r" t="t"/>
                              <a:pathLst>
                                <a:path extrusionOk="0" h="342900" w="342900">
                                  <a:moveTo>
                                    <a:pt x="0" y="0"/>
                                  </a:moveTo>
                                  <a:lnTo>
                                    <a:pt x="0" y="342900"/>
                                  </a:lnTo>
                                  <a:lnTo>
                                    <a:pt x="342900" y="342900"/>
                                  </a:lnTo>
                                  <a:lnTo>
                                    <a:pt x="3429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w:t>
                                </w:r>
                              </w:p>
                            </w:txbxContent>
                          </wps:txbx>
                          <wps:bodyPr anchorCtr="0" anchor="t" bIns="38100" lIns="88900" spcFirstLastPara="1" rIns="88900" wrap="square" tIns="38100">
                            <a:noAutofit/>
                          </wps:bodyPr>
                        </wps:wsp>
                        <wps:wsp>
                          <wps:cNvSpPr/>
                          <wps:cNvPr id="8" name="Shape 8"/>
                          <wps:spPr>
                            <a:xfrm>
                              <a:off x="2857500" y="800100"/>
                              <a:ext cx="457200" cy="342900"/>
                            </a:xfrm>
                            <a:custGeom>
                              <a:rect b="b" l="l" r="r" t="t"/>
                              <a:pathLst>
                                <a:path extrusionOk="0" h="342900" w="457200">
                                  <a:moveTo>
                                    <a:pt x="0" y="0"/>
                                  </a:moveTo>
                                  <a:lnTo>
                                    <a:pt x="0" y="342900"/>
                                  </a:lnTo>
                                  <a:lnTo>
                                    <a:pt x="457200" y="342900"/>
                                  </a:lnTo>
                                  <a:lnTo>
                                    <a:pt x="4572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CH</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3</w:t>
                                </w:r>
                              </w:p>
                            </w:txbxContent>
                          </wps:txbx>
                          <wps:bodyPr anchorCtr="0" anchor="t" bIns="38100" lIns="88900" spcFirstLastPara="1" rIns="88900" wrap="square" tIns="38100">
                            <a:noAutofit/>
                          </wps:bodyPr>
                        </wps:wsp>
                        <wps:wsp>
                          <wps:cNvSpPr/>
                          <wps:cNvPr id="9" name="Shape 9"/>
                          <wps:spPr>
                            <a:xfrm>
                              <a:off x="2286000" y="1714500"/>
                              <a:ext cx="571500" cy="342900"/>
                            </a:xfrm>
                            <a:custGeom>
                              <a:rect b="b" l="l" r="r" t="t"/>
                              <a:pathLst>
                                <a:path extrusionOk="0" h="342900" w="571500">
                                  <a:moveTo>
                                    <a:pt x="0" y="0"/>
                                  </a:moveTo>
                                  <a:lnTo>
                                    <a:pt x="0" y="342900"/>
                                  </a:lnTo>
                                  <a:lnTo>
                                    <a:pt x="571500" y="342900"/>
                                  </a:lnTo>
                                  <a:lnTo>
                                    <a:pt x="5715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SO</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H</w:t>
                                </w:r>
                              </w:p>
                            </w:txbxContent>
                          </wps:txbx>
                          <wps:bodyPr anchorCtr="0" anchor="t" bIns="38100" lIns="88900" spcFirstLastPara="1" rIns="88900" wrap="square" tIns="38100">
                            <a:noAutofit/>
                          </wps:bodyPr>
                        </wps:wsp>
                        <wps:wsp>
                          <wps:cNvSpPr/>
                          <wps:cNvPr id="10" name="Shape 10"/>
                          <wps:spPr>
                            <a:xfrm>
                              <a:off x="1600200" y="1143000"/>
                              <a:ext cx="457200" cy="457200"/>
                            </a:xfrm>
                            <a:custGeom>
                              <a:rect b="b" l="l" r="r" t="t"/>
                              <a:pathLst>
                                <a:path extrusionOk="0" h="457200" w="457200">
                                  <a:moveTo>
                                    <a:pt x="0" y="0"/>
                                  </a:moveTo>
                                  <a:lnTo>
                                    <a:pt x="0" y="457200"/>
                                  </a:lnTo>
                                  <a:lnTo>
                                    <a:pt x="457200" y="457200"/>
                                  </a:lnTo>
                                  <a:lnTo>
                                    <a:pt x="4572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 С</w:t>
                                </w:r>
                              </w:p>
                            </w:txbxContent>
                          </wps:txbx>
                          <wps:bodyPr anchorCtr="0" anchor="t" bIns="38100" lIns="88900" spcFirstLastPara="1" rIns="88900" wrap="square" tIns="38100">
                            <a:noAutofit/>
                          </wps:bodyPr>
                        </wps:wsp>
                        <wps:wsp>
                          <wps:cNvSpPr/>
                          <wps:cNvPr id="11" name="Shape 11"/>
                          <wps:spPr>
                            <a:xfrm flipH="1">
                              <a:off x="914400" y="457200"/>
                              <a:ext cx="228600" cy="1143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2" name="Shape 12"/>
                          <wps:spPr>
                            <a:xfrm rot="10800000">
                              <a:off x="1143000" y="457200"/>
                              <a:ext cx="228600" cy="1143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flipH="1">
                              <a:off x="914400" y="571500"/>
                              <a:ext cx="635" cy="3429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 name="Shape 14"/>
                          <wps:spPr>
                            <a:xfrm flipH="1">
                              <a:off x="1370965" y="571500"/>
                              <a:ext cx="635" cy="3429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flipH="1">
                              <a:off x="1143000" y="914400"/>
                              <a:ext cx="228600" cy="1143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6" name="Shape 16"/>
                          <wps:spPr>
                            <a:xfrm rot="10800000">
                              <a:off x="914400" y="914400"/>
                              <a:ext cx="228600" cy="1143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flipH="1">
                              <a:off x="2286000" y="457200"/>
                              <a:ext cx="228600" cy="1143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8" name="Shape 18"/>
                          <wps:spPr>
                            <a:xfrm flipH="1">
                              <a:off x="1600200" y="1714500"/>
                              <a:ext cx="228600" cy="11493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 name="Shape 19"/>
                          <wps:spPr>
                            <a:xfrm rot="10800000">
                              <a:off x="2514600" y="457200"/>
                              <a:ext cx="228600" cy="1143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0" name="Shape 20"/>
                          <wps:spPr>
                            <a:xfrm flipH="1">
                              <a:off x="2286000" y="571500"/>
                              <a:ext cx="635" cy="3429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1" name="Shape 21"/>
                          <wps:spPr>
                            <a:xfrm flipH="1">
                              <a:off x="2743200" y="571500"/>
                              <a:ext cx="635" cy="3429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2" name="Shape 22"/>
                          <wps:spPr>
                            <a:xfrm flipH="1">
                              <a:off x="2514600" y="914400"/>
                              <a:ext cx="228600" cy="1143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3" name="Shape 23"/>
                          <wps:spPr>
                            <a:xfrm flipH="1">
                              <a:off x="1828800" y="2171700"/>
                              <a:ext cx="228600" cy="1143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4" name="Shape 24"/>
                          <wps:spPr>
                            <a:xfrm rot="10800000">
                              <a:off x="2286000" y="914400"/>
                              <a:ext cx="228600" cy="1143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5" name="Shape 25"/>
                          <wps:spPr>
                            <a:xfrm rot="10800000">
                              <a:off x="1600200" y="2171700"/>
                              <a:ext cx="228600" cy="1143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6" name="Shape 26"/>
                          <wps:spPr>
                            <a:xfrm rot="10800000">
                              <a:off x="1828800" y="1714500"/>
                              <a:ext cx="228600" cy="1143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7" name="Shape 27"/>
                          <wps:spPr>
                            <a:xfrm flipH="1">
                              <a:off x="1600200" y="1828800"/>
                              <a:ext cx="635" cy="3429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8" name="Shape 28"/>
                          <wps:spPr>
                            <a:xfrm flipH="1">
                              <a:off x="2057400" y="1828800"/>
                              <a:ext cx="635" cy="3429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9" name="Shape 29"/>
                          <wps:spPr>
                            <a:xfrm>
                              <a:off x="2722880" y="414020"/>
                              <a:ext cx="164465" cy="137160"/>
                            </a:xfrm>
                            <a:custGeom>
                              <a:rect b="b" l="l" r="r" t="t"/>
                              <a:pathLst>
                                <a:path extrusionOk="0" h="137160" w="164465">
                                  <a:moveTo>
                                    <a:pt x="0" y="137160"/>
                                  </a:moveTo>
                                  <a:lnTo>
                                    <a:pt x="164465" y="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0" name="Shape 30"/>
                          <wps:spPr>
                            <a:xfrm>
                              <a:off x="2759710" y="459740"/>
                              <a:ext cx="173355" cy="146050"/>
                            </a:xfrm>
                            <a:custGeom>
                              <a:rect b="b" l="l" r="r" t="t"/>
                              <a:pathLst>
                                <a:path extrusionOk="0" h="146050" w="173355">
                                  <a:moveTo>
                                    <a:pt x="0" y="146050"/>
                                  </a:moveTo>
                                  <a:lnTo>
                                    <a:pt x="173355" y="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1" name="Shape 31"/>
                          <wps:spPr>
                            <a:xfrm>
                              <a:off x="2749550" y="902970"/>
                              <a:ext cx="201930" cy="11430"/>
                            </a:xfrm>
                            <a:custGeom>
                              <a:rect b="b" l="l" r="r" t="t"/>
                              <a:pathLst>
                                <a:path extrusionOk="0" h="11430" w="201930">
                                  <a:moveTo>
                                    <a:pt x="0" y="11430"/>
                                  </a:moveTo>
                                  <a:lnTo>
                                    <a:pt x="201930" y="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2" name="Shape 32"/>
                          <wps:spPr>
                            <a:xfrm>
                              <a:off x="1982470" y="962660"/>
                              <a:ext cx="301625" cy="173354"/>
                            </a:xfrm>
                            <a:custGeom>
                              <a:rect b="b" l="l" r="r" t="t"/>
                              <a:pathLst>
                                <a:path extrusionOk="0" h="173354" w="301625">
                                  <a:moveTo>
                                    <a:pt x="301625" y="0"/>
                                  </a:moveTo>
                                  <a:lnTo>
                                    <a:pt x="0" y="173354"/>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3" name="Shape 33"/>
                          <wps:spPr>
                            <a:xfrm>
                              <a:off x="1943100" y="914400"/>
                              <a:ext cx="310515" cy="173990"/>
                            </a:xfrm>
                            <a:custGeom>
                              <a:rect b="b" l="l" r="r" t="t"/>
                              <a:pathLst>
                                <a:path extrusionOk="0" h="173990" w="310515">
                                  <a:moveTo>
                                    <a:pt x="310515" y="0"/>
                                  </a:moveTo>
                                  <a:lnTo>
                                    <a:pt x="0" y="17399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4" name="Shape 34"/>
                          <wps:spPr>
                            <a:xfrm>
                              <a:off x="1828800" y="1485900"/>
                              <a:ext cx="8255" cy="240030"/>
                            </a:xfrm>
                            <a:custGeom>
                              <a:rect b="b" l="l" r="r" t="t"/>
                              <a:pathLst>
                                <a:path extrusionOk="0" h="240030" w="8255">
                                  <a:moveTo>
                                    <a:pt x="8255" y="0"/>
                                  </a:moveTo>
                                  <a:lnTo>
                                    <a:pt x="0" y="24003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5" name="Shape 35"/>
                          <wps:spPr>
                            <a:xfrm>
                              <a:off x="1371600" y="914400"/>
                              <a:ext cx="287020" cy="203835"/>
                            </a:xfrm>
                            <a:custGeom>
                              <a:rect b="b" l="l" r="r" t="t"/>
                              <a:pathLst>
                                <a:path extrusionOk="0" h="203835" w="287020">
                                  <a:moveTo>
                                    <a:pt x="0" y="0"/>
                                  </a:moveTo>
                                  <a:lnTo>
                                    <a:pt x="287020" y="203835"/>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6" name="Shape 36"/>
                          <wps:spPr>
                            <a:xfrm rot="10800000">
                              <a:off x="685800" y="571500"/>
                              <a:ext cx="22860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7" name="Shape 37"/>
                          <wps:spPr>
                            <a:xfrm rot="10800000">
                              <a:off x="685800" y="914400"/>
                              <a:ext cx="22860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8" name="Shape 38"/>
                          <wps:spPr>
                            <a:xfrm rot="10800000">
                              <a:off x="1143000" y="228600"/>
                              <a:ext cx="0" cy="2286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9" name="Shape 39"/>
                          <wps:spPr>
                            <a:xfrm rot="10800000">
                              <a:off x="2514600" y="228600"/>
                              <a:ext cx="0" cy="2286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0" name="Shape 40"/>
                          <wps:spPr>
                            <a:xfrm>
                              <a:off x="2057400" y="1828800"/>
                              <a:ext cx="22860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1" name="Shape 41"/>
                          <wps:spPr>
                            <a:xfrm>
                              <a:off x="2400300" y="0"/>
                              <a:ext cx="1257300" cy="228600"/>
                            </a:xfrm>
                            <a:custGeom>
                              <a:rect b="b" l="l" r="r" t="t"/>
                              <a:pathLst>
                                <a:path extrusionOk="0" h="228600" w="1257300">
                                  <a:moveTo>
                                    <a:pt x="0" y="0"/>
                                  </a:moveTo>
                                  <a:lnTo>
                                    <a:pt x="0" y="228600"/>
                                  </a:lnTo>
                                  <a:lnTo>
                                    <a:pt x="1257300" y="228600"/>
                                  </a:lnTo>
                                  <a:lnTo>
                                    <a:pt x="12573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CH</w:t>
                                </w:r>
                                <w:r w:rsidDel="00000000" w:rsidR="00000000" w:rsidRPr="00000000">
                                  <w:rPr>
                                    <w:rFonts w:ascii="Times New Roman" w:cs="Times New Roman" w:eastAsia="Times New Roman" w:hAnsi="Times New Roman"/>
                                    <w:b w:val="0"/>
                                    <w:i w:val="0"/>
                                    <w:smallCaps w:val="0"/>
                                    <w:strike w:val="0"/>
                                    <w:color w:val="000000"/>
                                    <w:sz w:val="20"/>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-N(CH</w:t>
                                </w:r>
                                <w:r w:rsidDel="00000000" w:rsidR="00000000" w:rsidRPr="00000000">
                                  <w:rPr>
                                    <w:rFonts w:ascii="Times New Roman" w:cs="Times New Roman" w:eastAsia="Times New Roman" w:hAnsi="Times New Roman"/>
                                    <w:b w:val="0"/>
                                    <w:i w:val="0"/>
                                    <w:smallCaps w:val="0"/>
                                    <w:strike w:val="0"/>
                                    <w:color w:val="000000"/>
                                    <w:sz w:val="20"/>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COOH)</w:t>
                                </w:r>
                                <w:r w:rsidDel="00000000" w:rsidR="00000000" w:rsidRPr="00000000">
                                  <w:rPr>
                                    <w:rFonts w:ascii="Times New Roman" w:cs="Times New Roman" w:eastAsia="Times New Roman" w:hAnsi="Times New Roman"/>
                                    <w:b w:val="0"/>
                                    <w:i w:val="0"/>
                                    <w:smallCaps w:val="0"/>
                                    <w:strike w:val="0"/>
                                    <w:color w:val="000000"/>
                                    <w:sz w:val="20"/>
                                    <w:vertAlign w:val="subscript"/>
                                  </w:rPr>
                                  <w:t xml:space="preserve">2</w:t>
                                </w:r>
                              </w:p>
                            </w:txbxContent>
                          </wps:txbx>
                          <wps:bodyPr anchorCtr="0" anchor="t" bIns="38100" lIns="88900" spcFirstLastPara="1" rIns="88900" wrap="square" tIns="38100">
                            <a:noAutofit/>
                          </wps:bodyPr>
                        </wps:wsp>
                        <wps:wsp>
                          <wps:cNvSpPr/>
                          <wps:cNvPr id="42" name="Shape 42"/>
                          <wps:spPr>
                            <a:xfrm>
                              <a:off x="0" y="0"/>
                              <a:ext cx="1485900" cy="342900"/>
                            </a:xfrm>
                            <a:custGeom>
                              <a:rect b="b" l="l" r="r" t="t"/>
                              <a:pathLst>
                                <a:path extrusionOk="0" h="342900" w="1485900">
                                  <a:moveTo>
                                    <a:pt x="0" y="0"/>
                                  </a:moveTo>
                                  <a:lnTo>
                                    <a:pt x="0" y="342900"/>
                                  </a:lnTo>
                                  <a:lnTo>
                                    <a:pt x="1485900" y="342900"/>
                                  </a:lnTo>
                                  <a:lnTo>
                                    <a:pt x="14859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(HOOCH</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N-CH</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2</w:t>
                                </w:r>
                              </w:p>
                            </w:txbxContent>
                          </wps:txbx>
                          <wps:bodyPr anchorCtr="0" anchor="t" bIns="38100" lIns="88900" spcFirstLastPara="1" rIns="88900" wrap="square" tIns="38100">
                            <a:noAutofit/>
                          </wps:bodyPr>
                        </wps:wsp>
                        <wps:wsp>
                          <wps:cNvSpPr/>
                          <wps:cNvPr id="43" name="Shape 43"/>
                          <wps:spPr>
                            <a:xfrm>
                              <a:off x="2361565" y="541655"/>
                              <a:ext cx="155575" cy="82550"/>
                            </a:xfrm>
                            <a:custGeom>
                              <a:rect b="b" l="l" r="r" t="t"/>
                              <a:pathLst>
                                <a:path extrusionOk="0" h="82550" w="155575">
                                  <a:moveTo>
                                    <a:pt x="155575" y="0"/>
                                  </a:moveTo>
                                  <a:lnTo>
                                    <a:pt x="0" y="8255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4" name="Shape 44"/>
                          <wps:spPr>
                            <a:xfrm>
                              <a:off x="2517140" y="861695"/>
                              <a:ext cx="155575" cy="73660"/>
                            </a:xfrm>
                            <a:custGeom>
                              <a:rect b="b" l="l" r="r" t="t"/>
                              <a:pathLst>
                                <a:path extrusionOk="0" h="73660" w="155575">
                                  <a:moveTo>
                                    <a:pt x="155575" y="0"/>
                                  </a:moveTo>
                                  <a:lnTo>
                                    <a:pt x="0" y="7366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5" name="Shape 45"/>
                          <wps:spPr>
                            <a:xfrm>
                              <a:off x="1291590" y="624205"/>
                              <a:ext cx="9525" cy="247015"/>
                            </a:xfrm>
                            <a:custGeom>
                              <a:rect b="b" l="l" r="r" t="t"/>
                              <a:pathLst>
                                <a:path extrusionOk="0" h="247015" w="9525">
                                  <a:moveTo>
                                    <a:pt x="9525" y="0"/>
                                  </a:moveTo>
                                  <a:lnTo>
                                    <a:pt x="0" y="247015"/>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6" name="Shape 46"/>
                          <wps:spPr>
                            <a:xfrm>
                              <a:off x="989965" y="861695"/>
                              <a:ext cx="164465" cy="73660"/>
                            </a:xfrm>
                            <a:custGeom>
                              <a:rect b="b" l="l" r="r" t="t"/>
                              <a:pathLst>
                                <a:path extrusionOk="0" h="73660" w="164465">
                                  <a:moveTo>
                                    <a:pt x="0" y="0"/>
                                  </a:moveTo>
                                  <a:lnTo>
                                    <a:pt x="164465" y="7366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7" name="Shape 47"/>
                          <wps:spPr>
                            <a:xfrm>
                              <a:off x="981075" y="551180"/>
                              <a:ext cx="164465" cy="81914"/>
                            </a:xfrm>
                            <a:custGeom>
                              <a:rect b="b" l="l" r="r" t="t"/>
                              <a:pathLst>
                                <a:path extrusionOk="0" h="81914" w="164465">
                                  <a:moveTo>
                                    <a:pt x="0" y="81914"/>
                                  </a:moveTo>
                                  <a:lnTo>
                                    <a:pt x="164465" y="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8" name="Shape 48"/>
                          <wps:spPr>
                            <a:xfrm>
                              <a:off x="1831340" y="1804035"/>
                              <a:ext cx="155575" cy="81914"/>
                            </a:xfrm>
                            <a:custGeom>
                              <a:rect b="b" l="l" r="r" t="t"/>
                              <a:pathLst>
                                <a:path extrusionOk="0" h="81914" w="155575">
                                  <a:moveTo>
                                    <a:pt x="0" y="0"/>
                                  </a:moveTo>
                                  <a:lnTo>
                                    <a:pt x="155575" y="81914"/>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9" name="Shape 49"/>
                          <wps:spPr>
                            <a:xfrm>
                              <a:off x="1812925" y="2114550"/>
                              <a:ext cx="173990" cy="82550"/>
                            </a:xfrm>
                            <a:custGeom>
                              <a:rect b="b" l="l" r="r" t="t"/>
                              <a:pathLst>
                                <a:path extrusionOk="0" h="82550" w="173990">
                                  <a:moveTo>
                                    <a:pt x="0" y="82550"/>
                                  </a:moveTo>
                                  <a:lnTo>
                                    <a:pt x="173990" y="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0" name="Shape 50"/>
                          <wps:spPr>
                            <a:xfrm>
                              <a:off x="1685290" y="1895475"/>
                              <a:ext cx="635" cy="246380"/>
                            </a:xfrm>
                            <a:custGeom>
                              <a:rect b="b" l="l" r="r" t="t"/>
                              <a:pathLst>
                                <a:path extrusionOk="0" h="246380" w="635">
                                  <a:moveTo>
                                    <a:pt x="0" y="0"/>
                                  </a:moveTo>
                                  <a:lnTo>
                                    <a:pt x="0" y="24638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3657600" cy="2400300"/>
                <wp:effectExtent b="0" l="0" r="0" t="0"/>
                <wp:docPr id="15" name="image55.png"/>
                <a:graphic>
                  <a:graphicData uri="http://schemas.openxmlformats.org/drawingml/2006/picture">
                    <pic:pic>
                      <pic:nvPicPr>
                        <pic:cNvPr id="0" name="image55.png"/>
                        <pic:cNvPicPr preferRelativeResize="0"/>
                      </pic:nvPicPr>
                      <pic:blipFill>
                        <a:blip r:embed="rId99"/>
                        <a:srcRect/>
                        <a:stretch>
                          <a:fillRect/>
                        </a:stretch>
                      </pic:blipFill>
                      <pic:spPr>
                        <a:xfrm>
                          <a:off x="0" y="0"/>
                          <a:ext cx="3657600" cy="2400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C">
      <w:pPr>
        <w:jc w:val="both"/>
        <w:rPr>
          <w:sz w:val="22"/>
          <w:szCs w:val="22"/>
        </w:rPr>
      </w:pPr>
      <w:r w:rsidDel="00000000" w:rsidR="00000000" w:rsidRPr="00000000">
        <w:rPr>
          <w:sz w:val="22"/>
          <w:szCs w:val="22"/>
          <w:rtl w:val="0"/>
        </w:rPr>
        <w:t xml:space="preserve">є шестиосновною кислотою H</w:t>
      </w:r>
      <w:r w:rsidDel="00000000" w:rsidR="00000000" w:rsidRPr="00000000">
        <w:rPr>
          <w:sz w:val="22"/>
          <w:szCs w:val="22"/>
          <w:vertAlign w:val="subscript"/>
          <w:rtl w:val="0"/>
        </w:rPr>
        <w:t xml:space="preserve">3</w:t>
      </w:r>
      <w:r w:rsidDel="00000000" w:rsidR="00000000" w:rsidRPr="00000000">
        <w:rPr>
          <w:sz w:val="22"/>
          <w:szCs w:val="22"/>
          <w:rtl w:val="0"/>
        </w:rPr>
        <w:t xml:space="preserve">R, яка в області рН 2-5 знаходиться в формі H</w:t>
      </w:r>
      <w:r w:rsidDel="00000000" w:rsidR="00000000" w:rsidRPr="00000000">
        <w:rPr>
          <w:sz w:val="22"/>
          <w:szCs w:val="22"/>
          <w:vertAlign w:val="subscript"/>
          <w:rtl w:val="0"/>
        </w:rPr>
        <w:t xml:space="preserve">3</w:t>
      </w:r>
      <w:r w:rsidDel="00000000" w:rsidR="00000000" w:rsidRPr="00000000">
        <w:rPr>
          <w:sz w:val="22"/>
          <w:szCs w:val="22"/>
          <w:rtl w:val="0"/>
        </w:rPr>
        <w:t xml:space="preserve">R</w:t>
      </w:r>
      <w:r w:rsidDel="00000000" w:rsidR="00000000" w:rsidRPr="00000000">
        <w:rPr>
          <w:sz w:val="22"/>
          <w:szCs w:val="22"/>
          <w:vertAlign w:val="superscript"/>
          <w:rtl w:val="0"/>
        </w:rPr>
        <w:t xml:space="preserve">3-</w:t>
      </w:r>
      <w:r w:rsidDel="00000000" w:rsidR="00000000" w:rsidRPr="00000000">
        <w:rPr>
          <w:sz w:val="22"/>
          <w:szCs w:val="22"/>
          <w:rtl w:val="0"/>
        </w:rPr>
        <w:t xml:space="preserve">. Ця формула реактиву характеризується наявністю максимума світлопоглинання при 440 нм, при рН=5 з’являється другий максимум світлопоглинання при 580 нм внаслідок часткового переходу реактива в форму Н</w:t>
      </w:r>
      <w:r w:rsidDel="00000000" w:rsidR="00000000" w:rsidRPr="00000000">
        <w:rPr>
          <w:sz w:val="22"/>
          <w:szCs w:val="22"/>
          <w:vertAlign w:val="subscript"/>
          <w:rtl w:val="0"/>
        </w:rPr>
        <w:t xml:space="preserve">4</w:t>
      </w:r>
      <w:r w:rsidDel="00000000" w:rsidR="00000000" w:rsidRPr="00000000">
        <w:rPr>
          <w:sz w:val="22"/>
          <w:szCs w:val="22"/>
          <w:rtl w:val="0"/>
        </w:rPr>
        <w:t xml:space="preserve">R</w:t>
      </w:r>
      <w:r w:rsidDel="00000000" w:rsidR="00000000" w:rsidRPr="00000000">
        <w:rPr>
          <w:sz w:val="22"/>
          <w:szCs w:val="22"/>
          <w:vertAlign w:val="superscript"/>
          <w:rtl w:val="0"/>
        </w:rPr>
        <w:t xml:space="preserve">2-</w:t>
      </w:r>
      <w:r w:rsidDel="00000000" w:rsidR="00000000" w:rsidRPr="00000000">
        <w:rPr>
          <w:sz w:val="22"/>
          <w:szCs w:val="22"/>
          <w:rtl w:val="0"/>
        </w:rPr>
        <w:t xml:space="preserve">.</w:t>
      </w:r>
    </w:p>
    <w:p w:rsidR="00000000" w:rsidDel="00000000" w:rsidP="00000000" w:rsidRDefault="00000000" w:rsidRPr="00000000" w14:paraId="0000022D">
      <w:pPr>
        <w:ind w:firstLine="709"/>
        <w:jc w:val="both"/>
        <w:rPr>
          <w:sz w:val="22"/>
          <w:szCs w:val="22"/>
        </w:rPr>
      </w:pPr>
      <w:r w:rsidDel="00000000" w:rsidR="00000000" w:rsidRPr="00000000">
        <w:rPr>
          <w:sz w:val="22"/>
          <w:szCs w:val="22"/>
          <w:rtl w:val="0"/>
        </w:rPr>
        <w:t xml:space="preserve">Максимальне світлопоглинання комплексу цинку з КО спостерігається при λ=570 нм, але при рН&lt;4,5 внаслідок малого ступеня комплексоутворення величина світлопоглинання порівняно не велика.</w:t>
      </w:r>
    </w:p>
    <w:p w:rsidR="00000000" w:rsidDel="00000000" w:rsidP="00000000" w:rsidRDefault="00000000" w:rsidRPr="00000000" w14:paraId="0000022E">
      <w:pPr>
        <w:ind w:firstLine="709"/>
        <w:jc w:val="both"/>
        <w:rPr>
          <w:sz w:val="22"/>
          <w:szCs w:val="22"/>
        </w:rPr>
      </w:pPr>
      <w:r w:rsidDel="00000000" w:rsidR="00000000" w:rsidRPr="00000000">
        <w:rPr>
          <w:sz w:val="22"/>
          <w:szCs w:val="22"/>
          <w:rtl w:val="0"/>
        </w:rPr>
        <w:t xml:space="preserve">При рН&gt;5 величина світлопоглинання комплексу різко зростає, однак збільшується і світлопоглинання самого реактиву. Тому перед тим, як визначити склад комплексу необхідно знайти оптимальні умови утворення забарвленого комплексу.</w:t>
      </w:r>
    </w:p>
    <w:p w:rsidR="00000000" w:rsidDel="00000000" w:rsidP="00000000" w:rsidRDefault="00000000" w:rsidRPr="00000000" w14:paraId="0000022F">
      <w:pPr>
        <w:ind w:firstLine="709"/>
        <w:jc w:val="both"/>
        <w:rPr>
          <w:sz w:val="22"/>
          <w:szCs w:val="22"/>
        </w:rPr>
      </w:pPr>
      <w:r w:rsidDel="00000000" w:rsidR="00000000" w:rsidRPr="00000000">
        <w:rPr>
          <w:rtl w:val="0"/>
        </w:rPr>
      </w:r>
    </w:p>
    <w:p w:rsidR="00000000" w:rsidDel="00000000" w:rsidP="00000000" w:rsidRDefault="00000000" w:rsidRPr="00000000" w14:paraId="00000230">
      <w:pPr>
        <w:ind w:firstLine="709"/>
        <w:jc w:val="both"/>
        <w:rPr>
          <w:sz w:val="22"/>
          <w:szCs w:val="22"/>
        </w:rPr>
      </w:pPr>
      <w:r w:rsidDel="00000000" w:rsidR="00000000" w:rsidRPr="00000000">
        <w:rPr>
          <w:rtl w:val="0"/>
        </w:rPr>
      </w:r>
    </w:p>
    <w:p w:rsidR="00000000" w:rsidDel="00000000" w:rsidP="00000000" w:rsidRDefault="00000000" w:rsidRPr="00000000" w14:paraId="00000231">
      <w:pPr>
        <w:ind w:firstLine="709"/>
        <w:jc w:val="center"/>
        <w:rPr>
          <w:sz w:val="22"/>
          <w:szCs w:val="22"/>
          <w:u w:val="single"/>
        </w:rPr>
      </w:pPr>
      <w:r w:rsidDel="00000000" w:rsidR="00000000" w:rsidRPr="00000000">
        <w:rPr>
          <w:sz w:val="22"/>
          <w:szCs w:val="22"/>
          <w:u w:val="single"/>
          <w:rtl w:val="0"/>
        </w:rPr>
        <w:t xml:space="preserve">1. Визначення оптимального значення рН утворення забарвленого комплексу цинку з КО</w:t>
      </w:r>
    </w:p>
    <w:p w:rsidR="00000000" w:rsidDel="00000000" w:rsidP="00000000" w:rsidRDefault="00000000" w:rsidRPr="00000000" w14:paraId="00000232">
      <w:pPr>
        <w:jc w:val="both"/>
        <w:rPr>
          <w:sz w:val="22"/>
          <w:szCs w:val="22"/>
        </w:rPr>
      </w:pPr>
      <w:r w:rsidDel="00000000" w:rsidR="00000000" w:rsidRPr="00000000">
        <w:rPr>
          <w:rtl w:val="0"/>
        </w:rPr>
      </w:r>
    </w:p>
    <w:p w:rsidR="00000000" w:rsidDel="00000000" w:rsidP="00000000" w:rsidRDefault="00000000" w:rsidRPr="00000000" w14:paraId="00000233">
      <w:pPr>
        <w:jc w:val="both"/>
        <w:rPr>
          <w:sz w:val="22"/>
          <w:szCs w:val="22"/>
          <w:u w:val="single"/>
        </w:rPr>
      </w:pPr>
      <w:r w:rsidDel="00000000" w:rsidR="00000000" w:rsidRPr="00000000">
        <w:rPr>
          <w:sz w:val="22"/>
          <w:szCs w:val="22"/>
          <w:u w:val="single"/>
          <w:rtl w:val="0"/>
        </w:rPr>
        <w:t xml:space="preserve">Необхідні прилади і реактиви</w:t>
      </w:r>
    </w:p>
    <w:p w:rsidR="00000000" w:rsidDel="00000000" w:rsidP="00000000" w:rsidRDefault="00000000" w:rsidRPr="00000000" w14:paraId="00000234">
      <w:pPr>
        <w:jc w:val="both"/>
        <w:rPr>
          <w:sz w:val="22"/>
          <w:szCs w:val="22"/>
        </w:rPr>
      </w:pPr>
      <w:r w:rsidDel="00000000" w:rsidR="00000000" w:rsidRPr="00000000">
        <w:rPr>
          <w:sz w:val="22"/>
          <w:szCs w:val="22"/>
          <w:rtl w:val="0"/>
        </w:rPr>
        <w:t xml:space="preserve">1. 0,001 М розчин ксиленолового оранжевого (КО)</w:t>
      </w:r>
    </w:p>
    <w:p w:rsidR="00000000" w:rsidDel="00000000" w:rsidP="00000000" w:rsidRDefault="00000000" w:rsidRPr="00000000" w14:paraId="00000235">
      <w:pPr>
        <w:jc w:val="both"/>
        <w:rPr>
          <w:sz w:val="22"/>
          <w:szCs w:val="22"/>
        </w:rPr>
      </w:pPr>
      <w:r w:rsidDel="00000000" w:rsidR="00000000" w:rsidRPr="00000000">
        <w:rPr>
          <w:sz w:val="22"/>
          <w:szCs w:val="22"/>
          <w:rtl w:val="0"/>
        </w:rPr>
        <w:t xml:space="preserve">2. 0,001 М розчин цинк ацетату.</w:t>
      </w:r>
    </w:p>
    <w:p w:rsidR="00000000" w:rsidDel="00000000" w:rsidP="00000000" w:rsidRDefault="00000000" w:rsidRPr="00000000" w14:paraId="00000236">
      <w:pPr>
        <w:jc w:val="both"/>
        <w:rPr>
          <w:sz w:val="22"/>
          <w:szCs w:val="22"/>
        </w:rPr>
      </w:pPr>
      <w:r w:rsidDel="00000000" w:rsidR="00000000" w:rsidRPr="00000000">
        <w:rPr>
          <w:sz w:val="22"/>
          <w:szCs w:val="22"/>
          <w:rtl w:val="0"/>
        </w:rPr>
        <w:t xml:space="preserve">3. Ацетатні буферні розчини з рН (4,0; 4,5; 5,0; 5,5; 6,5)</w:t>
      </w:r>
    </w:p>
    <w:p w:rsidR="00000000" w:rsidDel="00000000" w:rsidP="00000000" w:rsidRDefault="00000000" w:rsidRPr="00000000" w14:paraId="00000237">
      <w:pPr>
        <w:jc w:val="both"/>
        <w:rPr>
          <w:sz w:val="22"/>
          <w:szCs w:val="22"/>
        </w:rPr>
      </w:pPr>
      <w:r w:rsidDel="00000000" w:rsidR="00000000" w:rsidRPr="00000000">
        <w:rPr>
          <w:sz w:val="22"/>
          <w:szCs w:val="22"/>
          <w:rtl w:val="0"/>
        </w:rPr>
        <w:t xml:space="preserve">4. КФК 2, КФК 3.</w:t>
      </w:r>
    </w:p>
    <w:p w:rsidR="00000000" w:rsidDel="00000000" w:rsidP="00000000" w:rsidRDefault="00000000" w:rsidRPr="00000000" w14:paraId="00000238">
      <w:pPr>
        <w:jc w:val="center"/>
        <w:rPr>
          <w:sz w:val="22"/>
          <w:szCs w:val="22"/>
          <w:u w:val="single"/>
        </w:rPr>
      </w:pPr>
      <w:r w:rsidDel="00000000" w:rsidR="00000000" w:rsidRPr="00000000">
        <w:rPr>
          <w:sz w:val="22"/>
          <w:szCs w:val="22"/>
          <w:u w:val="single"/>
          <w:rtl w:val="0"/>
        </w:rPr>
        <w:t xml:space="preserve">Методика виконання роботи.</w:t>
      </w:r>
    </w:p>
    <w:p w:rsidR="00000000" w:rsidDel="00000000" w:rsidP="00000000" w:rsidRDefault="00000000" w:rsidRPr="00000000" w14:paraId="00000239">
      <w:pPr>
        <w:jc w:val="both"/>
        <w:rPr>
          <w:sz w:val="22"/>
          <w:szCs w:val="22"/>
        </w:rPr>
      </w:pPr>
      <w:r w:rsidDel="00000000" w:rsidR="00000000" w:rsidRPr="00000000">
        <w:rPr>
          <w:sz w:val="22"/>
          <w:szCs w:val="22"/>
          <w:rtl w:val="0"/>
        </w:rPr>
        <w:t xml:space="preserve">Готуються серія розчинів комплексу і реактиву однакової концентрації, але з різноманітними значеннями рН. Вимірюється оптична густина отриманих розчинів відносно розчину порівняння (розчину порівняння – буферний розчин ).</w:t>
      </w:r>
    </w:p>
    <w:p w:rsidR="00000000" w:rsidDel="00000000" w:rsidP="00000000" w:rsidRDefault="00000000" w:rsidRPr="00000000" w14:paraId="0000023A">
      <w:pPr>
        <w:ind w:firstLine="709"/>
        <w:jc w:val="both"/>
        <w:rPr>
          <w:sz w:val="22"/>
          <w:szCs w:val="22"/>
        </w:rPr>
      </w:pPr>
      <w:r w:rsidDel="00000000" w:rsidR="00000000" w:rsidRPr="00000000">
        <w:rPr>
          <w:sz w:val="22"/>
          <w:szCs w:val="22"/>
          <w:u w:val="single"/>
          <w:rtl w:val="0"/>
        </w:rPr>
        <w:t xml:space="preserve">І серія розчинів.</w:t>
      </w:r>
      <w:r w:rsidDel="00000000" w:rsidR="00000000" w:rsidRPr="00000000">
        <w:rPr>
          <w:sz w:val="22"/>
          <w:szCs w:val="22"/>
          <w:rtl w:val="0"/>
        </w:rPr>
        <w:t xml:space="preserve"> В мірну колбу ємністю 25 мл вводять 1 мл розчину солі Цинку, 1 мл КО і 10 мл відповідного буферного розчину, розбавляють водою до мітки.</w:t>
      </w:r>
    </w:p>
    <w:p w:rsidR="00000000" w:rsidDel="00000000" w:rsidP="00000000" w:rsidRDefault="00000000" w:rsidRPr="00000000" w14:paraId="0000023B">
      <w:pPr>
        <w:ind w:firstLine="709"/>
        <w:jc w:val="both"/>
        <w:rPr/>
      </w:pPr>
      <w:r w:rsidDel="00000000" w:rsidR="00000000" w:rsidRPr="00000000">
        <w:rPr>
          <w:sz w:val="22"/>
          <w:szCs w:val="22"/>
          <w:u w:val="single"/>
          <w:rtl w:val="0"/>
        </w:rPr>
        <w:t xml:space="preserve">ІІ серія розчинів.</w:t>
      </w:r>
      <w:r w:rsidDel="00000000" w:rsidR="00000000" w:rsidRPr="00000000">
        <w:rPr>
          <w:sz w:val="22"/>
          <w:szCs w:val="22"/>
          <w:rtl w:val="0"/>
        </w:rPr>
        <w:t xml:space="preserve"> В мірну колбу ємністю 25 мл вводять 1 мл розчину КО і 10 мл відповідного буферного розчину, доводять водою до мітки. Оптимальною величиною рН вважаємо ту, при якій спостерігається максимальна різниця між поглинанням комплексу і реактиву.</w:t>
      </w:r>
      <w:r w:rsidDel="00000000" w:rsidR="00000000" w:rsidRPr="00000000">
        <w:rPr>
          <w:rtl w:val="0"/>
        </w:rPr>
      </w:r>
    </w:p>
    <w:p w:rsidR="00000000" w:rsidDel="00000000" w:rsidP="00000000" w:rsidRDefault="00000000" w:rsidRPr="00000000" w14:paraId="0000023C">
      <w:pPr>
        <w:jc w:val="both"/>
        <w:rPr>
          <w:sz w:val="22"/>
          <w:szCs w:val="22"/>
        </w:rPr>
      </w:pPr>
      <w:r w:rsidDel="00000000" w:rsidR="00000000" w:rsidRPr="00000000">
        <w:rPr>
          <w:rtl w:val="0"/>
        </w:rPr>
      </w:r>
    </w:p>
    <w:p w:rsidR="00000000" w:rsidDel="00000000" w:rsidP="00000000" w:rsidRDefault="00000000" w:rsidRPr="00000000" w14:paraId="0000023D">
      <w:pPr>
        <w:jc w:val="center"/>
        <w:rPr>
          <w:sz w:val="22"/>
          <w:szCs w:val="22"/>
          <w:u w:val="single"/>
        </w:rPr>
      </w:pPr>
      <w:r w:rsidDel="00000000" w:rsidR="00000000" w:rsidRPr="00000000">
        <w:rPr>
          <w:sz w:val="22"/>
          <w:szCs w:val="22"/>
          <w:u w:val="single"/>
          <w:rtl w:val="0"/>
        </w:rPr>
        <w:t xml:space="preserve">2. Визначення складу комплексу Цинку з КО методом </w:t>
      </w:r>
    </w:p>
    <w:p w:rsidR="00000000" w:rsidDel="00000000" w:rsidP="00000000" w:rsidRDefault="00000000" w:rsidRPr="00000000" w14:paraId="0000023E">
      <w:pPr>
        <w:jc w:val="center"/>
        <w:rPr>
          <w:sz w:val="22"/>
          <w:szCs w:val="22"/>
          <w:u w:val="single"/>
        </w:rPr>
      </w:pPr>
      <w:r w:rsidDel="00000000" w:rsidR="00000000" w:rsidRPr="00000000">
        <w:rPr>
          <w:sz w:val="22"/>
          <w:szCs w:val="22"/>
          <w:u w:val="single"/>
          <w:rtl w:val="0"/>
        </w:rPr>
        <w:t xml:space="preserve">ізобестичної точки</w:t>
      </w:r>
    </w:p>
    <w:p w:rsidR="00000000" w:rsidDel="00000000" w:rsidP="00000000" w:rsidRDefault="00000000" w:rsidRPr="00000000" w14:paraId="0000023F">
      <w:pPr>
        <w:ind w:firstLine="709"/>
        <w:jc w:val="both"/>
        <w:rPr>
          <w:sz w:val="22"/>
          <w:szCs w:val="22"/>
        </w:rPr>
      </w:pPr>
      <w:r w:rsidDel="00000000" w:rsidR="00000000" w:rsidRPr="00000000">
        <w:rPr>
          <w:sz w:val="22"/>
          <w:szCs w:val="22"/>
          <w:rtl w:val="0"/>
        </w:rPr>
        <w:t xml:space="preserve">Метод ізобестичної точки застосовується для визначення складу стійких моноядерних комплексів при умові світлопоглинання декількома компонентами розчину.</w:t>
      </w:r>
    </w:p>
    <w:p w:rsidR="00000000" w:rsidDel="00000000" w:rsidP="00000000" w:rsidRDefault="00000000" w:rsidRPr="00000000" w14:paraId="00000240">
      <w:pPr>
        <w:ind w:firstLine="709"/>
        <w:jc w:val="both"/>
        <w:rPr>
          <w:sz w:val="22"/>
          <w:szCs w:val="22"/>
        </w:rPr>
      </w:pPr>
      <w:r w:rsidDel="00000000" w:rsidR="00000000" w:rsidRPr="00000000">
        <w:rPr>
          <w:sz w:val="22"/>
          <w:szCs w:val="22"/>
          <w:rtl w:val="0"/>
        </w:rPr>
        <w:t xml:space="preserve">Частіше за все зустрічаються системи, в яких поглинають два компоненти – комплекс і реактив:</w:t>
      </w:r>
    </w:p>
    <w:p w:rsidR="00000000" w:rsidDel="00000000" w:rsidP="00000000" w:rsidRDefault="00000000" w:rsidRPr="00000000" w14:paraId="00000241">
      <w:pPr>
        <w:ind w:firstLine="709"/>
        <w:jc w:val="right"/>
        <w:rPr>
          <w:sz w:val="22"/>
          <w:szCs w:val="22"/>
        </w:rPr>
      </w:pPr>
      <w:sdt>
        <w:sdtPr>
          <w:id w:val="1576832865"/>
          <w:tag w:val="goog_rdk_12"/>
        </w:sdtPr>
        <w:sdtContent>
          <w:r w:rsidDel="00000000" w:rsidR="00000000" w:rsidRPr="00000000">
            <w:rPr>
              <w:rFonts w:ascii="Gungsuh" w:cs="Gungsuh" w:eastAsia="Gungsuh" w:hAnsi="Gungsuh"/>
              <w:sz w:val="22"/>
              <w:szCs w:val="22"/>
              <w:rtl w:val="0"/>
            </w:rPr>
            <w:t xml:space="preserve">М + nR ↔ MRn                                        (1)</w:t>
          </w:r>
        </w:sdtContent>
      </w:sdt>
    </w:p>
    <w:p w:rsidR="00000000" w:rsidDel="00000000" w:rsidP="00000000" w:rsidRDefault="00000000" w:rsidRPr="00000000" w14:paraId="00000242">
      <w:pPr>
        <w:ind w:firstLine="709"/>
        <w:jc w:val="both"/>
        <w:rPr>
          <w:sz w:val="22"/>
          <w:szCs w:val="22"/>
        </w:rPr>
      </w:pPr>
      <w:r w:rsidDel="00000000" w:rsidR="00000000" w:rsidRPr="00000000">
        <w:rPr>
          <w:sz w:val="22"/>
          <w:szCs w:val="22"/>
          <w:rtl w:val="0"/>
        </w:rPr>
        <w:t xml:space="preserve">В системі спектрів рівноважних систем, якщо ці спектри перекривають один одного, є точка перетину. Ця точка означає, що при будь-якій довжині хвилі обидва поглинаючі компоненти мають однаковий молярний коефіцієнт поглинання. Звідси слідує, як би не змінювалось співвідношення між компонентами при цій довжині хвилі, поглинання буде залишатися постійним, якщо сума концентрацій поглинаючих компонентів постійна. Точка перетину спектрів поглинання двух рівноважних компонентів називається ізобестичною точкою:</w:t>
      </w:r>
    </w:p>
    <w:p w:rsidR="00000000" w:rsidDel="00000000" w:rsidP="00000000" w:rsidRDefault="00000000" w:rsidRPr="00000000" w14:paraId="00000243">
      <w:pPr>
        <w:ind w:firstLine="709"/>
        <w:jc w:val="center"/>
        <w:rPr>
          <w:sz w:val="22"/>
          <w:szCs w:val="22"/>
        </w:rPr>
      </w:pPr>
      <w:r w:rsidDel="00000000" w:rsidR="00000000" w:rsidRPr="00000000">
        <w:rPr>
          <w:sz w:val="22"/>
          <w:szCs w:val="22"/>
          <w:rtl w:val="0"/>
        </w:rPr>
        <w:t xml:space="preserve">А</w:t>
      </w:r>
      <w:r w:rsidDel="00000000" w:rsidR="00000000" w:rsidRPr="00000000">
        <w:rPr>
          <w:sz w:val="22"/>
          <w:szCs w:val="22"/>
          <w:vertAlign w:val="subscript"/>
          <w:rtl w:val="0"/>
        </w:rPr>
        <w:t xml:space="preserve">ізоб.</w:t>
      </w:r>
      <w:r w:rsidDel="00000000" w:rsidR="00000000" w:rsidRPr="00000000">
        <w:rPr>
          <w:sz w:val="22"/>
          <w:szCs w:val="22"/>
          <w:rtl w:val="0"/>
        </w:rPr>
        <w:t xml:space="preserve"> = </w:t>
      </w:r>
      <w:r w:rsidDel="00000000" w:rsidR="00000000" w:rsidRPr="00000000">
        <w:rPr>
          <w:sz w:val="36"/>
          <w:szCs w:val="36"/>
          <w:rtl w:val="0"/>
        </w:rPr>
        <w:t xml:space="preserve">ε</w:t>
      </w:r>
      <w:r w:rsidDel="00000000" w:rsidR="00000000" w:rsidRPr="00000000">
        <w:rPr>
          <w:sz w:val="22"/>
          <w:szCs w:val="22"/>
          <w:vertAlign w:val="subscript"/>
          <w:rtl w:val="0"/>
        </w:rPr>
        <w:t xml:space="preserve">ізоб.</w:t>
      </w:r>
      <w:r w:rsidDel="00000000" w:rsidR="00000000" w:rsidRPr="00000000">
        <w:rPr>
          <w:sz w:val="22"/>
          <w:szCs w:val="22"/>
          <w:rtl w:val="0"/>
        </w:rPr>
        <w:t xml:space="preserve">(С</w:t>
      </w:r>
      <w:r w:rsidDel="00000000" w:rsidR="00000000" w:rsidRPr="00000000">
        <w:rPr>
          <w:sz w:val="22"/>
          <w:szCs w:val="22"/>
          <w:vertAlign w:val="subscript"/>
          <w:rtl w:val="0"/>
        </w:rPr>
        <w:t xml:space="preserve">1</w:t>
      </w:r>
      <w:r w:rsidDel="00000000" w:rsidR="00000000" w:rsidRPr="00000000">
        <w:rPr>
          <w:sz w:val="22"/>
          <w:szCs w:val="22"/>
          <w:rtl w:val="0"/>
        </w:rPr>
        <w:t xml:space="preserve"> + С</w:t>
      </w:r>
      <w:r w:rsidDel="00000000" w:rsidR="00000000" w:rsidRPr="00000000">
        <w:rPr>
          <w:sz w:val="22"/>
          <w:szCs w:val="22"/>
          <w:vertAlign w:val="subscript"/>
          <w:rtl w:val="0"/>
        </w:rPr>
        <w:t xml:space="preserve">2</w:t>
      </w:r>
      <w:r w:rsidDel="00000000" w:rsidR="00000000" w:rsidRPr="00000000">
        <w:rPr>
          <w:sz w:val="22"/>
          <w:szCs w:val="22"/>
          <w:rtl w:val="0"/>
        </w:rPr>
        <w:t xml:space="preserve">)</w:t>
      </w:r>
    </w:p>
    <w:p w:rsidR="00000000" w:rsidDel="00000000" w:rsidP="00000000" w:rsidRDefault="00000000" w:rsidRPr="00000000" w14:paraId="00000244">
      <w:pPr>
        <w:ind w:firstLine="709"/>
        <w:jc w:val="both"/>
        <w:rPr>
          <w:sz w:val="22"/>
          <w:szCs w:val="22"/>
        </w:rPr>
      </w:pPr>
      <w:r w:rsidDel="00000000" w:rsidR="00000000" w:rsidRPr="00000000">
        <w:rPr>
          <w:sz w:val="22"/>
          <w:szCs w:val="22"/>
          <w:rtl w:val="0"/>
        </w:rPr>
        <w:t xml:space="preserve">Якщо поглинають всі три компоненти системи, то спектри поглинання ізомолярної серії розчинів мають дві ізобестичні точки при</w:t>
      </w:r>
    </w:p>
    <w:p w:rsidR="00000000" w:rsidDel="00000000" w:rsidP="00000000" w:rsidRDefault="00000000" w:rsidRPr="00000000" w14:paraId="00000245">
      <w:pPr>
        <w:ind w:firstLine="709"/>
        <w:jc w:val="center"/>
        <w:rPr>
          <w:sz w:val="22"/>
          <w:szCs w:val="22"/>
        </w:rPr>
      </w:pPr>
      <w:r w:rsidDel="00000000" w:rsidR="00000000" w:rsidRPr="00000000">
        <w:rPr>
          <w:sz w:val="36.66666666666667"/>
          <w:szCs w:val="36.66666666666667"/>
          <w:vertAlign w:val="subscript"/>
        </w:rPr>
        <w:pict>
          <v:shape id="_x0000_i1042" style="width:49.5pt;height:35.25pt" o:ole="" type="#_x0000_t75">
            <v:imagedata r:id="rId35" o:title=""/>
          </v:shape>
          <o:OLEObject DrawAspect="Content" r:id="rId36" ObjectID="_1346137274" ProgID="Equation.3" ShapeID="_x0000_i1042" Type="Embed"/>
        </w:pict>
      </w:r>
      <w:r w:rsidDel="00000000" w:rsidR="00000000" w:rsidRPr="00000000">
        <w:rPr>
          <w:sz w:val="22"/>
          <w:szCs w:val="22"/>
          <w:rtl w:val="0"/>
        </w:rPr>
        <w:t xml:space="preserve">&gt;</w:t>
      </w:r>
      <w:r w:rsidDel="00000000" w:rsidR="00000000" w:rsidRPr="00000000">
        <w:rPr>
          <w:sz w:val="36.66666666666667"/>
          <w:szCs w:val="36.66666666666667"/>
          <w:vertAlign w:val="subscript"/>
        </w:rPr>
        <w:pict>
          <v:shape id="_x0000_i1043" style="width:27.75pt;height:31.5pt" o:ole="" type="#_x0000_t75">
            <v:imagedata r:id="rId37" o:title=""/>
          </v:shape>
          <o:OLEObject DrawAspect="Content" r:id="rId38" ObjectID="_1346137275" ProgID="Equation.3" ShapeID="_x0000_i1043" Type="Embed"/>
        </w:pict>
      </w:r>
      <w:r w:rsidDel="00000000" w:rsidR="00000000" w:rsidRPr="00000000">
        <w:rPr>
          <w:sz w:val="22"/>
          <w:szCs w:val="22"/>
          <w:rtl w:val="0"/>
        </w:rPr>
        <w:t xml:space="preserve">              і              </w:t>
      </w:r>
      <w:r w:rsidDel="00000000" w:rsidR="00000000" w:rsidRPr="00000000">
        <w:rPr>
          <w:sz w:val="36.66666666666667"/>
          <w:szCs w:val="36.66666666666667"/>
          <w:vertAlign w:val="subscript"/>
        </w:rPr>
        <w:pict>
          <v:shape id="_x0000_i1044" style="width:49.5pt;height:35.25pt" o:ole="" type="#_x0000_t75">
            <v:imagedata r:id="rId39" o:title=""/>
          </v:shape>
          <o:OLEObject DrawAspect="Content" r:id="rId40" ObjectID="_1346137276" ProgID="Equation.3" ShapeID="_x0000_i1044" Type="Embed"/>
        </w:pict>
      </w:r>
      <w:r w:rsidDel="00000000" w:rsidR="00000000" w:rsidRPr="00000000">
        <w:rPr>
          <w:sz w:val="22"/>
          <w:szCs w:val="22"/>
          <w:rtl w:val="0"/>
        </w:rPr>
        <w:t xml:space="preserve">&lt;</w:t>
      </w:r>
      <w:r w:rsidDel="00000000" w:rsidR="00000000" w:rsidRPr="00000000">
        <w:rPr>
          <w:sz w:val="36.66666666666667"/>
          <w:szCs w:val="36.66666666666667"/>
          <w:vertAlign w:val="subscript"/>
        </w:rPr>
        <w:pict>
          <v:shape id="_x0000_i1045" style="width:27.75pt;height:31.5pt" o:ole="" type="#_x0000_t75">
            <v:imagedata r:id="rId41" o:title=""/>
          </v:shape>
          <o:OLEObject DrawAspect="Content" r:id="rId42" ObjectID="_1346137277" ProgID="Equation.3" ShapeID="_x0000_i1045" Type="Embed"/>
        </w:pict>
      </w:r>
      <w:r w:rsidDel="00000000" w:rsidR="00000000" w:rsidRPr="00000000">
        <w:rPr>
          <w:sz w:val="22"/>
          <w:szCs w:val="22"/>
          <w:rtl w:val="0"/>
        </w:rPr>
        <w:t xml:space="preserve">,</w:t>
      </w:r>
    </w:p>
    <w:p w:rsidR="00000000" w:rsidDel="00000000" w:rsidP="00000000" w:rsidRDefault="00000000" w:rsidRPr="00000000" w14:paraId="00000246">
      <w:pPr>
        <w:jc w:val="both"/>
        <w:rPr>
          <w:sz w:val="22"/>
          <w:szCs w:val="22"/>
        </w:rPr>
      </w:pPr>
      <w:r w:rsidDel="00000000" w:rsidR="00000000" w:rsidRPr="00000000">
        <w:rPr>
          <w:sz w:val="22"/>
          <w:szCs w:val="22"/>
          <w:rtl w:val="0"/>
        </w:rPr>
        <w:t xml:space="preserve">в яких сумарне поглинання всих компонентів не залежить від їх концентрації в суміші і дорівнює постійній величині:</w:t>
      </w:r>
    </w:p>
    <w:p w:rsidR="00000000" w:rsidDel="00000000" w:rsidP="00000000" w:rsidRDefault="00000000" w:rsidRPr="00000000" w14:paraId="00000247">
      <w:pPr>
        <w:jc w:val="center"/>
        <w:rPr>
          <w:sz w:val="22"/>
          <w:szCs w:val="22"/>
        </w:rPr>
      </w:pPr>
      <w:r w:rsidDel="00000000" w:rsidR="00000000" w:rsidRPr="00000000">
        <w:rPr>
          <w:sz w:val="22"/>
          <w:szCs w:val="22"/>
          <w:rtl w:val="0"/>
        </w:rPr>
        <w:t xml:space="preserve">А = А</w:t>
      </w:r>
      <w:r w:rsidDel="00000000" w:rsidR="00000000" w:rsidRPr="00000000">
        <w:rPr>
          <w:sz w:val="22"/>
          <w:szCs w:val="22"/>
          <w:vertAlign w:val="subscript"/>
          <w:rtl w:val="0"/>
        </w:rPr>
        <w:t xml:space="preserve">R</w:t>
      </w:r>
      <w:r w:rsidDel="00000000" w:rsidR="00000000" w:rsidRPr="00000000">
        <w:rPr>
          <w:sz w:val="22"/>
          <w:szCs w:val="22"/>
          <w:rtl w:val="0"/>
        </w:rPr>
        <w:t xml:space="preserve"> + A</w:t>
      </w:r>
      <w:r w:rsidDel="00000000" w:rsidR="00000000" w:rsidRPr="00000000">
        <w:rPr>
          <w:sz w:val="22"/>
          <w:szCs w:val="22"/>
          <w:vertAlign w:val="subscript"/>
          <w:rtl w:val="0"/>
        </w:rPr>
        <w:t xml:space="preserve">к-су</w:t>
      </w:r>
      <w:r w:rsidDel="00000000" w:rsidR="00000000" w:rsidRPr="00000000">
        <w:rPr>
          <w:sz w:val="22"/>
          <w:szCs w:val="22"/>
          <w:rtl w:val="0"/>
        </w:rPr>
        <w:t xml:space="preserve"> + А</w:t>
      </w:r>
      <w:r w:rsidDel="00000000" w:rsidR="00000000" w:rsidRPr="00000000">
        <w:rPr>
          <w:sz w:val="22"/>
          <w:szCs w:val="22"/>
          <w:vertAlign w:val="subscript"/>
          <w:rtl w:val="0"/>
        </w:rPr>
        <w:t xml:space="preserve">Н</w:t>
      </w:r>
      <w:r w:rsidDel="00000000" w:rsidR="00000000" w:rsidRPr="00000000">
        <w:rPr>
          <w:sz w:val="22"/>
          <w:szCs w:val="22"/>
          <w:rtl w:val="0"/>
        </w:rPr>
        <w:t xml:space="preserve"> = const.</w:t>
      </w:r>
    </w:p>
    <w:p w:rsidR="00000000" w:rsidDel="00000000" w:rsidP="00000000" w:rsidRDefault="00000000" w:rsidRPr="00000000" w14:paraId="00000248">
      <w:pPr>
        <w:ind w:firstLine="709"/>
        <w:jc w:val="both"/>
        <w:rPr>
          <w:sz w:val="22"/>
          <w:szCs w:val="22"/>
        </w:rPr>
      </w:pPr>
      <w:r w:rsidDel="00000000" w:rsidR="00000000" w:rsidRPr="00000000">
        <w:rPr>
          <w:sz w:val="22"/>
          <w:szCs w:val="22"/>
          <w:rtl w:val="0"/>
        </w:rPr>
        <w:t xml:space="preserve">Якщо поглинають тільки два компоненти системи (R і MRn), то спектри ізомолярної серії мають одну ізобестичну точку при </w:t>
      </w:r>
      <w:r w:rsidDel="00000000" w:rsidR="00000000" w:rsidRPr="00000000">
        <w:rPr>
          <w:sz w:val="36.66666666666667"/>
          <w:szCs w:val="36.66666666666667"/>
          <w:vertAlign w:val="subscript"/>
        </w:rPr>
        <w:pict>
          <v:shape id="_x0000_i1046" style="width:49.5pt;height:35.25pt" o:ole="" type="#_x0000_t75">
            <v:imagedata r:id="rId43" o:title=""/>
          </v:shape>
          <o:OLEObject DrawAspect="Content" r:id="rId44" ObjectID="_1346137278" ProgID="Equation.3" ShapeID="_x0000_i1046" Type="Embed"/>
        </w:pict>
      </w:r>
      <w:r w:rsidDel="00000000" w:rsidR="00000000" w:rsidRPr="00000000">
        <w:rPr>
          <w:sz w:val="22"/>
          <w:szCs w:val="22"/>
          <w:rtl w:val="0"/>
        </w:rPr>
        <w:t xml:space="preserve">&gt;</w:t>
      </w:r>
      <w:r w:rsidDel="00000000" w:rsidR="00000000" w:rsidRPr="00000000">
        <w:rPr>
          <w:sz w:val="36.66666666666667"/>
          <w:szCs w:val="36.66666666666667"/>
          <w:vertAlign w:val="subscript"/>
        </w:rPr>
        <w:pict>
          <v:shape id="_x0000_i1047" style="width:27.75pt;height:31.5pt" o:ole="" type="#_x0000_t75">
            <v:imagedata r:id="rId45" o:title=""/>
          </v:shape>
          <o:OLEObject DrawAspect="Content" r:id="rId46" ObjectID="_1346137279" ProgID="Equation.3" ShapeID="_x0000_i1047" Type="Embed"/>
        </w:pict>
      </w:r>
      <w:r w:rsidDel="00000000" w:rsidR="00000000" w:rsidRPr="00000000">
        <w:rPr>
          <w:sz w:val="22"/>
          <w:szCs w:val="22"/>
          <w:rtl w:val="0"/>
        </w:rPr>
        <w:t xml:space="preserve">. Склад ізомолярного розчину, спектр якого проходить через ізобестичну точку і має найбільшу величину світлопоглинання комплексу, відповідає складу комплексу.</w:t>
      </w:r>
    </w:p>
    <w:p w:rsidR="00000000" w:rsidDel="00000000" w:rsidP="00000000" w:rsidRDefault="00000000" w:rsidRPr="00000000" w14:paraId="00000249">
      <w:pPr>
        <w:ind w:firstLine="709"/>
        <w:jc w:val="both"/>
        <w:rPr>
          <w:sz w:val="22"/>
          <w:szCs w:val="22"/>
        </w:rPr>
      </w:pPr>
      <w:r w:rsidDel="00000000" w:rsidR="00000000" w:rsidRPr="00000000">
        <w:rPr>
          <w:sz w:val="22"/>
          <w:szCs w:val="22"/>
          <w:rtl w:val="0"/>
        </w:rPr>
        <w:t xml:space="preserve">Залежність оптичної густини розчинів ізомолярної серії при довжині хвилі ізобестичної точки від складу розчину характеризується двома прямими, перетин яких визначає склад комплексу:</w:t>
      </w:r>
    </w:p>
    <w:p w:rsidR="00000000" w:rsidDel="00000000" w:rsidP="00000000" w:rsidRDefault="00000000" w:rsidRPr="00000000" w14:paraId="0000024A">
      <w:pPr>
        <w:jc w:val="both"/>
        <w:rPr>
          <w:sz w:val="22"/>
          <w:szCs w:val="22"/>
        </w:rPr>
      </w:pPr>
      <w:r w:rsidDel="00000000" w:rsidR="00000000" w:rsidRPr="00000000">
        <w:rPr>
          <w:sz w:val="22"/>
          <w:szCs w:val="22"/>
          <w:rtl w:val="0"/>
        </w:rPr>
        <w:t xml:space="preserve"> </w:t>
      </w:r>
      <w:r w:rsidDel="00000000" w:rsidR="00000000" w:rsidRPr="00000000">
        <w:rPr>
          <w:sz w:val="22"/>
          <w:szCs w:val="22"/>
        </w:rPr>
        <w:drawing>
          <wp:inline distB="114300" distT="114300" distL="114300" distR="114300">
            <wp:extent cx="3603512" cy="2344751"/>
            <wp:effectExtent b="0" l="0" r="0" t="0"/>
            <wp:docPr id="33" name="image50.png"/>
            <a:graphic>
              <a:graphicData uri="http://schemas.openxmlformats.org/drawingml/2006/picture">
                <pic:pic>
                  <pic:nvPicPr>
                    <pic:cNvPr id="0" name="image50.png"/>
                    <pic:cNvPicPr preferRelativeResize="0"/>
                  </pic:nvPicPr>
                  <pic:blipFill>
                    <a:blip r:embed="rId106"/>
                    <a:srcRect b="0" l="0" r="0" t="0"/>
                    <a:stretch>
                      <a:fillRect/>
                    </a:stretch>
                  </pic:blipFill>
                  <pic:spPr>
                    <a:xfrm>
                      <a:off x="0" y="0"/>
                      <a:ext cx="3603512" cy="2344751"/>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jc w:val="center"/>
        <w:rPr>
          <w:sz w:val="22"/>
          <w:szCs w:val="22"/>
          <w:u w:val="single"/>
        </w:rPr>
      </w:pPr>
      <w:r w:rsidDel="00000000" w:rsidR="00000000" w:rsidRPr="00000000">
        <w:rPr>
          <w:rtl w:val="0"/>
        </w:rPr>
      </w:r>
    </w:p>
    <w:p w:rsidR="00000000" w:rsidDel="00000000" w:rsidP="00000000" w:rsidRDefault="00000000" w:rsidRPr="00000000" w14:paraId="0000024C">
      <w:pPr>
        <w:jc w:val="center"/>
        <w:rPr>
          <w:sz w:val="22"/>
          <w:szCs w:val="22"/>
          <w:u w:val="single"/>
        </w:rPr>
      </w:pPr>
      <w:r w:rsidDel="00000000" w:rsidR="00000000" w:rsidRPr="00000000">
        <w:rPr>
          <w:rtl w:val="0"/>
        </w:rPr>
      </w:r>
    </w:p>
    <w:p w:rsidR="00000000" w:rsidDel="00000000" w:rsidP="00000000" w:rsidRDefault="00000000" w:rsidRPr="00000000" w14:paraId="0000024D">
      <w:pPr>
        <w:jc w:val="center"/>
        <w:rPr>
          <w:sz w:val="22"/>
          <w:szCs w:val="22"/>
          <w:u w:val="single"/>
        </w:rPr>
      </w:pPr>
      <w:r w:rsidDel="00000000" w:rsidR="00000000" w:rsidRPr="00000000">
        <w:rPr>
          <w:sz w:val="22"/>
          <w:szCs w:val="22"/>
          <w:u w:val="single"/>
          <w:rtl w:val="0"/>
        </w:rPr>
        <w:t xml:space="preserve">Методика виконання роботи</w:t>
      </w:r>
    </w:p>
    <w:p w:rsidR="00000000" w:rsidDel="00000000" w:rsidP="00000000" w:rsidRDefault="00000000" w:rsidRPr="00000000" w14:paraId="0000024E">
      <w:pPr>
        <w:ind w:firstLine="709"/>
        <w:jc w:val="both"/>
        <w:rPr>
          <w:sz w:val="22"/>
          <w:szCs w:val="22"/>
        </w:rPr>
      </w:pPr>
      <w:r w:rsidDel="00000000" w:rsidR="00000000" w:rsidRPr="00000000">
        <w:rPr>
          <w:sz w:val="22"/>
          <w:szCs w:val="22"/>
          <w:rtl w:val="0"/>
        </w:rPr>
        <w:t xml:space="preserve">Готують ізомолярну серію розчинів: в мірну колбу на 25 мл поміщають n мл 0,001 М розчину солі цинку (0,1; 0,2; 0,3; 0,4; 0,5; 0,6; 0,7; 0,8; 0,9) і (1- n) мл розчину КО (0,9; 0,8; 0,7; 0,6; 0,5; 0,4; 0,3; 0,2; 0,1); 10 мл буферного розчину з рН=5,8 і розбавляють водою до мітки.</w:t>
      </w:r>
    </w:p>
    <w:p w:rsidR="00000000" w:rsidDel="00000000" w:rsidP="00000000" w:rsidRDefault="00000000" w:rsidRPr="00000000" w14:paraId="0000024F">
      <w:pPr>
        <w:ind w:firstLine="709"/>
        <w:jc w:val="both"/>
        <w:rPr>
          <w:sz w:val="22"/>
          <w:szCs w:val="22"/>
        </w:rPr>
      </w:pPr>
      <w:r w:rsidDel="00000000" w:rsidR="00000000" w:rsidRPr="00000000">
        <w:rPr>
          <w:sz w:val="22"/>
          <w:szCs w:val="22"/>
          <w:rtl w:val="0"/>
        </w:rPr>
        <w:t xml:space="preserve">Реєструють спектри поглинання отриманих розчинів на спектрофотометрі СФ 46.</w:t>
      </w:r>
    </w:p>
    <w:p w:rsidR="00000000" w:rsidDel="00000000" w:rsidP="00000000" w:rsidRDefault="00000000" w:rsidRPr="00000000" w14:paraId="00000250">
      <w:pPr>
        <w:ind w:firstLine="709"/>
        <w:jc w:val="both"/>
        <w:rPr>
          <w:sz w:val="22"/>
          <w:szCs w:val="22"/>
        </w:rPr>
      </w:pPr>
      <w:r w:rsidDel="00000000" w:rsidR="00000000" w:rsidRPr="00000000">
        <w:rPr>
          <w:sz w:val="22"/>
          <w:szCs w:val="22"/>
          <w:u w:val="single"/>
          <w:rtl w:val="0"/>
        </w:rPr>
        <w:t xml:space="preserve">Завдання.</w:t>
      </w:r>
      <w:r w:rsidDel="00000000" w:rsidR="00000000" w:rsidRPr="00000000">
        <w:rPr>
          <w:sz w:val="22"/>
          <w:szCs w:val="22"/>
          <w:rtl w:val="0"/>
        </w:rPr>
        <w:t xml:space="preserve"> Для визначення складу побудувати графік залежності А від </w:t>
      </w:r>
      <w:r w:rsidDel="00000000" w:rsidR="00000000" w:rsidRPr="00000000">
        <w:rPr>
          <w:sz w:val="36.66666666666667"/>
          <w:szCs w:val="36.66666666666667"/>
          <w:vertAlign w:val="subscript"/>
        </w:rPr>
        <w:pict>
          <v:shape id="_x0000_i1048" style="width:42.75pt;height:35.25pt" o:ole="" type="#_x0000_t75">
            <v:imagedata r:id="rId47" o:title=""/>
          </v:shape>
          <o:OLEObject DrawAspect="Content" r:id="rId48" ObjectID="_1346137280" ProgID="Equation.3" ShapeID="_x0000_i1048" Type="Embed"/>
        </w:pict>
      </w:r>
      <w:r w:rsidDel="00000000" w:rsidR="00000000" w:rsidRPr="00000000">
        <w:rPr>
          <w:sz w:val="22"/>
          <w:szCs w:val="22"/>
          <w:rtl w:val="0"/>
        </w:rPr>
        <w:t xml:space="preserve"> при довжині хвилі ізобестичної точки і знайти склад комплексу, який вивчається.</w:t>
      </w:r>
    </w:p>
    <w:p w:rsidR="00000000" w:rsidDel="00000000" w:rsidP="00000000" w:rsidRDefault="00000000" w:rsidRPr="00000000" w14:paraId="00000251">
      <w:pPr>
        <w:ind w:firstLine="709"/>
        <w:jc w:val="center"/>
        <w:rPr>
          <w:sz w:val="22"/>
          <w:szCs w:val="22"/>
          <w:u w:val="single"/>
        </w:rPr>
      </w:pPr>
      <w:r w:rsidDel="00000000" w:rsidR="00000000" w:rsidRPr="00000000">
        <w:rPr>
          <w:rtl w:val="0"/>
        </w:rPr>
      </w:r>
    </w:p>
    <w:p w:rsidR="00000000" w:rsidDel="00000000" w:rsidP="00000000" w:rsidRDefault="00000000" w:rsidRPr="00000000" w14:paraId="00000252">
      <w:pPr>
        <w:widowControl w:val="0"/>
        <w:jc w:val="center"/>
        <w:rPr>
          <w:sz w:val="22"/>
          <w:szCs w:val="22"/>
          <w:u w:val="single"/>
        </w:rPr>
      </w:pPr>
      <w:r w:rsidDel="00000000" w:rsidR="00000000" w:rsidRPr="00000000">
        <w:rPr>
          <w:sz w:val="22"/>
          <w:szCs w:val="22"/>
          <w:u w:val="single"/>
          <w:rtl w:val="0"/>
        </w:rPr>
        <w:t xml:space="preserve">Контрольні запитання, завдання та тести для самоконтролю:</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Назвіть основні вузли приладів, що застосовуються для аналізу за світлопоглинанням; поясніть їхнє призначення.</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Охарактеризуйте особливості спектрофотометрії в ультрафіолетовій ділянці спектра.</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У чому полягає сутність і призначення нульових розчинів та розчинів порівняння?</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Зсув смуги поглинання убік більш довгих хвиль називається...</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батохромним зсувом;</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гіпсохромним зсувом;</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переходом Рідберга;</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принципом Франка – Кондома.</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Кривою фотометричного титрування називають...</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графік залежності виправленої оптичної густини від об'єму титрування;</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графік залежності інтенсивності випромінювання, яке пройшло через розчин, від об'єму титранту;</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графік залежності зміни молярного коефіцієнта поглинання від об'єму титранту;</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усе перераховане.</w:t>
      </w:r>
    </w:p>
    <w:p w:rsidR="00000000" w:rsidDel="00000000" w:rsidP="00000000" w:rsidRDefault="00000000" w:rsidRPr="00000000" w14:paraId="00000260">
      <w:pPr>
        <w:ind w:firstLine="709"/>
        <w:jc w:val="center"/>
        <w:rPr>
          <w:sz w:val="22"/>
          <w:szCs w:val="22"/>
          <w:u w:val="single"/>
        </w:rPr>
      </w:pPr>
      <w:r w:rsidDel="00000000" w:rsidR="00000000" w:rsidRPr="00000000">
        <w:rPr>
          <w:rtl w:val="0"/>
        </w:rPr>
      </w:r>
    </w:p>
    <w:p w:rsidR="00000000" w:rsidDel="00000000" w:rsidP="00000000" w:rsidRDefault="00000000" w:rsidRPr="00000000" w14:paraId="00000261">
      <w:pPr>
        <w:ind w:firstLine="709"/>
        <w:jc w:val="center"/>
        <w:rPr>
          <w:sz w:val="22"/>
          <w:szCs w:val="22"/>
          <w:u w:val="single"/>
        </w:rPr>
      </w:pPr>
      <w:r w:rsidDel="00000000" w:rsidR="00000000" w:rsidRPr="00000000">
        <w:rPr>
          <w:sz w:val="22"/>
          <w:szCs w:val="22"/>
          <w:u w:val="single"/>
          <w:rtl w:val="0"/>
        </w:rPr>
        <w:t xml:space="preserve">Список рекомендованої літератури</w:t>
      </w:r>
    </w:p>
    <w:p w:rsidR="00000000" w:rsidDel="00000000" w:rsidP="00000000" w:rsidRDefault="00000000" w:rsidRPr="00000000" w14:paraId="000002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141.73228346456688"/>
        <w:jc w:val="both"/>
        <w:rPr>
          <w:sz w:val="25"/>
          <w:szCs w:val="25"/>
          <w:u w:val="none"/>
        </w:rPr>
      </w:pPr>
      <w:r w:rsidDel="00000000" w:rsidR="00000000" w:rsidRPr="00000000">
        <w:rPr>
          <w:sz w:val="25"/>
          <w:szCs w:val="25"/>
          <w:rtl w:val="0"/>
        </w:rPr>
        <w:t xml:space="preserve">Лавринюк З. В. Загальна та хімічна екологія. Конспект лекцій. Луцьк : УДК. 2022. 69 с.</w:t>
      </w:r>
    </w:p>
    <w:p w:rsidR="00000000" w:rsidDel="00000000" w:rsidP="00000000" w:rsidRDefault="00000000" w:rsidRPr="00000000" w14:paraId="000002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141.73228346456688"/>
        <w:jc w:val="both"/>
        <w:rPr>
          <w:u w:val="none"/>
        </w:rPr>
      </w:pPr>
      <w:r w:rsidDel="00000000" w:rsidR="00000000" w:rsidRPr="00000000">
        <w:rPr>
          <w:rtl w:val="0"/>
        </w:rPr>
        <w:t xml:space="preserve">Спаська О.А. Аналітична хімія : лабораторний практикум.  Київ : Вид-во Нац. авіац. ун-ту «НАУ-друк» 2021.  66 с.</w:t>
      </w:r>
    </w:p>
    <w:p w:rsidR="00000000" w:rsidDel="00000000" w:rsidP="00000000" w:rsidRDefault="00000000" w:rsidRPr="00000000" w14:paraId="000002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141.73228346456688"/>
        <w:jc w:val="both"/>
        <w:rPr>
          <w:u w:val="none"/>
        </w:rPr>
      </w:pPr>
      <w:r w:rsidDel="00000000" w:rsidR="00000000" w:rsidRPr="00000000">
        <w:rPr>
          <w:rtl w:val="0"/>
        </w:rPr>
        <w:t xml:space="preserve">Mori S., Barth H. G. Size Exclusion Chromatography. Berlin : Springer, 1999. 234 p.</w:t>
      </w:r>
      <w:r w:rsidDel="00000000" w:rsidR="00000000" w:rsidRPr="00000000">
        <w:rPr>
          <w:rtl w:val="0"/>
        </w:rPr>
      </w:r>
    </w:p>
    <w:p w:rsidR="00000000" w:rsidDel="00000000" w:rsidP="00000000" w:rsidRDefault="00000000" w:rsidRPr="00000000" w14:paraId="00000265">
      <w:pPr>
        <w:ind w:firstLine="709"/>
        <w:jc w:val="both"/>
        <w:rPr>
          <w:sz w:val="22"/>
          <w:szCs w:val="22"/>
        </w:rPr>
      </w:pPr>
      <w:r w:rsidDel="00000000" w:rsidR="00000000" w:rsidRPr="00000000">
        <w:rPr>
          <w:rtl w:val="0"/>
        </w:rPr>
      </w:r>
    </w:p>
    <w:p w:rsidR="00000000" w:rsidDel="00000000" w:rsidP="00000000" w:rsidRDefault="00000000" w:rsidRPr="00000000" w14:paraId="00000266">
      <w:pPr>
        <w:ind w:firstLine="709"/>
        <w:jc w:val="both"/>
        <w:rPr>
          <w:sz w:val="22"/>
          <w:szCs w:val="22"/>
        </w:rPr>
      </w:pPr>
      <w:r w:rsidDel="00000000" w:rsidR="00000000" w:rsidRPr="00000000">
        <w:rPr>
          <w:rtl w:val="0"/>
        </w:rPr>
      </w:r>
    </w:p>
    <w:p w:rsidR="00000000" w:rsidDel="00000000" w:rsidP="00000000" w:rsidRDefault="00000000" w:rsidRPr="00000000" w14:paraId="00000267">
      <w:pPr>
        <w:ind w:firstLine="709"/>
        <w:jc w:val="center"/>
        <w:rPr>
          <w:sz w:val="22"/>
          <w:szCs w:val="22"/>
          <w:u w:val="single"/>
        </w:rPr>
      </w:pPr>
      <w:r w:rsidDel="00000000" w:rsidR="00000000" w:rsidRPr="00000000">
        <w:br w:type="page"/>
      </w:r>
      <w:r w:rsidDel="00000000" w:rsidR="00000000" w:rsidRPr="00000000">
        <w:rPr>
          <w:sz w:val="22"/>
          <w:szCs w:val="22"/>
          <w:rtl w:val="0"/>
        </w:rPr>
        <w:t xml:space="preserve">Лабораторна робота № 9. </w:t>
      </w:r>
      <w:r w:rsidDel="00000000" w:rsidR="00000000" w:rsidRPr="00000000">
        <w:rPr>
          <w:sz w:val="22"/>
          <w:szCs w:val="22"/>
          <w:u w:val="single"/>
          <w:rtl w:val="0"/>
        </w:rPr>
        <w:t xml:space="preserve">Визначення складу комплексу Цинку з ксиленоловим оранжевим КО методом</w:t>
      </w:r>
    </w:p>
    <w:p w:rsidR="00000000" w:rsidDel="00000000" w:rsidP="00000000" w:rsidRDefault="00000000" w:rsidRPr="00000000" w14:paraId="00000268">
      <w:pPr>
        <w:ind w:firstLine="709"/>
        <w:jc w:val="center"/>
        <w:rPr>
          <w:sz w:val="22"/>
          <w:szCs w:val="22"/>
          <w:u w:val="single"/>
        </w:rPr>
      </w:pPr>
      <w:r w:rsidDel="00000000" w:rsidR="00000000" w:rsidRPr="00000000">
        <w:rPr>
          <w:sz w:val="22"/>
          <w:szCs w:val="22"/>
          <w:u w:val="single"/>
          <w:rtl w:val="0"/>
        </w:rPr>
        <w:t xml:space="preserve"> прямої лінії Асмуса</w:t>
      </w:r>
    </w:p>
    <w:p w:rsidR="00000000" w:rsidDel="00000000" w:rsidP="00000000" w:rsidRDefault="00000000" w:rsidRPr="00000000" w14:paraId="00000269">
      <w:pPr>
        <w:ind w:firstLine="709"/>
        <w:jc w:val="both"/>
        <w:rPr>
          <w:sz w:val="22"/>
          <w:szCs w:val="22"/>
        </w:rPr>
      </w:pPr>
      <w:r w:rsidDel="00000000" w:rsidR="00000000" w:rsidRPr="00000000">
        <w:rPr>
          <w:sz w:val="22"/>
          <w:szCs w:val="22"/>
          <w:rtl w:val="0"/>
        </w:rPr>
        <w:t xml:space="preserve">Метод Асмуса застосовується для визначення складу малостійких моноядерних комплексів при умові поглинання світла тільки комплексною часткою. Якщо утворення комплексу описується рівнянням </w:t>
      </w:r>
    </w:p>
    <w:p w:rsidR="00000000" w:rsidDel="00000000" w:rsidP="00000000" w:rsidRDefault="00000000" w:rsidRPr="00000000" w14:paraId="0000026A">
      <w:pPr>
        <w:ind w:firstLine="709"/>
        <w:jc w:val="center"/>
        <w:rPr>
          <w:sz w:val="22"/>
          <w:szCs w:val="22"/>
        </w:rPr>
      </w:pPr>
      <w:sdt>
        <w:sdtPr>
          <w:id w:val="1974862280"/>
          <w:tag w:val="goog_rdk_13"/>
        </w:sdtPr>
        <w:sdtContent>
          <w:r w:rsidDel="00000000" w:rsidR="00000000" w:rsidRPr="00000000">
            <w:rPr>
              <w:rFonts w:ascii="Cardo" w:cs="Cardo" w:eastAsia="Cardo" w:hAnsi="Cardo"/>
              <w:sz w:val="22"/>
              <w:szCs w:val="22"/>
              <w:rtl w:val="0"/>
            </w:rPr>
            <w:t xml:space="preserve">M + nL ↔ MLn,</w:t>
          </w:r>
        </w:sdtContent>
      </w:sdt>
    </w:p>
    <w:p w:rsidR="00000000" w:rsidDel="00000000" w:rsidP="00000000" w:rsidRDefault="00000000" w:rsidRPr="00000000" w14:paraId="0000026B">
      <w:pPr>
        <w:jc w:val="both"/>
        <w:rPr>
          <w:sz w:val="22"/>
          <w:szCs w:val="22"/>
        </w:rPr>
      </w:pPr>
      <w:r w:rsidDel="00000000" w:rsidR="00000000" w:rsidRPr="00000000">
        <w:rPr>
          <w:sz w:val="22"/>
          <w:szCs w:val="22"/>
          <w:rtl w:val="0"/>
        </w:rPr>
        <w:t xml:space="preserve">то застосувавши до нього закон діючих мас, і закон Бугера-Ламберта-Бера шляхом не складних перетворень отримаємо залежність</w:t>
      </w:r>
    </w:p>
    <w:p w:rsidR="00000000" w:rsidDel="00000000" w:rsidP="00000000" w:rsidRDefault="00000000" w:rsidRPr="00000000" w14:paraId="0000026C">
      <w:pPr>
        <w:jc w:val="right"/>
        <w:rPr>
          <w:sz w:val="22"/>
          <w:szCs w:val="22"/>
        </w:rPr>
      </w:pPr>
      <w:r w:rsidDel="00000000" w:rsidR="00000000" w:rsidRPr="00000000">
        <w:rPr>
          <w:sz w:val="36.66666666666667"/>
          <w:szCs w:val="36.66666666666667"/>
          <w:vertAlign w:val="subscript"/>
        </w:rPr>
        <w:pict>
          <v:shape id="_x0000_i1049" style="width:100.5pt;height:35.25pt" o:ole="" type="#_x0000_t75">
            <v:imagedata r:id="rId49" o:title=""/>
          </v:shape>
          <o:OLEObject DrawAspect="Content" r:id="rId50" ObjectID="_1346137281" ProgID="Equation.3" ShapeID="_x0000_i1049" Type="Embed"/>
        </w:pict>
      </w:r>
      <w:r w:rsidDel="00000000" w:rsidR="00000000" w:rsidRPr="00000000">
        <w:rPr>
          <w:sz w:val="22"/>
          <w:szCs w:val="22"/>
          <w:rtl w:val="0"/>
        </w:rPr>
        <w:t xml:space="preserve">;                                (1)</w:t>
      </w:r>
    </w:p>
    <w:p w:rsidR="00000000" w:rsidDel="00000000" w:rsidP="00000000" w:rsidRDefault="00000000" w:rsidRPr="00000000" w14:paraId="0000026D">
      <w:pPr>
        <w:jc w:val="right"/>
        <w:rPr>
          <w:sz w:val="22"/>
          <w:szCs w:val="22"/>
        </w:rPr>
      </w:pPr>
      <w:r w:rsidDel="00000000" w:rsidR="00000000" w:rsidRPr="00000000">
        <w:rPr>
          <w:sz w:val="36.66666666666667"/>
          <w:szCs w:val="36.66666666666667"/>
          <w:vertAlign w:val="subscript"/>
        </w:rPr>
        <w:pict>
          <v:shape id="_x0000_i1050" style="width:201.75pt;height:54pt" o:ole="" type="#_x0000_t75">
            <v:imagedata r:id="rId51" o:title=""/>
          </v:shape>
          <o:OLEObject DrawAspect="Content" r:id="rId52" ObjectID="_1346137282" ProgID="Equation.3" ShapeID="_x0000_i1050" Type="Embed"/>
        </w:pict>
      </w:r>
      <w:r w:rsidDel="00000000" w:rsidR="00000000" w:rsidRPr="00000000">
        <w:rPr>
          <w:sz w:val="22"/>
          <w:szCs w:val="22"/>
          <w:rtl w:val="0"/>
        </w:rPr>
        <w:t xml:space="preserve">,                 (2)</w:t>
      </w:r>
    </w:p>
    <w:p w:rsidR="00000000" w:rsidDel="00000000" w:rsidP="00000000" w:rsidRDefault="00000000" w:rsidRPr="00000000" w14:paraId="0000026E">
      <w:pPr>
        <w:jc w:val="both"/>
        <w:rPr>
          <w:sz w:val="22"/>
          <w:szCs w:val="22"/>
        </w:rPr>
      </w:pPr>
      <w:r w:rsidDel="00000000" w:rsidR="00000000" w:rsidRPr="00000000">
        <w:rPr>
          <w:sz w:val="22"/>
          <w:szCs w:val="22"/>
          <w:rtl w:val="0"/>
        </w:rPr>
        <w:t xml:space="preserve">де Р і В – постійні для даної серії дослідів;</w:t>
      </w:r>
    </w:p>
    <w:p w:rsidR="00000000" w:rsidDel="00000000" w:rsidP="00000000" w:rsidRDefault="00000000" w:rsidRPr="00000000" w14:paraId="0000026F">
      <w:pPr>
        <w:ind w:left="360" w:firstLine="0"/>
        <w:jc w:val="both"/>
        <w:rPr>
          <w:sz w:val="22"/>
          <w:szCs w:val="22"/>
        </w:rPr>
      </w:pPr>
      <w:r w:rsidDel="00000000" w:rsidR="00000000" w:rsidRPr="00000000">
        <w:rPr>
          <w:sz w:val="22"/>
          <w:szCs w:val="22"/>
          <w:rtl w:val="0"/>
        </w:rPr>
        <w:t xml:space="preserve">K – константа нестійкості комплексів;</w:t>
      </w:r>
    </w:p>
    <w:p w:rsidR="00000000" w:rsidDel="00000000" w:rsidP="00000000" w:rsidRDefault="00000000" w:rsidRPr="00000000" w14:paraId="00000270">
      <w:pPr>
        <w:ind w:left="360" w:firstLine="0"/>
        <w:jc w:val="both"/>
        <w:rPr>
          <w:sz w:val="22"/>
          <w:szCs w:val="22"/>
        </w:rPr>
      </w:pPr>
      <w:r w:rsidDel="00000000" w:rsidR="00000000" w:rsidRPr="00000000">
        <w:rPr>
          <w:sz w:val="22"/>
          <w:szCs w:val="22"/>
          <w:rtl w:val="0"/>
        </w:rPr>
        <w:t xml:space="preserve">n – стехіометричний коефіцієнт при L;</w:t>
      </w:r>
    </w:p>
    <w:p w:rsidR="00000000" w:rsidDel="00000000" w:rsidP="00000000" w:rsidRDefault="00000000" w:rsidRPr="00000000" w14:paraId="00000271">
      <w:pPr>
        <w:ind w:left="360" w:firstLine="0"/>
        <w:jc w:val="both"/>
        <w:rPr/>
      </w:pPr>
      <w:r w:rsidDel="00000000" w:rsidR="00000000" w:rsidRPr="00000000">
        <w:rPr>
          <w:sz w:val="22"/>
          <w:szCs w:val="22"/>
          <w:rtl w:val="0"/>
        </w:rPr>
        <w:t xml:space="preserve">υ</w:t>
      </w:r>
      <w:r w:rsidDel="00000000" w:rsidR="00000000" w:rsidRPr="00000000">
        <w:rPr>
          <w:sz w:val="22"/>
          <w:szCs w:val="22"/>
          <w:vertAlign w:val="subscript"/>
          <w:rtl w:val="0"/>
        </w:rPr>
        <w:t xml:space="preserve">R</w:t>
      </w:r>
      <w:r w:rsidDel="00000000" w:rsidR="00000000" w:rsidRPr="00000000">
        <w:rPr>
          <w:vertAlign w:val="subscript"/>
          <w:rtl w:val="0"/>
        </w:rPr>
        <w:t xml:space="preserve"> </w:t>
      </w:r>
      <w:r w:rsidDel="00000000" w:rsidR="00000000" w:rsidRPr="00000000">
        <w:rPr>
          <w:rtl w:val="0"/>
        </w:rPr>
        <w:t xml:space="preserve">– </w:t>
      </w:r>
      <w:r w:rsidDel="00000000" w:rsidR="00000000" w:rsidRPr="00000000">
        <w:rPr>
          <w:sz w:val="22"/>
          <w:szCs w:val="22"/>
          <w:rtl w:val="0"/>
        </w:rPr>
        <w:t xml:space="preserve">об’єм реактиву, який добавляється до постійного об’єму компонента М; С</w:t>
      </w:r>
      <w:r w:rsidDel="00000000" w:rsidR="00000000" w:rsidRPr="00000000">
        <w:rPr>
          <w:sz w:val="22"/>
          <w:szCs w:val="22"/>
          <w:vertAlign w:val="subscript"/>
          <w:rtl w:val="0"/>
        </w:rPr>
        <w:t xml:space="preserve">R</w:t>
      </w:r>
      <w:r w:rsidDel="00000000" w:rsidR="00000000" w:rsidRPr="00000000">
        <w:rPr>
          <w:sz w:val="22"/>
          <w:szCs w:val="22"/>
          <w:rtl w:val="0"/>
        </w:rPr>
        <w:t xml:space="preserve"> i C</w:t>
      </w:r>
      <w:r w:rsidDel="00000000" w:rsidR="00000000" w:rsidRPr="00000000">
        <w:rPr>
          <w:sz w:val="22"/>
          <w:szCs w:val="22"/>
          <w:vertAlign w:val="subscript"/>
          <w:rtl w:val="0"/>
        </w:rPr>
        <w:t xml:space="preserve">M</w:t>
      </w:r>
      <w:r w:rsidDel="00000000" w:rsidR="00000000" w:rsidRPr="00000000">
        <w:rPr>
          <w:sz w:val="22"/>
          <w:szCs w:val="22"/>
          <w:rtl w:val="0"/>
        </w:rPr>
        <w:t xml:space="preserve"> – вихідні концентрації;</w:t>
      </w:r>
      <w:r w:rsidDel="00000000" w:rsidR="00000000" w:rsidRPr="00000000">
        <w:rPr>
          <w:rtl w:val="0"/>
        </w:rPr>
      </w:r>
    </w:p>
    <w:p w:rsidR="00000000" w:rsidDel="00000000" w:rsidP="00000000" w:rsidRDefault="00000000" w:rsidRPr="00000000" w14:paraId="00000272">
      <w:pPr>
        <w:ind w:left="360" w:firstLine="0"/>
        <w:jc w:val="both"/>
        <w:rPr>
          <w:sz w:val="22"/>
          <w:szCs w:val="22"/>
        </w:rPr>
      </w:pPr>
      <w:r w:rsidDel="00000000" w:rsidR="00000000" w:rsidRPr="00000000">
        <w:rPr>
          <w:sz w:val="22"/>
          <w:szCs w:val="22"/>
          <w:rtl w:val="0"/>
        </w:rPr>
        <w:t xml:space="preserve">V – постійний загальний об’єм аналізуючих розчинів;</w:t>
      </w:r>
    </w:p>
    <w:p w:rsidR="00000000" w:rsidDel="00000000" w:rsidP="00000000" w:rsidRDefault="00000000" w:rsidRPr="00000000" w14:paraId="00000273">
      <w:pPr>
        <w:ind w:left="360" w:firstLine="0"/>
        <w:jc w:val="both"/>
        <w:rPr>
          <w:sz w:val="22"/>
          <w:szCs w:val="22"/>
        </w:rPr>
      </w:pPr>
      <w:r w:rsidDel="00000000" w:rsidR="00000000" w:rsidRPr="00000000">
        <w:rPr>
          <w:sz w:val="22"/>
          <w:szCs w:val="22"/>
          <w:rtl w:val="0"/>
        </w:rPr>
        <w:t xml:space="preserve">m</w:t>
      </w:r>
      <w:r w:rsidDel="00000000" w:rsidR="00000000" w:rsidRPr="00000000">
        <w:rPr>
          <w:sz w:val="22"/>
          <w:szCs w:val="22"/>
          <w:vertAlign w:val="subscript"/>
          <w:rtl w:val="0"/>
        </w:rPr>
        <w:t xml:space="preserve">A</w:t>
      </w:r>
      <w:r w:rsidDel="00000000" w:rsidR="00000000" w:rsidRPr="00000000">
        <w:rPr>
          <w:sz w:val="22"/>
          <w:szCs w:val="22"/>
          <w:rtl w:val="0"/>
        </w:rPr>
        <w:t xml:space="preserve"> – модуль оптичної густини.</w:t>
      </w:r>
    </w:p>
    <w:p w:rsidR="00000000" w:rsidDel="00000000" w:rsidP="00000000" w:rsidRDefault="00000000" w:rsidRPr="00000000" w14:paraId="00000274">
      <w:pPr>
        <w:ind w:firstLine="720"/>
        <w:jc w:val="both"/>
        <w:rPr>
          <w:sz w:val="22"/>
          <w:szCs w:val="22"/>
        </w:rPr>
      </w:pPr>
      <w:r w:rsidDel="00000000" w:rsidR="00000000" w:rsidRPr="00000000">
        <w:rPr>
          <w:sz w:val="22"/>
          <w:szCs w:val="22"/>
          <w:rtl w:val="0"/>
        </w:rPr>
        <w:t xml:space="preserve">Якщо по осі ординат відкладувати величину </w:t>
      </w:r>
      <w:r w:rsidDel="00000000" w:rsidR="00000000" w:rsidRPr="00000000">
        <w:rPr>
          <w:sz w:val="36.66666666666667"/>
          <w:szCs w:val="36.66666666666667"/>
          <w:vertAlign w:val="subscript"/>
        </w:rPr>
        <w:pict>
          <v:shape id="_x0000_i1051" style="width:33pt;height:18.75pt" o:ole="" type="#_x0000_t75">
            <v:imagedata r:id="rId53" o:title=""/>
          </v:shape>
          <o:OLEObject DrawAspect="Content" r:id="rId54" ObjectID="_1346137283" ProgID="Equation.3" ShapeID="_x0000_i1051" Type="Embed"/>
        </w:pict>
      </w:r>
      <w:r w:rsidDel="00000000" w:rsidR="00000000" w:rsidRPr="00000000">
        <w:rPr>
          <w:sz w:val="22"/>
          <w:szCs w:val="22"/>
          <w:rtl w:val="0"/>
        </w:rPr>
        <w:t xml:space="preserve">, а по осі абсцис – відповідне їй значення величини </w:t>
      </w:r>
      <w:r w:rsidDel="00000000" w:rsidR="00000000" w:rsidRPr="00000000">
        <w:rPr>
          <w:sz w:val="36.66666666666667"/>
          <w:szCs w:val="36.66666666666667"/>
          <w:vertAlign w:val="subscript"/>
        </w:rPr>
        <w:pict>
          <v:shape id="_x0000_i1052" style="width:31.5pt;height:17.25pt" o:ole="" type="#_x0000_t75">
            <v:imagedata r:id="rId55" o:title=""/>
          </v:shape>
          <o:OLEObject DrawAspect="Content" r:id="rId56" ObjectID="_1346137284" ProgID="Equation.3" ShapeID="_x0000_i1052" Type="Embed"/>
        </w:pict>
      </w:r>
      <w:r w:rsidDel="00000000" w:rsidR="00000000" w:rsidRPr="00000000">
        <w:rPr>
          <w:sz w:val="22"/>
          <w:szCs w:val="22"/>
          <w:rtl w:val="0"/>
        </w:rPr>
        <w:t xml:space="preserve"> і задавати різноманітні значення n, то отримаємо набір кривих. Тільки для істинного значення n залежність буде виражатися прямою лінією. Практично поступають наступним чином: до постійного об’єму вихідного розчину компонента М υ</w:t>
      </w:r>
      <w:r w:rsidDel="00000000" w:rsidR="00000000" w:rsidRPr="00000000">
        <w:rPr>
          <w:sz w:val="22"/>
          <w:szCs w:val="22"/>
          <w:vertAlign w:val="subscript"/>
          <w:rtl w:val="0"/>
        </w:rPr>
        <w:t xml:space="preserve">М</w:t>
      </w:r>
      <w:r w:rsidDel="00000000" w:rsidR="00000000" w:rsidRPr="00000000">
        <w:rPr>
          <w:sz w:val="22"/>
          <w:szCs w:val="22"/>
          <w:rtl w:val="0"/>
        </w:rPr>
        <w:t xml:space="preserve"> (в мл) з концентрацією С</w:t>
      </w:r>
      <w:r w:rsidDel="00000000" w:rsidR="00000000" w:rsidRPr="00000000">
        <w:rPr>
          <w:sz w:val="22"/>
          <w:szCs w:val="22"/>
          <w:vertAlign w:val="subscript"/>
          <w:rtl w:val="0"/>
        </w:rPr>
        <w:t xml:space="preserve">М</w:t>
      </w:r>
      <w:r w:rsidDel="00000000" w:rsidR="00000000" w:rsidRPr="00000000">
        <w:rPr>
          <w:sz w:val="22"/>
          <w:szCs w:val="22"/>
          <w:rtl w:val="0"/>
        </w:rPr>
        <w:t xml:space="preserve"> прибавляють різноманітні об’єми розчину реактиву υ</w:t>
      </w:r>
      <w:r w:rsidDel="00000000" w:rsidR="00000000" w:rsidRPr="00000000">
        <w:rPr>
          <w:sz w:val="22"/>
          <w:szCs w:val="22"/>
          <w:vertAlign w:val="subscript"/>
          <w:rtl w:val="0"/>
        </w:rPr>
        <w:t xml:space="preserve">R</w:t>
      </w:r>
      <w:r w:rsidDel="00000000" w:rsidR="00000000" w:rsidRPr="00000000">
        <w:rPr>
          <w:sz w:val="22"/>
          <w:szCs w:val="22"/>
          <w:rtl w:val="0"/>
        </w:rPr>
        <w:t xml:space="preserve"> з концентрацією С</w:t>
      </w:r>
      <w:r w:rsidDel="00000000" w:rsidR="00000000" w:rsidRPr="00000000">
        <w:rPr>
          <w:sz w:val="22"/>
          <w:szCs w:val="22"/>
          <w:vertAlign w:val="subscript"/>
          <w:rtl w:val="0"/>
        </w:rPr>
        <w:t xml:space="preserve">R</w:t>
      </w:r>
      <w:r w:rsidDel="00000000" w:rsidR="00000000" w:rsidRPr="00000000">
        <w:rPr>
          <w:sz w:val="22"/>
          <w:szCs w:val="22"/>
          <w:rtl w:val="0"/>
        </w:rPr>
        <w:t xml:space="preserve">. Загальний об’єм доводять до постійного значення V. Вимірюють оптичну густину отриманих розчинів, визначають </w:t>
      </w:r>
    </w:p>
    <w:p w:rsidR="00000000" w:rsidDel="00000000" w:rsidP="00000000" w:rsidRDefault="00000000" w:rsidRPr="00000000" w14:paraId="00000275">
      <w:pPr>
        <w:jc w:val="both"/>
        <w:rPr>
          <w:sz w:val="22"/>
          <w:szCs w:val="22"/>
        </w:rPr>
      </w:pPr>
      <w:r w:rsidDel="00000000" w:rsidR="00000000" w:rsidRPr="00000000">
        <w:rPr>
          <w:sz w:val="22"/>
          <w:szCs w:val="22"/>
          <w:rtl w:val="0"/>
        </w:rPr>
        <w:t xml:space="preserve">m</w:t>
      </w:r>
      <w:r w:rsidDel="00000000" w:rsidR="00000000" w:rsidRPr="00000000">
        <w:rPr>
          <w:sz w:val="22"/>
          <w:szCs w:val="22"/>
          <w:vertAlign w:val="subscript"/>
          <w:rtl w:val="0"/>
        </w:rPr>
        <w:t xml:space="preserve">A</w:t>
      </w:r>
      <w:r w:rsidDel="00000000" w:rsidR="00000000" w:rsidRPr="00000000">
        <w:rPr>
          <w:sz w:val="22"/>
          <w:szCs w:val="22"/>
          <w:rtl w:val="0"/>
        </w:rPr>
        <w:t xml:space="preserve"> = </w:t>
      </w:r>
      <w:r w:rsidDel="00000000" w:rsidR="00000000" w:rsidRPr="00000000">
        <w:rPr>
          <w:sz w:val="36.66666666666667"/>
          <w:szCs w:val="36.66666666666667"/>
          <w:vertAlign w:val="subscript"/>
        </w:rPr>
        <w:pict>
          <v:shape id="_x0000_i1053" style="width:14.25pt;height:31.5pt" o:ole="" type="#_x0000_t75">
            <v:imagedata r:id="rId57" o:title=""/>
          </v:shape>
          <o:OLEObject DrawAspect="Content" r:id="rId58" ObjectID="_1346137285" ProgID="Equation.3" ShapeID="_x0000_i1053" Type="Embed"/>
        </w:pict>
      </w:r>
      <w:r w:rsidDel="00000000" w:rsidR="00000000" w:rsidRPr="00000000">
        <w:rPr>
          <w:sz w:val="22"/>
          <w:szCs w:val="22"/>
          <w:rtl w:val="0"/>
        </w:rPr>
        <w:t xml:space="preserve">. Будують графічні залежності </w:t>
      </w:r>
      <w:r w:rsidDel="00000000" w:rsidR="00000000" w:rsidRPr="00000000">
        <w:rPr>
          <w:sz w:val="36.66666666666667"/>
          <w:szCs w:val="36.66666666666667"/>
          <w:vertAlign w:val="subscript"/>
        </w:rPr>
        <w:pict>
          <v:shape id="_x0000_i1054" style="width:33pt;height:18.75pt" o:ole="" type="#_x0000_t75">
            <v:imagedata r:id="rId59" o:title=""/>
          </v:shape>
          <o:OLEObject DrawAspect="Content" r:id="rId60" ObjectID="_1346137286" ProgID="Equation.3" ShapeID="_x0000_i1054" Type="Embed"/>
        </w:pict>
      </w:r>
      <w:r w:rsidDel="00000000" w:rsidR="00000000" w:rsidRPr="00000000">
        <w:rPr>
          <w:sz w:val="22"/>
          <w:szCs w:val="22"/>
          <w:rtl w:val="0"/>
        </w:rPr>
        <w:t xml:space="preserve"> від </w:t>
      </w:r>
      <w:r w:rsidDel="00000000" w:rsidR="00000000" w:rsidRPr="00000000">
        <w:rPr>
          <w:sz w:val="36.66666666666667"/>
          <w:szCs w:val="36.66666666666667"/>
          <w:vertAlign w:val="subscript"/>
        </w:rPr>
        <w:pict>
          <v:shape id="_x0000_i1055" style="width:31.5pt;height:17.25pt" o:ole="" type="#_x0000_t75">
            <v:imagedata r:id="rId61" o:title=""/>
          </v:shape>
          <o:OLEObject DrawAspect="Content" r:id="rId62" ObjectID="_1346137287" ProgID="Equation.3" ShapeID="_x0000_i1055" Type="Embed"/>
        </w:pict>
      </w:r>
      <w:r w:rsidDel="00000000" w:rsidR="00000000" w:rsidRPr="00000000">
        <w:rPr>
          <w:sz w:val="22"/>
          <w:szCs w:val="22"/>
          <w:rtl w:val="0"/>
        </w:rPr>
        <w:t xml:space="preserve"> для різноманітних цілочисельних значень. Для істинного значення n залежність виходить прямолінійною.</w:t>
      </w:r>
    </w:p>
    <w:p w:rsidR="00000000" w:rsidDel="00000000" w:rsidP="00000000" w:rsidRDefault="00000000" w:rsidRPr="00000000" w14:paraId="00000276">
      <w:pPr>
        <w:jc w:val="both"/>
        <w:rPr>
          <w:sz w:val="22"/>
          <w:szCs w:val="22"/>
        </w:rPr>
      </w:pPr>
      <w:r w:rsidDel="00000000" w:rsidR="00000000" w:rsidRPr="00000000">
        <w:rPr>
          <w:sz w:val="22"/>
          <w:szCs w:val="22"/>
          <w:rtl w:val="0"/>
        </w:rPr>
        <w:t xml:space="preserve">Перевагами даного методу є:</w:t>
      </w:r>
    </w:p>
    <w:p w:rsidR="00000000" w:rsidDel="00000000" w:rsidP="00000000" w:rsidRDefault="00000000" w:rsidRPr="00000000" w14:paraId="00000277">
      <w:pPr>
        <w:jc w:val="both"/>
        <w:rPr>
          <w:sz w:val="22"/>
          <w:szCs w:val="22"/>
        </w:rPr>
      </w:pPr>
      <w:r w:rsidDel="00000000" w:rsidR="00000000" w:rsidRPr="00000000">
        <w:rPr>
          <w:sz w:val="22"/>
          <w:szCs w:val="22"/>
          <w:rtl w:val="0"/>
        </w:rPr>
        <w:t xml:space="preserve">1. Можливість правильного визначення складу в умовах, коли вихідні концентрації визначені не точно або взагалі невідомі.</w:t>
      </w:r>
    </w:p>
    <w:p w:rsidR="00000000" w:rsidDel="00000000" w:rsidP="00000000" w:rsidRDefault="00000000" w:rsidRPr="00000000" w14:paraId="00000278">
      <w:pPr>
        <w:jc w:val="both"/>
        <w:rPr>
          <w:sz w:val="22"/>
          <w:szCs w:val="22"/>
        </w:rPr>
      </w:pPr>
      <w:r w:rsidDel="00000000" w:rsidR="00000000" w:rsidRPr="00000000">
        <w:rPr>
          <w:sz w:val="22"/>
          <w:szCs w:val="22"/>
          <w:rtl w:val="0"/>
        </w:rPr>
        <w:t xml:space="preserve">2. Можливість роботи з забрудненими реактивами і простота виконання.</w:t>
      </w:r>
    </w:p>
    <w:p w:rsidR="00000000" w:rsidDel="00000000" w:rsidP="00000000" w:rsidRDefault="00000000" w:rsidRPr="00000000" w14:paraId="00000279">
      <w:pPr>
        <w:jc w:val="both"/>
        <w:rPr>
          <w:sz w:val="22"/>
          <w:szCs w:val="22"/>
        </w:rPr>
      </w:pPr>
      <w:r w:rsidDel="00000000" w:rsidR="00000000" w:rsidRPr="00000000">
        <w:rPr>
          <w:sz w:val="22"/>
          <w:szCs w:val="22"/>
          <w:rtl w:val="0"/>
        </w:rPr>
        <w:t xml:space="preserve">Метою справжньої роботи є визначення складу комплексу, який утворюється при взаємодії іонів Цинку з ксиленоловим оранжевим при рН=5,8. Максимальне світлопоглинання комплексу спостерігається при λ=570 нм.</w:t>
      </w:r>
    </w:p>
    <w:p w:rsidR="00000000" w:rsidDel="00000000" w:rsidP="00000000" w:rsidRDefault="00000000" w:rsidRPr="00000000" w14:paraId="0000027A">
      <w:pPr>
        <w:jc w:val="both"/>
        <w:rPr>
          <w:sz w:val="22"/>
          <w:szCs w:val="22"/>
          <w:u w:val="single"/>
        </w:rPr>
      </w:pPr>
      <w:r w:rsidDel="00000000" w:rsidR="00000000" w:rsidRPr="00000000">
        <w:rPr>
          <w:sz w:val="22"/>
          <w:szCs w:val="22"/>
          <w:u w:val="single"/>
          <w:rtl w:val="0"/>
        </w:rPr>
        <w:t xml:space="preserve">Необхідні прилади і реактиви</w:t>
      </w:r>
    </w:p>
    <w:p w:rsidR="00000000" w:rsidDel="00000000" w:rsidP="00000000" w:rsidRDefault="00000000" w:rsidRPr="00000000" w14:paraId="0000027B">
      <w:pPr>
        <w:jc w:val="both"/>
        <w:rPr>
          <w:sz w:val="22"/>
          <w:szCs w:val="22"/>
        </w:rPr>
      </w:pPr>
      <w:sdt>
        <w:sdtPr>
          <w:id w:val="1428532251"/>
          <w:tag w:val="goog_rdk_14"/>
        </w:sdtPr>
        <w:sdtContent>
          <w:r w:rsidDel="00000000" w:rsidR="00000000" w:rsidRPr="00000000">
            <w:rPr>
              <w:rFonts w:ascii="Gungsuh" w:cs="Gungsuh" w:eastAsia="Gungsuh" w:hAnsi="Gungsuh"/>
              <w:sz w:val="22"/>
              <w:szCs w:val="22"/>
              <w:rtl w:val="0"/>
            </w:rPr>
            <w:t xml:space="preserve">1. 1∙10</w:t>
          </w:r>
        </w:sdtContent>
      </w:sdt>
      <w:r w:rsidDel="00000000" w:rsidR="00000000" w:rsidRPr="00000000">
        <w:rPr>
          <w:sz w:val="22"/>
          <w:szCs w:val="22"/>
          <w:vertAlign w:val="superscript"/>
          <w:rtl w:val="0"/>
        </w:rPr>
        <w:t xml:space="preserve">-3</w:t>
      </w:r>
      <w:r w:rsidDel="00000000" w:rsidR="00000000" w:rsidRPr="00000000">
        <w:rPr>
          <w:sz w:val="22"/>
          <w:szCs w:val="22"/>
          <w:rtl w:val="0"/>
        </w:rPr>
        <w:t xml:space="preserve"> М розчин цинк ацетату.</w:t>
      </w:r>
    </w:p>
    <w:p w:rsidR="00000000" w:rsidDel="00000000" w:rsidP="00000000" w:rsidRDefault="00000000" w:rsidRPr="00000000" w14:paraId="0000027C">
      <w:pPr>
        <w:jc w:val="both"/>
        <w:rPr>
          <w:sz w:val="22"/>
          <w:szCs w:val="22"/>
        </w:rPr>
      </w:pPr>
      <w:sdt>
        <w:sdtPr>
          <w:id w:val="-176255150"/>
          <w:tag w:val="goog_rdk_15"/>
        </w:sdtPr>
        <w:sdtContent>
          <w:r w:rsidDel="00000000" w:rsidR="00000000" w:rsidRPr="00000000">
            <w:rPr>
              <w:rFonts w:ascii="Gungsuh" w:cs="Gungsuh" w:eastAsia="Gungsuh" w:hAnsi="Gungsuh"/>
              <w:sz w:val="22"/>
              <w:szCs w:val="22"/>
              <w:rtl w:val="0"/>
            </w:rPr>
            <w:t xml:space="preserve">2. 1∙10</w:t>
          </w:r>
        </w:sdtContent>
      </w:sdt>
      <w:r w:rsidDel="00000000" w:rsidR="00000000" w:rsidRPr="00000000">
        <w:rPr>
          <w:sz w:val="22"/>
          <w:szCs w:val="22"/>
          <w:vertAlign w:val="superscript"/>
          <w:rtl w:val="0"/>
        </w:rPr>
        <w:t xml:space="preserve">-3</w:t>
      </w:r>
      <w:r w:rsidDel="00000000" w:rsidR="00000000" w:rsidRPr="00000000">
        <w:rPr>
          <w:sz w:val="22"/>
          <w:szCs w:val="22"/>
          <w:rtl w:val="0"/>
        </w:rPr>
        <w:t xml:space="preserve"> М розчин ксиленолового оранжевого.</w:t>
      </w:r>
    </w:p>
    <w:p w:rsidR="00000000" w:rsidDel="00000000" w:rsidP="00000000" w:rsidRDefault="00000000" w:rsidRPr="00000000" w14:paraId="0000027D">
      <w:pPr>
        <w:jc w:val="both"/>
        <w:rPr>
          <w:sz w:val="22"/>
          <w:szCs w:val="22"/>
        </w:rPr>
      </w:pPr>
      <w:r w:rsidDel="00000000" w:rsidR="00000000" w:rsidRPr="00000000">
        <w:rPr>
          <w:sz w:val="22"/>
          <w:szCs w:val="22"/>
          <w:rtl w:val="0"/>
        </w:rPr>
        <w:t xml:space="preserve">3. Ацетатний буферний розчин з рН=5,8.</w:t>
      </w:r>
    </w:p>
    <w:p w:rsidR="00000000" w:rsidDel="00000000" w:rsidP="00000000" w:rsidRDefault="00000000" w:rsidRPr="00000000" w14:paraId="0000027E">
      <w:pPr>
        <w:jc w:val="both"/>
        <w:rPr>
          <w:sz w:val="22"/>
          <w:szCs w:val="22"/>
        </w:rPr>
      </w:pPr>
      <w:r w:rsidDel="00000000" w:rsidR="00000000" w:rsidRPr="00000000">
        <w:rPr>
          <w:sz w:val="22"/>
          <w:szCs w:val="22"/>
          <w:rtl w:val="0"/>
        </w:rPr>
        <w:t xml:space="preserve">4. КФК 2, КФК 3, СФ 46.</w:t>
      </w:r>
    </w:p>
    <w:p w:rsidR="00000000" w:rsidDel="00000000" w:rsidP="00000000" w:rsidRDefault="00000000" w:rsidRPr="00000000" w14:paraId="0000027F">
      <w:pPr>
        <w:jc w:val="both"/>
        <w:rPr>
          <w:sz w:val="22"/>
          <w:szCs w:val="22"/>
        </w:rPr>
      </w:pPr>
      <w:r w:rsidDel="00000000" w:rsidR="00000000" w:rsidRPr="00000000">
        <w:rPr>
          <w:rtl w:val="0"/>
        </w:rPr>
      </w:r>
    </w:p>
    <w:p w:rsidR="00000000" w:rsidDel="00000000" w:rsidP="00000000" w:rsidRDefault="00000000" w:rsidRPr="00000000" w14:paraId="00000280">
      <w:pPr>
        <w:jc w:val="center"/>
        <w:rPr>
          <w:sz w:val="22"/>
          <w:szCs w:val="22"/>
          <w:u w:val="single"/>
        </w:rPr>
      </w:pPr>
      <w:r w:rsidDel="00000000" w:rsidR="00000000" w:rsidRPr="00000000">
        <w:rPr>
          <w:sz w:val="22"/>
          <w:szCs w:val="22"/>
          <w:u w:val="single"/>
          <w:rtl w:val="0"/>
        </w:rPr>
        <w:t xml:space="preserve">Методика виконання роботи.</w:t>
      </w:r>
    </w:p>
    <w:p w:rsidR="00000000" w:rsidDel="00000000" w:rsidP="00000000" w:rsidRDefault="00000000" w:rsidRPr="00000000" w14:paraId="00000281">
      <w:pPr>
        <w:ind w:firstLine="709"/>
        <w:jc w:val="both"/>
        <w:rPr>
          <w:sz w:val="22"/>
          <w:szCs w:val="22"/>
        </w:rPr>
      </w:pPr>
      <w:r w:rsidDel="00000000" w:rsidR="00000000" w:rsidRPr="00000000">
        <w:rPr>
          <w:sz w:val="22"/>
          <w:szCs w:val="22"/>
          <w:rtl w:val="0"/>
        </w:rPr>
        <w:t xml:space="preserve">В мірну колбу ємністю 50 мл вводять 0,5 мл розчину цинк ацетату, 5 мл буферного розчину, n мл (0,05; 0,1; 0,15; 0,2; 0,25; 0,3; 0,35; 0,4; 0,45; 0,5) розчину КО. Розбавляють водою до мітки, перемішують, фотометрують при λ=570 нм в кюветі з товщиною шару 20 мм по відношенню до відповідних розчинів ксиленолового оранжевого, які не містять Цинку.</w:t>
      </w:r>
    </w:p>
    <w:p w:rsidR="00000000" w:rsidDel="00000000" w:rsidP="00000000" w:rsidRDefault="00000000" w:rsidRPr="00000000" w14:paraId="00000282">
      <w:pPr>
        <w:ind w:firstLine="709"/>
        <w:jc w:val="both"/>
        <w:rPr>
          <w:sz w:val="22"/>
          <w:szCs w:val="22"/>
        </w:rPr>
      </w:pPr>
      <w:r w:rsidDel="00000000" w:rsidR="00000000" w:rsidRPr="00000000">
        <w:rPr>
          <w:sz w:val="22"/>
          <w:szCs w:val="22"/>
          <w:rtl w:val="0"/>
        </w:rPr>
        <w:t xml:space="preserve">Дані, необхідні для побудови кривих Асмуса, заносять в таблицю і, задаючись значеннями n = 1,2,3, будують графік залежності </w:t>
      </w:r>
      <w:r w:rsidDel="00000000" w:rsidR="00000000" w:rsidRPr="00000000">
        <w:rPr>
          <w:sz w:val="36.66666666666667"/>
          <w:szCs w:val="36.66666666666667"/>
          <w:vertAlign w:val="subscript"/>
        </w:rPr>
        <w:pict>
          <v:shape id="_x0000_i1056" style="width:38.25pt;height:20.25pt" o:ole="" type="#_x0000_t75">
            <v:imagedata r:id="rId63" o:title=""/>
          </v:shape>
          <o:OLEObject DrawAspect="Content" r:id="rId64" ObjectID="_1346137288" ProgID="Equation.3" ShapeID="_x0000_i1056" Type="Embed"/>
        </w:pict>
      </w:r>
      <w:r w:rsidDel="00000000" w:rsidR="00000000" w:rsidRPr="00000000">
        <w:rPr>
          <w:sz w:val="22"/>
          <w:szCs w:val="22"/>
          <w:rtl w:val="0"/>
        </w:rPr>
        <w:t xml:space="preserve"> від </w:t>
      </w:r>
      <w:r w:rsidDel="00000000" w:rsidR="00000000" w:rsidRPr="00000000">
        <w:rPr>
          <w:sz w:val="36.66666666666667"/>
          <w:szCs w:val="36.66666666666667"/>
          <w:vertAlign w:val="subscript"/>
        </w:rPr>
        <w:pict>
          <v:shape id="_x0000_i1057" style="width:31.5pt;height:17.25pt" o:ole="" type="#_x0000_t75">
            <v:imagedata r:id="rId65" o:title=""/>
          </v:shape>
          <o:OLEObject DrawAspect="Content" r:id="rId66" ObjectID="_1346137289" ProgID="Equation.3" ShapeID="_x0000_i1057" Type="Embed"/>
        </w:pict>
      </w:r>
      <w:r w:rsidDel="00000000" w:rsidR="00000000" w:rsidRPr="00000000">
        <w:rPr>
          <w:sz w:val="22"/>
          <w:szCs w:val="22"/>
          <w:rtl w:val="0"/>
        </w:rPr>
        <w:t xml:space="preserve">.</w:t>
      </w:r>
    </w:p>
    <w:p w:rsidR="00000000" w:rsidDel="00000000" w:rsidP="00000000" w:rsidRDefault="00000000" w:rsidRPr="00000000" w14:paraId="00000283">
      <w:pPr>
        <w:ind w:firstLine="709"/>
        <w:jc w:val="both"/>
        <w:rPr>
          <w:sz w:val="22"/>
          <w:szCs w:val="22"/>
        </w:rPr>
      </w:pPr>
      <w:r w:rsidDel="00000000" w:rsidR="00000000" w:rsidRPr="00000000">
        <w:rPr>
          <w:sz w:val="22"/>
          <w:szCs w:val="22"/>
          <w:rtl w:val="0"/>
        </w:rPr>
        <w:t xml:space="preserve">Для істинного значення n залежність виходить прямолінійною.</w:t>
      </w:r>
    </w:p>
    <w:p w:rsidR="00000000" w:rsidDel="00000000" w:rsidP="00000000" w:rsidRDefault="00000000" w:rsidRPr="00000000" w14:paraId="00000284">
      <w:pPr>
        <w:ind w:firstLine="709"/>
        <w:jc w:val="center"/>
        <w:rPr>
          <w:sz w:val="22"/>
          <w:szCs w:val="22"/>
          <w:u w:val="single"/>
        </w:rPr>
      </w:pPr>
      <w:r w:rsidDel="00000000" w:rsidR="00000000" w:rsidRPr="00000000">
        <w:rPr>
          <w:sz w:val="22"/>
          <w:szCs w:val="22"/>
          <w:u w:val="single"/>
          <w:rtl w:val="0"/>
        </w:rPr>
        <w:t xml:space="preserve">Запитання і завдання.</w:t>
      </w:r>
    </w:p>
    <w:p w:rsidR="00000000" w:rsidDel="00000000" w:rsidP="00000000" w:rsidRDefault="00000000" w:rsidRPr="00000000" w14:paraId="00000285">
      <w:pPr>
        <w:jc w:val="both"/>
        <w:rPr>
          <w:sz w:val="22"/>
          <w:szCs w:val="22"/>
        </w:rPr>
      </w:pPr>
      <w:r w:rsidDel="00000000" w:rsidR="00000000" w:rsidRPr="00000000">
        <w:rPr>
          <w:sz w:val="22"/>
          <w:szCs w:val="22"/>
          <w:rtl w:val="0"/>
        </w:rPr>
        <w:t xml:space="preserve">1. До яких типів комплексів може бути застосований метод Асмуса?</w:t>
      </w:r>
    </w:p>
    <w:p w:rsidR="00000000" w:rsidDel="00000000" w:rsidP="00000000" w:rsidRDefault="00000000" w:rsidRPr="00000000" w14:paraId="00000286">
      <w:pPr>
        <w:jc w:val="both"/>
        <w:rPr>
          <w:sz w:val="22"/>
          <w:szCs w:val="22"/>
        </w:rPr>
      </w:pPr>
      <w:r w:rsidDel="00000000" w:rsidR="00000000" w:rsidRPr="00000000">
        <w:rPr>
          <w:sz w:val="22"/>
          <w:szCs w:val="22"/>
          <w:rtl w:val="0"/>
        </w:rPr>
        <w:t xml:space="preserve">2. Які переваги методу прямої лінії Асмуса перед іншими методами визначення співвідношень компонентів в комплексах?</w:t>
      </w:r>
    </w:p>
    <w:p w:rsidR="00000000" w:rsidDel="00000000" w:rsidP="00000000" w:rsidRDefault="00000000" w:rsidRPr="00000000" w14:paraId="00000287">
      <w:pPr>
        <w:ind w:firstLine="709"/>
        <w:jc w:val="center"/>
        <w:rPr>
          <w:sz w:val="22"/>
          <w:szCs w:val="22"/>
          <w:u w:val="single"/>
        </w:rPr>
      </w:pPr>
      <w:r w:rsidDel="00000000" w:rsidR="00000000" w:rsidRPr="00000000">
        <w:rPr>
          <w:rtl w:val="0"/>
        </w:rPr>
      </w:r>
    </w:p>
    <w:p w:rsidR="00000000" w:rsidDel="00000000" w:rsidP="00000000" w:rsidRDefault="00000000" w:rsidRPr="00000000" w14:paraId="00000288">
      <w:pPr>
        <w:widowControl w:val="0"/>
        <w:jc w:val="center"/>
        <w:rPr>
          <w:sz w:val="22"/>
          <w:szCs w:val="22"/>
          <w:u w:val="single"/>
        </w:rPr>
      </w:pPr>
      <w:r w:rsidDel="00000000" w:rsidR="00000000" w:rsidRPr="00000000">
        <w:rPr>
          <w:sz w:val="22"/>
          <w:szCs w:val="22"/>
          <w:u w:val="single"/>
          <w:rtl w:val="0"/>
        </w:rPr>
        <w:t xml:space="preserve">Контрольні запитання, завдання та тести для самоконтролю</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Який фізичний зміст молярного коефіцієнта поглинання? Від яких факторів залежать:</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температура;</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довжина хвилі світла, яке проходить через поглинальний шар;</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концентрація розчину;</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природа речовини?</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Які електронні переходи обумовлюють велику висоту максимуму в спектрі поглинання:</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усередині атома;</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від атома до атома?</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Виведіть оптимальне значення Т та А, за яких забезпечується найменша відносна похибка вимірювання.</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Умовам: 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&gt;0; 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&gt;0 відповідає графік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428625</wp:posOffset>
                </wp:positionV>
                <wp:extent cx="2372042" cy="1710277"/>
                <wp:effectExtent b="0" l="0" r="0" t="0"/>
                <wp:wrapTopAndBottom distB="0" distT="0"/>
                <wp:docPr id="21" name=""/>
                <a:graphic>
                  <a:graphicData uri="http://schemas.microsoft.com/office/word/2010/wordprocessingGroup">
                    <wpg:wgp>
                      <wpg:cNvGrpSpPr/>
                      <wpg:grpSpPr>
                        <a:xfrm>
                          <a:off x="4031550" y="2831300"/>
                          <a:ext cx="2372042" cy="1710277"/>
                          <a:chOff x="4031550" y="2831300"/>
                          <a:chExt cx="2628900" cy="1897400"/>
                        </a:xfrm>
                      </wpg:grpSpPr>
                      <wpg:grpSp>
                        <wpg:cNvGrpSpPr/>
                        <wpg:grpSpPr>
                          <a:xfrm>
                            <a:off x="4031550" y="2831310"/>
                            <a:ext cx="2628900" cy="1897379"/>
                            <a:chOff x="0" y="0"/>
                            <a:chExt cx="2628900" cy="1897379"/>
                          </a:xfrm>
                        </wpg:grpSpPr>
                        <wps:wsp>
                          <wps:cNvSpPr/>
                          <wps:cNvPr id="4" name="Shape 4"/>
                          <wps:spPr>
                            <a:xfrm>
                              <a:off x="0" y="0"/>
                              <a:ext cx="2628900" cy="1897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220559" cy="948689"/>
                              <a:chOff x="0" y="0"/>
                              <a:chExt cx="1220559" cy="948689"/>
                            </a:xfrm>
                          </wpg:grpSpPr>
                          <wps:wsp>
                            <wps:cNvSpPr/>
                            <wps:cNvPr id="100" name="Shape 100"/>
                            <wps:spPr>
                              <a:xfrm>
                                <a:off x="845003" y="689956"/>
                                <a:ext cx="375556" cy="258733"/>
                              </a:xfrm>
                              <a:custGeom>
                                <a:rect b="b" l="l" r="r" t="t"/>
                                <a:pathLst>
                                  <a:path extrusionOk="0" h="258733" w="375556">
                                    <a:moveTo>
                                      <a:pt x="0" y="0"/>
                                    </a:moveTo>
                                    <a:lnTo>
                                      <a:pt x="0" y="258733"/>
                                    </a:lnTo>
                                    <a:lnTo>
                                      <a:pt x="375556" y="258733"/>
                                    </a:lnTo>
                                    <a:lnTo>
                                      <a:pt x="375556"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V</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w:t>
                                  </w:r>
                                </w:p>
                              </w:txbxContent>
                            </wps:txbx>
                            <wps:bodyPr anchorCtr="0" anchor="t" bIns="38100" lIns="88900" spcFirstLastPara="1" rIns="88900" wrap="square" tIns="38100">
                              <a:noAutofit/>
                            </wps:bodyPr>
                          </wps:wsp>
                          <wps:wsp>
                            <wps:cNvSpPr/>
                            <wps:cNvPr id="101" name="Shape 101"/>
                            <wps:spPr>
                              <a:xfrm rot="10800000">
                                <a:off x="375556" y="258733"/>
                                <a:ext cx="0" cy="431222"/>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02" name="Shape 102"/>
                            <wps:spPr>
                              <a:xfrm>
                                <a:off x="375556" y="689956"/>
                                <a:ext cx="563335" cy="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03" name="Shape 103"/>
                            <wps:spPr>
                              <a:xfrm>
                                <a:off x="281667" y="0"/>
                                <a:ext cx="281667" cy="258733"/>
                              </a:xfrm>
                              <a:custGeom>
                                <a:rect b="b" l="l" r="r" t="t"/>
                                <a:pathLst>
                                  <a:path extrusionOk="0" h="258733" w="281667">
                                    <a:moveTo>
                                      <a:pt x="0" y="0"/>
                                    </a:moveTo>
                                    <a:lnTo>
                                      <a:pt x="0" y="258733"/>
                                    </a:lnTo>
                                    <a:lnTo>
                                      <a:pt x="281667" y="258733"/>
                                    </a:lnTo>
                                    <a:lnTo>
                                      <a:pt x="281667"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А </w:t>
                                  </w:r>
                                </w:p>
                              </w:txbxContent>
                            </wps:txbx>
                            <wps:bodyPr anchorCtr="0" anchor="t" bIns="38100" lIns="88900" spcFirstLastPara="1" rIns="88900" wrap="square" tIns="38100">
                              <a:noAutofit/>
                            </wps:bodyPr>
                          </wps:wsp>
                          <wps:wsp>
                            <wps:cNvSpPr/>
                            <wps:cNvPr id="104" name="Shape 104"/>
                            <wps:spPr>
                              <a:xfrm>
                                <a:off x="0" y="258733"/>
                                <a:ext cx="281667" cy="258733"/>
                              </a:xfrm>
                              <a:custGeom>
                                <a:rect b="b" l="l" r="r" t="t"/>
                                <a:pathLst>
                                  <a:path extrusionOk="0" h="258733" w="281667">
                                    <a:moveTo>
                                      <a:pt x="0" y="0"/>
                                    </a:moveTo>
                                    <a:lnTo>
                                      <a:pt x="0" y="258733"/>
                                    </a:lnTo>
                                    <a:lnTo>
                                      <a:pt x="281667" y="258733"/>
                                    </a:lnTo>
                                    <a:lnTo>
                                      <a:pt x="281667"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w:t>
                                  </w:r>
                                </w:p>
                              </w:txbxContent>
                            </wps:txbx>
                            <wps:bodyPr anchorCtr="0" anchor="t" bIns="38100" lIns="88900" spcFirstLastPara="1" rIns="88900" wrap="square" tIns="38100">
                              <a:noAutofit/>
                            </wps:bodyPr>
                          </wps:wsp>
                        </wpg:grpSp>
                        <wpg:grpSp>
                          <wpg:cNvGrpSpPr/>
                          <wpg:grpSpPr>
                            <a:xfrm>
                              <a:off x="1408339" y="948690"/>
                              <a:ext cx="1220559" cy="948689"/>
                              <a:chOff x="0" y="0"/>
                              <a:chExt cx="1220559" cy="948689"/>
                            </a:xfrm>
                          </wpg:grpSpPr>
                          <wps:wsp>
                            <wps:cNvSpPr/>
                            <wps:cNvPr id="106" name="Shape 106"/>
                            <wps:spPr>
                              <a:xfrm>
                                <a:off x="845003" y="689956"/>
                                <a:ext cx="375556" cy="258733"/>
                              </a:xfrm>
                              <a:custGeom>
                                <a:rect b="b" l="l" r="r" t="t"/>
                                <a:pathLst>
                                  <a:path extrusionOk="0" h="258733" w="375556">
                                    <a:moveTo>
                                      <a:pt x="0" y="0"/>
                                    </a:moveTo>
                                    <a:lnTo>
                                      <a:pt x="0" y="258733"/>
                                    </a:lnTo>
                                    <a:lnTo>
                                      <a:pt x="375556" y="258733"/>
                                    </a:lnTo>
                                    <a:lnTo>
                                      <a:pt x="375556"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V</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w:t>
                                  </w:r>
                                </w:p>
                              </w:txbxContent>
                            </wps:txbx>
                            <wps:bodyPr anchorCtr="0" anchor="t" bIns="38100" lIns="88900" spcFirstLastPara="1" rIns="88900" wrap="square" tIns="38100">
                              <a:noAutofit/>
                            </wps:bodyPr>
                          </wps:wsp>
                          <wps:wsp>
                            <wps:cNvSpPr/>
                            <wps:cNvPr id="107" name="Shape 107"/>
                            <wps:spPr>
                              <a:xfrm rot="10800000">
                                <a:off x="375556" y="258733"/>
                                <a:ext cx="0" cy="431222"/>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08" name="Shape 108"/>
                            <wps:spPr>
                              <a:xfrm>
                                <a:off x="375556" y="689956"/>
                                <a:ext cx="563335" cy="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09" name="Shape 109"/>
                            <wps:spPr>
                              <a:xfrm>
                                <a:off x="281667" y="0"/>
                                <a:ext cx="281667" cy="258733"/>
                              </a:xfrm>
                              <a:custGeom>
                                <a:rect b="b" l="l" r="r" t="t"/>
                                <a:pathLst>
                                  <a:path extrusionOk="0" h="258733" w="281667">
                                    <a:moveTo>
                                      <a:pt x="0" y="0"/>
                                    </a:moveTo>
                                    <a:lnTo>
                                      <a:pt x="0" y="258733"/>
                                    </a:lnTo>
                                    <a:lnTo>
                                      <a:pt x="281667" y="258733"/>
                                    </a:lnTo>
                                    <a:lnTo>
                                      <a:pt x="281667"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А </w:t>
                                  </w:r>
                                </w:p>
                              </w:txbxContent>
                            </wps:txbx>
                            <wps:bodyPr anchorCtr="0" anchor="t" bIns="38100" lIns="88900" spcFirstLastPara="1" rIns="88900" wrap="square" tIns="38100">
                              <a:noAutofit/>
                            </wps:bodyPr>
                          </wps:wsp>
                          <wps:wsp>
                            <wps:cNvSpPr/>
                            <wps:cNvPr id="110" name="Shape 110"/>
                            <wps:spPr>
                              <a:xfrm>
                                <a:off x="0" y="258733"/>
                                <a:ext cx="281667" cy="258733"/>
                              </a:xfrm>
                              <a:custGeom>
                                <a:rect b="b" l="l" r="r" t="t"/>
                                <a:pathLst>
                                  <a:path extrusionOk="0" h="258733" w="281667">
                                    <a:moveTo>
                                      <a:pt x="0" y="0"/>
                                    </a:moveTo>
                                    <a:lnTo>
                                      <a:pt x="0" y="258733"/>
                                    </a:lnTo>
                                    <a:lnTo>
                                      <a:pt x="281667" y="258733"/>
                                    </a:lnTo>
                                    <a:lnTo>
                                      <a:pt x="281667"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г)</w:t>
                                  </w:r>
                                </w:p>
                              </w:txbxContent>
                            </wps:txbx>
                            <wps:bodyPr anchorCtr="0" anchor="t" bIns="38100" lIns="88900" spcFirstLastPara="1" rIns="88900" wrap="square" tIns="38100">
                              <a:noAutofit/>
                            </wps:bodyPr>
                          </wps:wsp>
                        </wpg:grpSp>
                        <wpg:grpSp>
                          <wpg:cNvGrpSpPr/>
                          <wpg:grpSpPr>
                            <a:xfrm>
                              <a:off x="1408339" y="0"/>
                              <a:ext cx="1220559" cy="948689"/>
                              <a:chOff x="0" y="0"/>
                              <a:chExt cx="1220559" cy="948689"/>
                            </a:xfrm>
                          </wpg:grpSpPr>
                          <wps:wsp>
                            <wps:cNvSpPr/>
                            <wps:cNvPr id="112" name="Shape 112"/>
                            <wps:spPr>
                              <a:xfrm>
                                <a:off x="845003" y="689956"/>
                                <a:ext cx="375556" cy="258733"/>
                              </a:xfrm>
                              <a:custGeom>
                                <a:rect b="b" l="l" r="r" t="t"/>
                                <a:pathLst>
                                  <a:path extrusionOk="0" h="258733" w="375556">
                                    <a:moveTo>
                                      <a:pt x="0" y="0"/>
                                    </a:moveTo>
                                    <a:lnTo>
                                      <a:pt x="0" y="258733"/>
                                    </a:lnTo>
                                    <a:lnTo>
                                      <a:pt x="375556" y="258733"/>
                                    </a:lnTo>
                                    <a:lnTo>
                                      <a:pt x="375556"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V</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w:t>
                                  </w:r>
                                </w:p>
                              </w:txbxContent>
                            </wps:txbx>
                            <wps:bodyPr anchorCtr="0" anchor="t" bIns="38100" lIns="88900" spcFirstLastPara="1" rIns="88900" wrap="square" tIns="38100">
                              <a:noAutofit/>
                            </wps:bodyPr>
                          </wps:wsp>
                          <wps:wsp>
                            <wps:cNvSpPr/>
                            <wps:cNvPr id="113" name="Shape 113"/>
                            <wps:spPr>
                              <a:xfrm rot="10800000">
                                <a:off x="375556" y="258733"/>
                                <a:ext cx="0" cy="431222"/>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14" name="Shape 114"/>
                            <wps:spPr>
                              <a:xfrm>
                                <a:off x="375556" y="689956"/>
                                <a:ext cx="563335" cy="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15" name="Shape 115"/>
                            <wps:spPr>
                              <a:xfrm>
                                <a:off x="281667" y="0"/>
                                <a:ext cx="281667" cy="258733"/>
                              </a:xfrm>
                              <a:custGeom>
                                <a:rect b="b" l="l" r="r" t="t"/>
                                <a:pathLst>
                                  <a:path extrusionOk="0" h="258733" w="281667">
                                    <a:moveTo>
                                      <a:pt x="0" y="0"/>
                                    </a:moveTo>
                                    <a:lnTo>
                                      <a:pt x="0" y="258733"/>
                                    </a:lnTo>
                                    <a:lnTo>
                                      <a:pt x="281667" y="258733"/>
                                    </a:lnTo>
                                    <a:lnTo>
                                      <a:pt x="281667"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А </w:t>
                                  </w:r>
                                </w:p>
                              </w:txbxContent>
                            </wps:txbx>
                            <wps:bodyPr anchorCtr="0" anchor="t" bIns="38100" lIns="88900" spcFirstLastPara="1" rIns="88900" wrap="square" tIns="38100">
                              <a:noAutofit/>
                            </wps:bodyPr>
                          </wps:wsp>
                          <wps:wsp>
                            <wps:cNvSpPr/>
                            <wps:cNvPr id="116" name="Shape 116"/>
                            <wps:spPr>
                              <a:xfrm>
                                <a:off x="0" y="258733"/>
                                <a:ext cx="281667" cy="258733"/>
                              </a:xfrm>
                              <a:custGeom>
                                <a:rect b="b" l="l" r="r" t="t"/>
                                <a:pathLst>
                                  <a:path extrusionOk="0" h="258733" w="281667">
                                    <a:moveTo>
                                      <a:pt x="0" y="0"/>
                                    </a:moveTo>
                                    <a:lnTo>
                                      <a:pt x="0" y="258733"/>
                                    </a:lnTo>
                                    <a:lnTo>
                                      <a:pt x="281667" y="258733"/>
                                    </a:lnTo>
                                    <a:lnTo>
                                      <a:pt x="281667"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б)</w:t>
                                  </w:r>
                                </w:p>
                              </w:txbxContent>
                            </wps:txbx>
                            <wps:bodyPr anchorCtr="0" anchor="t" bIns="38100" lIns="88900" spcFirstLastPara="1" rIns="88900" wrap="square" tIns="38100">
                              <a:noAutofit/>
                            </wps:bodyPr>
                          </wps:wsp>
                        </wpg:grpSp>
                        <wpg:grpSp>
                          <wpg:cNvGrpSpPr/>
                          <wpg:grpSpPr>
                            <a:xfrm>
                              <a:off x="0" y="948690"/>
                              <a:ext cx="1220559" cy="948689"/>
                              <a:chOff x="0" y="0"/>
                              <a:chExt cx="1220559" cy="948689"/>
                            </a:xfrm>
                          </wpg:grpSpPr>
                          <wps:wsp>
                            <wps:cNvSpPr/>
                            <wps:cNvPr id="118" name="Shape 118"/>
                            <wps:spPr>
                              <a:xfrm>
                                <a:off x="845003" y="689956"/>
                                <a:ext cx="375556" cy="258733"/>
                              </a:xfrm>
                              <a:custGeom>
                                <a:rect b="b" l="l" r="r" t="t"/>
                                <a:pathLst>
                                  <a:path extrusionOk="0" h="258733" w="375556">
                                    <a:moveTo>
                                      <a:pt x="0" y="0"/>
                                    </a:moveTo>
                                    <a:lnTo>
                                      <a:pt x="0" y="258733"/>
                                    </a:lnTo>
                                    <a:lnTo>
                                      <a:pt x="375556" y="258733"/>
                                    </a:lnTo>
                                    <a:lnTo>
                                      <a:pt x="375556"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V</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w:t>
                                  </w:r>
                                </w:p>
                              </w:txbxContent>
                            </wps:txbx>
                            <wps:bodyPr anchorCtr="0" anchor="t" bIns="38100" lIns="88900" spcFirstLastPara="1" rIns="88900" wrap="square" tIns="38100">
                              <a:noAutofit/>
                            </wps:bodyPr>
                          </wps:wsp>
                          <wps:wsp>
                            <wps:cNvSpPr/>
                            <wps:cNvPr id="119" name="Shape 119"/>
                            <wps:spPr>
                              <a:xfrm rot="10800000">
                                <a:off x="375556" y="258733"/>
                                <a:ext cx="0" cy="431222"/>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20" name="Shape 120"/>
                            <wps:spPr>
                              <a:xfrm>
                                <a:off x="375556" y="689956"/>
                                <a:ext cx="563335" cy="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21" name="Shape 121"/>
                            <wps:spPr>
                              <a:xfrm>
                                <a:off x="281667" y="0"/>
                                <a:ext cx="281667" cy="258733"/>
                              </a:xfrm>
                              <a:custGeom>
                                <a:rect b="b" l="l" r="r" t="t"/>
                                <a:pathLst>
                                  <a:path extrusionOk="0" h="258733" w="281667">
                                    <a:moveTo>
                                      <a:pt x="0" y="0"/>
                                    </a:moveTo>
                                    <a:lnTo>
                                      <a:pt x="0" y="258733"/>
                                    </a:lnTo>
                                    <a:lnTo>
                                      <a:pt x="281667" y="258733"/>
                                    </a:lnTo>
                                    <a:lnTo>
                                      <a:pt x="281667"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А </w:t>
                                  </w:r>
                                </w:p>
                              </w:txbxContent>
                            </wps:txbx>
                            <wps:bodyPr anchorCtr="0" anchor="t" bIns="38100" lIns="88900" spcFirstLastPara="1" rIns="88900" wrap="square" tIns="38100">
                              <a:noAutofit/>
                            </wps:bodyPr>
                          </wps:wsp>
                          <wps:wsp>
                            <wps:cNvSpPr/>
                            <wps:cNvPr id="122" name="Shape 122"/>
                            <wps:spPr>
                              <a:xfrm>
                                <a:off x="0" y="258733"/>
                                <a:ext cx="281667" cy="258733"/>
                              </a:xfrm>
                              <a:custGeom>
                                <a:rect b="b" l="l" r="r" t="t"/>
                                <a:pathLst>
                                  <a:path extrusionOk="0" h="258733" w="281667">
                                    <a:moveTo>
                                      <a:pt x="0" y="0"/>
                                    </a:moveTo>
                                    <a:lnTo>
                                      <a:pt x="0" y="258733"/>
                                    </a:lnTo>
                                    <a:lnTo>
                                      <a:pt x="281667" y="258733"/>
                                    </a:lnTo>
                                    <a:lnTo>
                                      <a:pt x="281667"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в)</w:t>
                                  </w:r>
                                </w:p>
                              </w:txbxContent>
                            </wps:txbx>
                            <wps:bodyPr anchorCtr="0" anchor="t" bIns="38100" lIns="88900" spcFirstLastPara="1" rIns="88900" wrap="square" tIns="38100">
                              <a:noAutofit/>
                            </wps:bodyPr>
                          </wps:wsp>
                        </wpg:grpSp>
                        <wps:wsp>
                          <wps:cNvSpPr/>
                          <wps:cNvPr id="123" name="Shape 123"/>
                          <wps:spPr>
                            <a:xfrm>
                              <a:off x="469446" y="603711"/>
                              <a:ext cx="281667"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24" name="Shape 124"/>
                          <wps:spPr>
                            <a:xfrm flipH="1" rot="10800000">
                              <a:off x="751114" y="431222"/>
                              <a:ext cx="187778" cy="172489"/>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25" name="Shape 125"/>
                          <wps:spPr>
                            <a:xfrm flipH="1" rot="10800000">
                              <a:off x="1877785" y="344978"/>
                              <a:ext cx="281667" cy="258733"/>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26" name="Shape 126"/>
                          <wps:spPr>
                            <a:xfrm>
                              <a:off x="469446" y="1379912"/>
                              <a:ext cx="187778" cy="172489"/>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27" name="Shape 127"/>
                          <wps:spPr>
                            <a:xfrm>
                              <a:off x="657225" y="1552401"/>
                              <a:ext cx="281667"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28" name="Shape 128"/>
                          <wps:spPr>
                            <a:xfrm>
                              <a:off x="1877785" y="1379912"/>
                              <a:ext cx="281667" cy="172489"/>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29" name="Shape 129"/>
                          <wps:spPr>
                            <a:xfrm flipH="1" rot="10800000">
                              <a:off x="2159453" y="1379912"/>
                              <a:ext cx="93889" cy="172489"/>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428625</wp:posOffset>
                </wp:positionV>
                <wp:extent cx="2372042" cy="1710277"/>
                <wp:effectExtent b="0" l="0" r="0" t="0"/>
                <wp:wrapTopAndBottom distB="0" distT="0"/>
                <wp:docPr id="21" name="image61.png"/>
                <a:graphic>
                  <a:graphicData uri="http://schemas.openxmlformats.org/drawingml/2006/picture">
                    <pic:pic>
                      <pic:nvPicPr>
                        <pic:cNvPr id="0" name="image61.png"/>
                        <pic:cNvPicPr preferRelativeResize="0"/>
                      </pic:nvPicPr>
                      <pic:blipFill>
                        <a:blip r:embed="rId99"/>
                        <a:srcRect/>
                        <a:stretch>
                          <a:fillRect/>
                        </a:stretch>
                      </pic:blipFill>
                      <pic:spPr>
                        <a:xfrm>
                          <a:off x="0" y="0"/>
                          <a:ext cx="2372042" cy="1710277"/>
                        </a:xfrm>
                        <a:prstGeom prst="rect"/>
                        <a:ln/>
                      </pic:spPr>
                    </pic:pic>
                  </a:graphicData>
                </a:graphic>
              </wp:anchor>
            </w:drawing>
          </mc:Fallback>
        </mc:AlternateConten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Умовам: 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 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&gt;0  відповідає графік...</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187960</wp:posOffset>
                </wp:positionV>
                <wp:extent cx="2667317" cy="1981965"/>
                <wp:effectExtent b="0" l="0" r="0" t="0"/>
                <wp:wrapTopAndBottom distB="0" distT="0"/>
                <wp:docPr id="18" name=""/>
                <a:graphic>
                  <a:graphicData uri="http://schemas.microsoft.com/office/word/2010/wordprocessingGroup">
                    <wpg:wgp>
                      <wpg:cNvGrpSpPr/>
                      <wpg:grpSpPr>
                        <a:xfrm>
                          <a:off x="3974400" y="2760500"/>
                          <a:ext cx="2667317" cy="1981965"/>
                          <a:chOff x="3974400" y="2760500"/>
                          <a:chExt cx="2743200" cy="2039000"/>
                        </a:xfrm>
                      </wpg:grpSpPr>
                      <wpg:grpSp>
                        <wpg:cNvGrpSpPr/>
                        <wpg:grpSpPr>
                          <a:xfrm>
                            <a:off x="3974400" y="2760508"/>
                            <a:ext cx="2743200" cy="2038983"/>
                            <a:chOff x="0" y="0"/>
                            <a:chExt cx="2743200" cy="2038983"/>
                          </a:xfrm>
                        </wpg:grpSpPr>
                        <wps:wsp>
                          <wps:cNvSpPr/>
                          <wps:cNvPr id="4" name="Shape 4"/>
                          <wps:spPr>
                            <a:xfrm>
                              <a:off x="0" y="0"/>
                              <a:ext cx="2743200" cy="2038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273627" cy="1019491"/>
                              <a:chOff x="0" y="0"/>
                              <a:chExt cx="1273627" cy="1019491"/>
                            </a:xfrm>
                          </wpg:grpSpPr>
                          <wps:wsp>
                            <wps:cNvSpPr/>
                            <wps:cNvPr id="55" name="Shape 55"/>
                            <wps:spPr>
                              <a:xfrm>
                                <a:off x="881742" y="741448"/>
                                <a:ext cx="391885" cy="278043"/>
                              </a:xfrm>
                              <a:custGeom>
                                <a:rect b="b" l="l" r="r" t="t"/>
                                <a:pathLst>
                                  <a:path extrusionOk="0" h="278043" w="391885">
                                    <a:moveTo>
                                      <a:pt x="0" y="0"/>
                                    </a:moveTo>
                                    <a:lnTo>
                                      <a:pt x="0" y="278043"/>
                                    </a:lnTo>
                                    <a:lnTo>
                                      <a:pt x="391885" y="278043"/>
                                    </a:lnTo>
                                    <a:lnTo>
                                      <a:pt x="39188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V</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w:t>
                                  </w:r>
                                </w:p>
                              </w:txbxContent>
                            </wps:txbx>
                            <wps:bodyPr anchorCtr="0" anchor="t" bIns="38100" lIns="88900" spcFirstLastPara="1" rIns="88900" wrap="square" tIns="38100">
                              <a:noAutofit/>
                            </wps:bodyPr>
                          </wps:wsp>
                          <wps:wsp>
                            <wps:cNvSpPr/>
                            <wps:cNvPr id="56" name="Shape 56"/>
                            <wps:spPr>
                              <a:xfrm rot="10800000">
                                <a:off x="391885" y="278043"/>
                                <a:ext cx="0" cy="463405"/>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57" name="Shape 57"/>
                            <wps:spPr>
                              <a:xfrm>
                                <a:off x="391885" y="741448"/>
                                <a:ext cx="587828" cy="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58" name="Shape 58"/>
                            <wps:spPr>
                              <a:xfrm>
                                <a:off x="293914" y="0"/>
                                <a:ext cx="293914" cy="278043"/>
                              </a:xfrm>
                              <a:custGeom>
                                <a:rect b="b" l="l" r="r" t="t"/>
                                <a:pathLst>
                                  <a:path extrusionOk="0" h="278043" w="293914">
                                    <a:moveTo>
                                      <a:pt x="0" y="0"/>
                                    </a:moveTo>
                                    <a:lnTo>
                                      <a:pt x="0" y="278043"/>
                                    </a:lnTo>
                                    <a:lnTo>
                                      <a:pt x="293914" y="278043"/>
                                    </a:lnTo>
                                    <a:lnTo>
                                      <a:pt x="293914"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А </w:t>
                                  </w:r>
                                </w:p>
                              </w:txbxContent>
                            </wps:txbx>
                            <wps:bodyPr anchorCtr="0" anchor="t" bIns="38100" lIns="88900" spcFirstLastPara="1" rIns="88900" wrap="square" tIns="38100">
                              <a:noAutofit/>
                            </wps:bodyPr>
                          </wps:wsp>
                          <wps:wsp>
                            <wps:cNvSpPr/>
                            <wps:cNvPr id="59" name="Shape 59"/>
                            <wps:spPr>
                              <a:xfrm>
                                <a:off x="0" y="278043"/>
                                <a:ext cx="293914" cy="278043"/>
                              </a:xfrm>
                              <a:custGeom>
                                <a:rect b="b" l="l" r="r" t="t"/>
                                <a:pathLst>
                                  <a:path extrusionOk="0" h="278043" w="293914">
                                    <a:moveTo>
                                      <a:pt x="0" y="0"/>
                                    </a:moveTo>
                                    <a:lnTo>
                                      <a:pt x="0" y="278043"/>
                                    </a:lnTo>
                                    <a:lnTo>
                                      <a:pt x="293914" y="278043"/>
                                    </a:lnTo>
                                    <a:lnTo>
                                      <a:pt x="293914"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w:t>
                                  </w:r>
                                </w:p>
                              </w:txbxContent>
                            </wps:txbx>
                            <wps:bodyPr anchorCtr="0" anchor="t" bIns="38100" lIns="88900" spcFirstLastPara="1" rIns="88900" wrap="square" tIns="38100">
                              <a:noAutofit/>
                            </wps:bodyPr>
                          </wps:wsp>
                        </wpg:grpSp>
                        <wpg:grpSp>
                          <wpg:cNvGrpSpPr/>
                          <wpg:grpSpPr>
                            <a:xfrm>
                              <a:off x="1469571" y="1019492"/>
                              <a:ext cx="1273627" cy="1019491"/>
                              <a:chOff x="0" y="0"/>
                              <a:chExt cx="1273627" cy="1019491"/>
                            </a:xfrm>
                          </wpg:grpSpPr>
                          <wps:wsp>
                            <wps:cNvSpPr/>
                            <wps:cNvPr id="61" name="Shape 61"/>
                            <wps:spPr>
                              <a:xfrm>
                                <a:off x="881742" y="741448"/>
                                <a:ext cx="391885" cy="278043"/>
                              </a:xfrm>
                              <a:custGeom>
                                <a:rect b="b" l="l" r="r" t="t"/>
                                <a:pathLst>
                                  <a:path extrusionOk="0" h="278043" w="391885">
                                    <a:moveTo>
                                      <a:pt x="0" y="0"/>
                                    </a:moveTo>
                                    <a:lnTo>
                                      <a:pt x="0" y="278043"/>
                                    </a:lnTo>
                                    <a:lnTo>
                                      <a:pt x="391885" y="278043"/>
                                    </a:lnTo>
                                    <a:lnTo>
                                      <a:pt x="39188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V</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w:t>
                                  </w:r>
                                </w:p>
                              </w:txbxContent>
                            </wps:txbx>
                            <wps:bodyPr anchorCtr="0" anchor="t" bIns="38100" lIns="88900" spcFirstLastPara="1" rIns="88900" wrap="square" tIns="38100">
                              <a:noAutofit/>
                            </wps:bodyPr>
                          </wps:wsp>
                          <wps:wsp>
                            <wps:cNvSpPr/>
                            <wps:cNvPr id="62" name="Shape 62"/>
                            <wps:spPr>
                              <a:xfrm rot="10800000">
                                <a:off x="391885" y="278043"/>
                                <a:ext cx="0" cy="463405"/>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63" name="Shape 63"/>
                            <wps:spPr>
                              <a:xfrm>
                                <a:off x="391885" y="741448"/>
                                <a:ext cx="587828" cy="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64" name="Shape 64"/>
                            <wps:spPr>
                              <a:xfrm>
                                <a:off x="293914" y="0"/>
                                <a:ext cx="293914" cy="278043"/>
                              </a:xfrm>
                              <a:custGeom>
                                <a:rect b="b" l="l" r="r" t="t"/>
                                <a:pathLst>
                                  <a:path extrusionOk="0" h="278043" w="293914">
                                    <a:moveTo>
                                      <a:pt x="0" y="0"/>
                                    </a:moveTo>
                                    <a:lnTo>
                                      <a:pt x="0" y="278043"/>
                                    </a:lnTo>
                                    <a:lnTo>
                                      <a:pt x="293914" y="278043"/>
                                    </a:lnTo>
                                    <a:lnTo>
                                      <a:pt x="293914"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А </w:t>
                                  </w:r>
                                </w:p>
                              </w:txbxContent>
                            </wps:txbx>
                            <wps:bodyPr anchorCtr="0" anchor="t" bIns="38100" lIns="88900" spcFirstLastPara="1" rIns="88900" wrap="square" tIns="38100">
                              <a:noAutofit/>
                            </wps:bodyPr>
                          </wps:wsp>
                          <wps:wsp>
                            <wps:cNvSpPr/>
                            <wps:cNvPr id="65" name="Shape 65"/>
                            <wps:spPr>
                              <a:xfrm>
                                <a:off x="0" y="278043"/>
                                <a:ext cx="293914" cy="278043"/>
                              </a:xfrm>
                              <a:custGeom>
                                <a:rect b="b" l="l" r="r" t="t"/>
                                <a:pathLst>
                                  <a:path extrusionOk="0" h="278043" w="293914">
                                    <a:moveTo>
                                      <a:pt x="0" y="0"/>
                                    </a:moveTo>
                                    <a:lnTo>
                                      <a:pt x="0" y="278043"/>
                                    </a:lnTo>
                                    <a:lnTo>
                                      <a:pt x="293914" y="278043"/>
                                    </a:lnTo>
                                    <a:lnTo>
                                      <a:pt x="293914"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г)</w:t>
                                  </w:r>
                                </w:p>
                              </w:txbxContent>
                            </wps:txbx>
                            <wps:bodyPr anchorCtr="0" anchor="t" bIns="38100" lIns="88900" spcFirstLastPara="1" rIns="88900" wrap="square" tIns="38100">
                              <a:noAutofit/>
                            </wps:bodyPr>
                          </wps:wsp>
                        </wpg:grpSp>
                        <wpg:grpSp>
                          <wpg:cNvGrpSpPr/>
                          <wpg:grpSpPr>
                            <a:xfrm>
                              <a:off x="1469571" y="0"/>
                              <a:ext cx="1273627" cy="1019491"/>
                              <a:chOff x="0" y="0"/>
                              <a:chExt cx="1273627" cy="1019491"/>
                            </a:xfrm>
                          </wpg:grpSpPr>
                          <wps:wsp>
                            <wps:cNvSpPr/>
                            <wps:cNvPr id="67" name="Shape 67"/>
                            <wps:spPr>
                              <a:xfrm>
                                <a:off x="881742" y="741448"/>
                                <a:ext cx="391885" cy="278043"/>
                              </a:xfrm>
                              <a:custGeom>
                                <a:rect b="b" l="l" r="r" t="t"/>
                                <a:pathLst>
                                  <a:path extrusionOk="0" h="278043" w="391885">
                                    <a:moveTo>
                                      <a:pt x="0" y="0"/>
                                    </a:moveTo>
                                    <a:lnTo>
                                      <a:pt x="0" y="278043"/>
                                    </a:lnTo>
                                    <a:lnTo>
                                      <a:pt x="391885" y="278043"/>
                                    </a:lnTo>
                                    <a:lnTo>
                                      <a:pt x="39188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V</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w:t>
                                  </w:r>
                                </w:p>
                              </w:txbxContent>
                            </wps:txbx>
                            <wps:bodyPr anchorCtr="0" anchor="t" bIns="38100" lIns="88900" spcFirstLastPara="1" rIns="88900" wrap="square" tIns="38100">
                              <a:noAutofit/>
                            </wps:bodyPr>
                          </wps:wsp>
                          <wps:wsp>
                            <wps:cNvSpPr/>
                            <wps:cNvPr id="68" name="Shape 68"/>
                            <wps:spPr>
                              <a:xfrm rot="10800000">
                                <a:off x="391885" y="278043"/>
                                <a:ext cx="0" cy="463405"/>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69" name="Shape 69"/>
                            <wps:spPr>
                              <a:xfrm>
                                <a:off x="391885" y="741448"/>
                                <a:ext cx="587828" cy="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70" name="Shape 70"/>
                            <wps:spPr>
                              <a:xfrm>
                                <a:off x="293914" y="0"/>
                                <a:ext cx="293914" cy="278043"/>
                              </a:xfrm>
                              <a:custGeom>
                                <a:rect b="b" l="l" r="r" t="t"/>
                                <a:pathLst>
                                  <a:path extrusionOk="0" h="278043" w="293914">
                                    <a:moveTo>
                                      <a:pt x="0" y="0"/>
                                    </a:moveTo>
                                    <a:lnTo>
                                      <a:pt x="0" y="278043"/>
                                    </a:lnTo>
                                    <a:lnTo>
                                      <a:pt x="293914" y="278043"/>
                                    </a:lnTo>
                                    <a:lnTo>
                                      <a:pt x="293914"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А </w:t>
                                  </w:r>
                                </w:p>
                              </w:txbxContent>
                            </wps:txbx>
                            <wps:bodyPr anchorCtr="0" anchor="t" bIns="38100" lIns="88900" spcFirstLastPara="1" rIns="88900" wrap="square" tIns="38100">
                              <a:noAutofit/>
                            </wps:bodyPr>
                          </wps:wsp>
                          <wps:wsp>
                            <wps:cNvSpPr/>
                            <wps:cNvPr id="71" name="Shape 71"/>
                            <wps:spPr>
                              <a:xfrm>
                                <a:off x="0" y="278043"/>
                                <a:ext cx="293914" cy="278043"/>
                              </a:xfrm>
                              <a:custGeom>
                                <a:rect b="b" l="l" r="r" t="t"/>
                                <a:pathLst>
                                  <a:path extrusionOk="0" h="278043" w="293914">
                                    <a:moveTo>
                                      <a:pt x="0" y="0"/>
                                    </a:moveTo>
                                    <a:lnTo>
                                      <a:pt x="0" y="278043"/>
                                    </a:lnTo>
                                    <a:lnTo>
                                      <a:pt x="293914" y="278043"/>
                                    </a:lnTo>
                                    <a:lnTo>
                                      <a:pt x="293914"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б)</w:t>
                                  </w:r>
                                </w:p>
                              </w:txbxContent>
                            </wps:txbx>
                            <wps:bodyPr anchorCtr="0" anchor="t" bIns="38100" lIns="88900" spcFirstLastPara="1" rIns="88900" wrap="square" tIns="38100">
                              <a:noAutofit/>
                            </wps:bodyPr>
                          </wps:wsp>
                        </wpg:grpSp>
                        <wpg:grpSp>
                          <wpg:cNvGrpSpPr/>
                          <wpg:grpSpPr>
                            <a:xfrm>
                              <a:off x="0" y="1019492"/>
                              <a:ext cx="1273627" cy="1019491"/>
                              <a:chOff x="0" y="0"/>
                              <a:chExt cx="1273627" cy="1019491"/>
                            </a:xfrm>
                          </wpg:grpSpPr>
                          <wps:wsp>
                            <wps:cNvSpPr/>
                            <wps:cNvPr id="73" name="Shape 73"/>
                            <wps:spPr>
                              <a:xfrm>
                                <a:off x="881742" y="741448"/>
                                <a:ext cx="391885" cy="278043"/>
                              </a:xfrm>
                              <a:custGeom>
                                <a:rect b="b" l="l" r="r" t="t"/>
                                <a:pathLst>
                                  <a:path extrusionOk="0" h="278043" w="391885">
                                    <a:moveTo>
                                      <a:pt x="0" y="0"/>
                                    </a:moveTo>
                                    <a:lnTo>
                                      <a:pt x="0" y="278043"/>
                                    </a:lnTo>
                                    <a:lnTo>
                                      <a:pt x="391885" y="278043"/>
                                    </a:lnTo>
                                    <a:lnTo>
                                      <a:pt x="39188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V</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w:t>
                                  </w:r>
                                </w:p>
                              </w:txbxContent>
                            </wps:txbx>
                            <wps:bodyPr anchorCtr="0" anchor="t" bIns="38100" lIns="88900" spcFirstLastPara="1" rIns="88900" wrap="square" tIns="38100">
                              <a:noAutofit/>
                            </wps:bodyPr>
                          </wps:wsp>
                          <wps:wsp>
                            <wps:cNvSpPr/>
                            <wps:cNvPr id="74" name="Shape 74"/>
                            <wps:spPr>
                              <a:xfrm rot="10800000">
                                <a:off x="391885" y="278043"/>
                                <a:ext cx="0" cy="463405"/>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75" name="Shape 75"/>
                            <wps:spPr>
                              <a:xfrm>
                                <a:off x="391885" y="741448"/>
                                <a:ext cx="587828" cy="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76" name="Shape 76"/>
                            <wps:spPr>
                              <a:xfrm>
                                <a:off x="293914" y="0"/>
                                <a:ext cx="293914" cy="278043"/>
                              </a:xfrm>
                              <a:custGeom>
                                <a:rect b="b" l="l" r="r" t="t"/>
                                <a:pathLst>
                                  <a:path extrusionOk="0" h="278043" w="293914">
                                    <a:moveTo>
                                      <a:pt x="0" y="0"/>
                                    </a:moveTo>
                                    <a:lnTo>
                                      <a:pt x="0" y="278043"/>
                                    </a:lnTo>
                                    <a:lnTo>
                                      <a:pt x="293914" y="278043"/>
                                    </a:lnTo>
                                    <a:lnTo>
                                      <a:pt x="293914"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А </w:t>
                                  </w:r>
                                </w:p>
                              </w:txbxContent>
                            </wps:txbx>
                            <wps:bodyPr anchorCtr="0" anchor="t" bIns="38100" lIns="88900" spcFirstLastPara="1" rIns="88900" wrap="square" tIns="38100">
                              <a:noAutofit/>
                            </wps:bodyPr>
                          </wps:wsp>
                          <wps:wsp>
                            <wps:cNvSpPr/>
                            <wps:cNvPr id="77" name="Shape 77"/>
                            <wps:spPr>
                              <a:xfrm>
                                <a:off x="0" y="278043"/>
                                <a:ext cx="293914" cy="278043"/>
                              </a:xfrm>
                              <a:custGeom>
                                <a:rect b="b" l="l" r="r" t="t"/>
                                <a:pathLst>
                                  <a:path extrusionOk="0" h="278043" w="293914">
                                    <a:moveTo>
                                      <a:pt x="0" y="0"/>
                                    </a:moveTo>
                                    <a:lnTo>
                                      <a:pt x="0" y="278043"/>
                                    </a:lnTo>
                                    <a:lnTo>
                                      <a:pt x="293914" y="278043"/>
                                    </a:lnTo>
                                    <a:lnTo>
                                      <a:pt x="293914"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в)</w:t>
                                  </w:r>
                                </w:p>
                              </w:txbxContent>
                            </wps:txbx>
                            <wps:bodyPr anchorCtr="0" anchor="t" bIns="38100" lIns="88900" spcFirstLastPara="1" rIns="88900" wrap="square" tIns="38100">
                              <a:noAutofit/>
                            </wps:bodyPr>
                          </wps:wsp>
                        </wpg:grpSp>
                        <wps:wsp>
                          <wps:cNvSpPr/>
                          <wps:cNvPr id="78" name="Shape 78"/>
                          <wps:spPr>
                            <a:xfrm>
                              <a:off x="489857" y="648767"/>
                              <a:ext cx="293914"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79" name="Shape 79"/>
                          <wps:spPr>
                            <a:xfrm flipH="1" rot="10800000">
                              <a:off x="783771" y="463405"/>
                              <a:ext cx="195942" cy="185362"/>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80" name="Shape 80"/>
                          <wps:spPr>
                            <a:xfrm flipH="1" rot="10800000">
                              <a:off x="1959428" y="370724"/>
                              <a:ext cx="293914" cy="278043"/>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81" name="Shape 81"/>
                          <wps:spPr>
                            <a:xfrm>
                              <a:off x="489857" y="1482898"/>
                              <a:ext cx="195942" cy="185362"/>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82" name="Shape 82"/>
                          <wps:spPr>
                            <a:xfrm>
                              <a:off x="685800" y="1668260"/>
                              <a:ext cx="293914"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83" name="Shape 83"/>
                          <wps:spPr>
                            <a:xfrm>
                              <a:off x="1959428" y="1482898"/>
                              <a:ext cx="293914" cy="185362"/>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84" name="Shape 84"/>
                          <wps:spPr>
                            <a:xfrm flipH="1" rot="10800000">
                              <a:off x="2253342" y="1482898"/>
                              <a:ext cx="97971" cy="185362"/>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187960</wp:posOffset>
                </wp:positionV>
                <wp:extent cx="2667317" cy="1981965"/>
                <wp:effectExtent b="0" l="0" r="0" t="0"/>
                <wp:wrapTopAndBottom distB="0" distT="0"/>
                <wp:docPr id="18" name="image58.png"/>
                <a:graphic>
                  <a:graphicData uri="http://schemas.openxmlformats.org/drawingml/2006/picture">
                    <pic:pic>
                      <pic:nvPicPr>
                        <pic:cNvPr id="0" name="image58.png"/>
                        <pic:cNvPicPr preferRelativeResize="0"/>
                      </pic:nvPicPr>
                      <pic:blipFill>
                        <a:blip r:embed="rId99"/>
                        <a:srcRect/>
                        <a:stretch>
                          <a:fillRect/>
                        </a:stretch>
                      </pic:blipFill>
                      <pic:spPr>
                        <a:xfrm>
                          <a:off x="0" y="0"/>
                          <a:ext cx="2667317" cy="1981965"/>
                        </a:xfrm>
                        <a:prstGeom prst="rect"/>
                        <a:ln/>
                      </pic:spPr>
                    </pic:pic>
                  </a:graphicData>
                </a:graphic>
              </wp:anchor>
            </w:drawing>
          </mc:Fallback>
        </mc:AlternateContent>
      </w:r>
    </w:p>
    <w:p w:rsidR="00000000" w:rsidDel="00000000" w:rsidP="00000000" w:rsidRDefault="00000000" w:rsidRPr="00000000" w14:paraId="00000297">
      <w:pPr>
        <w:ind w:firstLine="709"/>
        <w:jc w:val="center"/>
        <w:rPr>
          <w:sz w:val="22"/>
          <w:szCs w:val="22"/>
          <w:u w:val="single"/>
        </w:rPr>
      </w:pPr>
      <w:r w:rsidDel="00000000" w:rsidR="00000000" w:rsidRPr="00000000">
        <w:rPr>
          <w:rtl w:val="0"/>
        </w:rPr>
      </w:r>
    </w:p>
    <w:p w:rsidR="00000000" w:rsidDel="00000000" w:rsidP="00000000" w:rsidRDefault="00000000" w:rsidRPr="00000000" w14:paraId="00000298">
      <w:pPr>
        <w:ind w:firstLine="709"/>
        <w:jc w:val="center"/>
        <w:rPr>
          <w:sz w:val="22"/>
          <w:szCs w:val="22"/>
          <w:u w:val="single"/>
        </w:rPr>
      </w:pPr>
      <w:r w:rsidDel="00000000" w:rsidR="00000000" w:rsidRPr="00000000">
        <w:rPr>
          <w:sz w:val="22"/>
          <w:szCs w:val="22"/>
          <w:u w:val="single"/>
          <w:rtl w:val="0"/>
        </w:rPr>
        <w:t xml:space="preserve">Список рекомендованої літератури</w:t>
      </w:r>
    </w:p>
    <w:p w:rsidR="00000000" w:rsidDel="00000000" w:rsidP="00000000" w:rsidRDefault="00000000" w:rsidRPr="00000000" w14:paraId="00000299">
      <w:pPr>
        <w:ind w:left="540" w:hanging="180"/>
        <w:jc w:val="both"/>
        <w:rPr>
          <w:sz w:val="22"/>
          <w:szCs w:val="22"/>
        </w:rPr>
      </w:pPr>
      <w:r w:rsidDel="00000000" w:rsidR="00000000" w:rsidRPr="00000000">
        <w:rPr>
          <w:sz w:val="22"/>
          <w:szCs w:val="22"/>
          <w:rtl w:val="0"/>
        </w:rPr>
        <w:t xml:space="preserve">1. </w:t>
      </w:r>
      <w:r w:rsidDel="00000000" w:rsidR="00000000" w:rsidRPr="00000000">
        <w:rPr>
          <w:rtl w:val="0"/>
        </w:rPr>
        <w:t xml:space="preserve">Нагорний П.Г., Петренко О.В. Посібник по підготовці лабораторних і семінарських занять з хімії для студентів нехімічних спеціальностей.  Kиїв : Фотосоціоцентр, 2000. 144 с.</w:t>
      </w:r>
      <w:r w:rsidDel="00000000" w:rsidR="00000000" w:rsidRPr="00000000">
        <w:rPr>
          <w:rtl w:val="0"/>
        </w:rPr>
      </w:r>
    </w:p>
    <w:p w:rsidR="00000000" w:rsidDel="00000000" w:rsidP="00000000" w:rsidRDefault="00000000" w:rsidRPr="00000000" w14:paraId="0000029A">
      <w:pPr>
        <w:jc w:val="both"/>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9B">
      <w:pPr>
        <w:jc w:val="center"/>
        <w:rPr>
          <w:sz w:val="22"/>
          <w:szCs w:val="22"/>
          <w:u w:val="single"/>
        </w:rPr>
      </w:pPr>
      <w:r w:rsidDel="00000000" w:rsidR="00000000" w:rsidRPr="00000000">
        <w:rPr>
          <w:sz w:val="22"/>
          <w:szCs w:val="22"/>
          <w:rtl w:val="0"/>
        </w:rPr>
        <w:t xml:space="preserve">Лабораторна робота № 10. </w:t>
      </w:r>
      <w:r w:rsidDel="00000000" w:rsidR="00000000" w:rsidRPr="00000000">
        <w:rPr>
          <w:sz w:val="22"/>
          <w:szCs w:val="22"/>
          <w:u w:val="single"/>
          <w:rtl w:val="0"/>
        </w:rPr>
        <w:t xml:space="preserve">Визначення константи нестійкості</w:t>
      </w:r>
    </w:p>
    <w:p w:rsidR="00000000" w:rsidDel="00000000" w:rsidP="00000000" w:rsidRDefault="00000000" w:rsidRPr="00000000" w14:paraId="0000029C">
      <w:pPr>
        <w:ind w:firstLine="1080"/>
        <w:jc w:val="center"/>
        <w:rPr>
          <w:sz w:val="22"/>
          <w:szCs w:val="22"/>
          <w:u w:val="single"/>
        </w:rPr>
      </w:pPr>
      <w:r w:rsidDel="00000000" w:rsidR="00000000" w:rsidRPr="00000000">
        <w:rPr>
          <w:sz w:val="22"/>
          <w:szCs w:val="22"/>
          <w:u w:val="single"/>
          <w:rtl w:val="0"/>
        </w:rPr>
        <w:t xml:space="preserve">ферумроданідного комплексу</w:t>
      </w:r>
    </w:p>
    <w:p w:rsidR="00000000" w:rsidDel="00000000" w:rsidP="00000000" w:rsidRDefault="00000000" w:rsidRPr="00000000" w14:paraId="0000029D">
      <w:pPr>
        <w:ind w:firstLine="1080"/>
        <w:jc w:val="center"/>
        <w:rPr>
          <w:sz w:val="22"/>
          <w:szCs w:val="22"/>
          <w:u w:val="single"/>
        </w:rPr>
      </w:pPr>
      <w:r w:rsidDel="00000000" w:rsidR="00000000" w:rsidRPr="00000000">
        <w:rPr>
          <w:sz w:val="22"/>
          <w:szCs w:val="22"/>
          <w:u w:val="single"/>
          <w:rtl w:val="0"/>
        </w:rPr>
        <w:t xml:space="preserve">методом розбавлення (метод Бабко)</w:t>
      </w:r>
    </w:p>
    <w:p w:rsidR="00000000" w:rsidDel="00000000" w:rsidP="00000000" w:rsidRDefault="00000000" w:rsidRPr="00000000" w14:paraId="0000029E">
      <w:pPr>
        <w:ind w:firstLine="709"/>
        <w:jc w:val="both"/>
        <w:rPr>
          <w:sz w:val="22"/>
          <w:szCs w:val="22"/>
        </w:rPr>
      </w:pPr>
      <w:r w:rsidDel="00000000" w:rsidR="00000000" w:rsidRPr="00000000">
        <w:rPr>
          <w:sz w:val="22"/>
          <w:szCs w:val="22"/>
          <w:rtl w:val="0"/>
        </w:rPr>
        <w:t xml:space="preserve">Цей спосіб застосовується для визначення стійкості помірно стійких комплексів. Готують розчин комплексу MLn в присутності значного надлишку реактиву, розбавляють його в n разів. При цьому ступінь дисоціації комплексу збільшується, оптична густина розчину зменшується. Відносне зменшення світлопоглинання комплексу при розбавлені характеризує відхилення від закону Бугера-Ламберта-Бера:</w:t>
      </w:r>
    </w:p>
    <w:p w:rsidR="00000000" w:rsidDel="00000000" w:rsidP="00000000" w:rsidRDefault="00000000" w:rsidRPr="00000000" w14:paraId="0000029F">
      <w:pPr>
        <w:ind w:firstLine="709"/>
        <w:jc w:val="right"/>
        <w:rPr>
          <w:sz w:val="22"/>
          <w:szCs w:val="22"/>
        </w:rPr>
      </w:pPr>
      <w:r w:rsidDel="00000000" w:rsidR="00000000" w:rsidRPr="00000000">
        <w:rPr>
          <w:sz w:val="36.66666666666667"/>
          <w:szCs w:val="36.66666666666667"/>
          <w:vertAlign w:val="subscript"/>
        </w:rPr>
        <w:pict>
          <v:shape id="_x0000_i1058" style="width:58.5pt;height:32.25pt" o:ole="" type="#_x0000_t75">
            <v:imagedata r:id="rId67" o:title=""/>
          </v:shape>
          <o:OLEObject DrawAspect="Content" r:id="rId68" ObjectID="_1346137290" ProgID="Equation.3" ShapeID="_x0000_i1058" Type="Embed"/>
        </w:pict>
      </w:r>
      <w:r w:rsidDel="00000000" w:rsidR="00000000" w:rsidRPr="00000000">
        <w:rPr>
          <w:sz w:val="22"/>
          <w:szCs w:val="22"/>
          <w:rtl w:val="0"/>
        </w:rPr>
        <w:t xml:space="preserve">                                                 (1)</w:t>
      </w:r>
    </w:p>
    <w:p w:rsidR="00000000" w:rsidDel="00000000" w:rsidP="00000000" w:rsidRDefault="00000000" w:rsidRPr="00000000" w14:paraId="000002A0">
      <w:pPr>
        <w:ind w:firstLine="709"/>
        <w:jc w:val="both"/>
        <w:rPr>
          <w:sz w:val="22"/>
          <w:szCs w:val="22"/>
        </w:rPr>
      </w:pPr>
      <w:r w:rsidDel="00000000" w:rsidR="00000000" w:rsidRPr="00000000">
        <w:rPr>
          <w:sz w:val="22"/>
          <w:szCs w:val="22"/>
          <w:rtl w:val="0"/>
        </w:rPr>
        <w:t xml:space="preserve">Константа нестійкості комплексу пов’язана з величиною відхилення від основного закону світлопоглинання наступним співвідношенням:</w:t>
      </w:r>
    </w:p>
    <w:p w:rsidR="00000000" w:rsidDel="00000000" w:rsidP="00000000" w:rsidRDefault="00000000" w:rsidRPr="00000000" w14:paraId="000002A1">
      <w:pPr>
        <w:ind w:firstLine="709"/>
        <w:jc w:val="center"/>
        <w:rPr>
          <w:sz w:val="22"/>
          <w:szCs w:val="22"/>
        </w:rPr>
      </w:pPr>
      <w:r w:rsidDel="00000000" w:rsidR="00000000" w:rsidRPr="00000000">
        <w:rPr>
          <w:sz w:val="36.66666666666667"/>
          <w:szCs w:val="36.66666666666667"/>
          <w:vertAlign w:val="subscript"/>
        </w:rPr>
        <w:pict>
          <v:shape id="_x0000_i1059" style="width:58.5pt;height:31.5pt" o:ole="" type="#_x0000_t75">
            <v:imagedata r:id="rId69" o:title=""/>
          </v:shape>
          <o:OLEObject DrawAspect="Content" r:id="rId70" ObjectID="_1346137291" ProgID="Equation.3" ShapeID="_x0000_i1059" Type="Embed"/>
        </w:pict>
      </w:r>
      <w:r w:rsidDel="00000000" w:rsidR="00000000" w:rsidRPr="00000000">
        <w:rPr>
          <w:sz w:val="22"/>
          <w:szCs w:val="22"/>
          <w:rtl w:val="0"/>
        </w:rPr>
        <w:t xml:space="preserve">, де</w:t>
      </w:r>
    </w:p>
    <w:p w:rsidR="00000000" w:rsidDel="00000000" w:rsidP="00000000" w:rsidRDefault="00000000" w:rsidRPr="00000000" w14:paraId="000002A2">
      <w:pPr>
        <w:ind w:firstLine="709"/>
        <w:jc w:val="both"/>
        <w:rPr>
          <w:sz w:val="22"/>
          <w:szCs w:val="22"/>
        </w:rPr>
      </w:pPr>
      <w:r w:rsidDel="00000000" w:rsidR="00000000" w:rsidRPr="00000000">
        <w:rPr>
          <w:sz w:val="22"/>
          <w:szCs w:val="22"/>
          <w:rtl w:val="0"/>
        </w:rPr>
        <w:t xml:space="preserve">Δ – відхилення від закону Бугера-Ламберта-Бера;</w:t>
      </w:r>
    </w:p>
    <w:p w:rsidR="00000000" w:rsidDel="00000000" w:rsidP="00000000" w:rsidRDefault="00000000" w:rsidRPr="00000000" w14:paraId="000002A3">
      <w:pPr>
        <w:ind w:firstLine="709"/>
        <w:jc w:val="both"/>
        <w:rPr>
          <w:sz w:val="22"/>
          <w:szCs w:val="22"/>
        </w:rPr>
      </w:pPr>
      <w:r w:rsidDel="00000000" w:rsidR="00000000" w:rsidRPr="00000000">
        <w:rPr>
          <w:sz w:val="22"/>
          <w:szCs w:val="22"/>
          <w:rtl w:val="0"/>
        </w:rPr>
        <w:t xml:space="preserve">Р – кратність надлишку реактиву;</w:t>
      </w:r>
    </w:p>
    <w:p w:rsidR="00000000" w:rsidDel="00000000" w:rsidP="00000000" w:rsidRDefault="00000000" w:rsidRPr="00000000" w14:paraId="000002A4">
      <w:pPr>
        <w:ind w:firstLine="709"/>
        <w:jc w:val="both"/>
        <w:rPr>
          <w:sz w:val="22"/>
          <w:szCs w:val="22"/>
        </w:rPr>
      </w:pPr>
      <w:r w:rsidDel="00000000" w:rsidR="00000000" w:rsidRPr="00000000">
        <w:rPr>
          <w:sz w:val="22"/>
          <w:szCs w:val="22"/>
          <w:rtl w:val="0"/>
        </w:rPr>
        <w:t xml:space="preserve">n – розбавлення.</w:t>
      </w:r>
    </w:p>
    <w:p w:rsidR="00000000" w:rsidDel="00000000" w:rsidP="00000000" w:rsidRDefault="00000000" w:rsidRPr="00000000" w14:paraId="000002A5">
      <w:pPr>
        <w:ind w:firstLine="709"/>
        <w:jc w:val="both"/>
        <w:rPr>
          <w:sz w:val="22"/>
          <w:szCs w:val="22"/>
        </w:rPr>
      </w:pPr>
      <w:r w:rsidDel="00000000" w:rsidR="00000000" w:rsidRPr="00000000">
        <w:rPr>
          <w:sz w:val="22"/>
          <w:szCs w:val="22"/>
          <w:rtl w:val="0"/>
        </w:rPr>
        <w:t xml:space="preserve">Роданідні іони утворюють комплекси з багатьма металами. Всі забарвлені роданідні комплекси в водних розчинах характеризуються значною дисоціацією. У зв’язку з цим для зв’язування металу в забарвлений комплекс, необхідний великий надлишок реактиву. Необхідно враховувати також наявність ступінчатого комплексоутворення. Іони Феруму (ІІІ) утворюють з роданід-іонами цілий ряд забарвлених в червоний колір комплексів. В залежності від концентрації роданіду в системі домінує та чи інша комплексна частка:</w:t>
      </w:r>
    </w:p>
    <w:p w:rsidR="00000000" w:rsidDel="00000000" w:rsidP="00000000" w:rsidRDefault="00000000" w:rsidRPr="00000000" w14:paraId="000002A6">
      <w:pPr>
        <w:ind w:firstLine="709"/>
        <w:jc w:val="both"/>
        <w:rPr>
          <w:sz w:val="22"/>
          <w:szCs w:val="22"/>
        </w:rPr>
      </w:pPr>
      <w:r w:rsidDel="00000000" w:rsidR="00000000" w:rsidRPr="00000000">
        <w:rPr>
          <w:sz w:val="22"/>
          <w:szCs w:val="22"/>
          <w:rtl w:val="0"/>
        </w:rPr>
        <w:t xml:space="preserve">[Fe(CNS)]</w:t>
      </w:r>
      <w:r w:rsidDel="00000000" w:rsidR="00000000" w:rsidRPr="00000000">
        <w:rPr>
          <w:sz w:val="22"/>
          <w:szCs w:val="22"/>
          <w:vertAlign w:val="superscript"/>
          <w:rtl w:val="0"/>
        </w:rPr>
        <w:t xml:space="preserve">2+</w:t>
      </w:r>
      <w:r w:rsidDel="00000000" w:rsidR="00000000" w:rsidRPr="00000000">
        <w:rPr>
          <w:sz w:val="22"/>
          <w:szCs w:val="22"/>
          <w:rtl w:val="0"/>
        </w:rPr>
        <w:t xml:space="preserve">, [Fe(CNS)</w:t>
      </w:r>
      <w:r w:rsidDel="00000000" w:rsidR="00000000" w:rsidRPr="00000000">
        <w:rPr>
          <w:sz w:val="22"/>
          <w:szCs w:val="22"/>
          <w:vertAlign w:val="subscript"/>
          <w:rtl w:val="0"/>
        </w:rPr>
        <w:t xml:space="preserve">2</w:t>
      </w:r>
      <w:r w:rsidDel="00000000" w:rsidR="00000000" w:rsidRPr="00000000">
        <w:rPr>
          <w:sz w:val="22"/>
          <w:szCs w:val="22"/>
          <w:rtl w:val="0"/>
        </w:rPr>
        <w:t xml:space="preserve">]</w:t>
      </w:r>
      <w:r w:rsidDel="00000000" w:rsidR="00000000" w:rsidRPr="00000000">
        <w:rPr>
          <w:sz w:val="22"/>
          <w:szCs w:val="22"/>
          <w:vertAlign w:val="superscript"/>
          <w:rtl w:val="0"/>
        </w:rPr>
        <w:t xml:space="preserve">+</w:t>
      </w:r>
      <w:r w:rsidDel="00000000" w:rsidR="00000000" w:rsidRPr="00000000">
        <w:rPr>
          <w:sz w:val="22"/>
          <w:szCs w:val="22"/>
          <w:rtl w:val="0"/>
        </w:rPr>
        <w:t xml:space="preserve">, Fe(CNS)</w:t>
      </w:r>
      <w:r w:rsidDel="00000000" w:rsidR="00000000" w:rsidRPr="00000000">
        <w:rPr>
          <w:sz w:val="22"/>
          <w:szCs w:val="22"/>
          <w:vertAlign w:val="subscript"/>
          <w:rtl w:val="0"/>
        </w:rPr>
        <w:t xml:space="preserve">3</w:t>
      </w:r>
      <w:r w:rsidDel="00000000" w:rsidR="00000000" w:rsidRPr="00000000">
        <w:rPr>
          <w:sz w:val="22"/>
          <w:szCs w:val="22"/>
          <w:rtl w:val="0"/>
        </w:rPr>
        <w:t xml:space="preserve">,</w:t>
      </w:r>
    </w:p>
    <w:p w:rsidR="00000000" w:rsidDel="00000000" w:rsidP="00000000" w:rsidRDefault="00000000" w:rsidRPr="00000000" w14:paraId="000002A7">
      <w:pPr>
        <w:ind w:firstLine="709"/>
        <w:jc w:val="both"/>
        <w:rPr>
          <w:sz w:val="22"/>
          <w:szCs w:val="22"/>
        </w:rPr>
      </w:pPr>
      <w:r w:rsidDel="00000000" w:rsidR="00000000" w:rsidRPr="00000000">
        <w:rPr>
          <w:sz w:val="22"/>
          <w:szCs w:val="22"/>
          <w:rtl w:val="0"/>
        </w:rPr>
        <w:t xml:space="preserve">[Fe(CNS)</w:t>
      </w:r>
      <w:r w:rsidDel="00000000" w:rsidR="00000000" w:rsidRPr="00000000">
        <w:rPr>
          <w:sz w:val="22"/>
          <w:szCs w:val="22"/>
          <w:vertAlign w:val="subscript"/>
          <w:rtl w:val="0"/>
        </w:rPr>
        <w:t xml:space="preserve">4</w:t>
      </w:r>
      <w:r w:rsidDel="00000000" w:rsidR="00000000" w:rsidRPr="00000000">
        <w:rPr>
          <w:sz w:val="22"/>
          <w:szCs w:val="22"/>
          <w:rtl w:val="0"/>
        </w:rPr>
        <w:t xml:space="preserve">]</w:t>
      </w:r>
      <w:r w:rsidDel="00000000" w:rsidR="00000000" w:rsidRPr="00000000">
        <w:rPr>
          <w:sz w:val="22"/>
          <w:szCs w:val="22"/>
          <w:vertAlign w:val="superscript"/>
          <w:rtl w:val="0"/>
        </w:rPr>
        <w:t xml:space="preserve">-</w:t>
      </w:r>
      <w:r w:rsidDel="00000000" w:rsidR="00000000" w:rsidRPr="00000000">
        <w:rPr>
          <w:sz w:val="22"/>
          <w:szCs w:val="22"/>
          <w:rtl w:val="0"/>
        </w:rPr>
        <w:t xml:space="preserve">, [Fe(CNS)</w:t>
      </w:r>
      <w:r w:rsidDel="00000000" w:rsidR="00000000" w:rsidRPr="00000000">
        <w:rPr>
          <w:sz w:val="22"/>
          <w:szCs w:val="22"/>
          <w:vertAlign w:val="subscript"/>
          <w:rtl w:val="0"/>
        </w:rPr>
        <w:t xml:space="preserve">5</w:t>
      </w:r>
      <w:r w:rsidDel="00000000" w:rsidR="00000000" w:rsidRPr="00000000">
        <w:rPr>
          <w:sz w:val="22"/>
          <w:szCs w:val="22"/>
          <w:rtl w:val="0"/>
        </w:rPr>
        <w:t xml:space="preserve">]</w:t>
      </w:r>
      <w:r w:rsidDel="00000000" w:rsidR="00000000" w:rsidRPr="00000000">
        <w:rPr>
          <w:sz w:val="22"/>
          <w:szCs w:val="22"/>
          <w:vertAlign w:val="superscript"/>
          <w:rtl w:val="0"/>
        </w:rPr>
        <w:t xml:space="preserve">2-</w:t>
      </w:r>
      <w:r w:rsidDel="00000000" w:rsidR="00000000" w:rsidRPr="00000000">
        <w:rPr>
          <w:sz w:val="22"/>
          <w:szCs w:val="22"/>
          <w:rtl w:val="0"/>
        </w:rPr>
        <w:t xml:space="preserve">, [Fe(CNS)</w:t>
      </w:r>
      <w:r w:rsidDel="00000000" w:rsidR="00000000" w:rsidRPr="00000000">
        <w:rPr>
          <w:sz w:val="22"/>
          <w:szCs w:val="22"/>
          <w:vertAlign w:val="subscript"/>
          <w:rtl w:val="0"/>
        </w:rPr>
        <w:t xml:space="preserve">6</w:t>
      </w:r>
      <w:r w:rsidDel="00000000" w:rsidR="00000000" w:rsidRPr="00000000">
        <w:rPr>
          <w:sz w:val="22"/>
          <w:szCs w:val="22"/>
          <w:rtl w:val="0"/>
        </w:rPr>
        <w:t xml:space="preserve">]</w:t>
      </w:r>
      <w:r w:rsidDel="00000000" w:rsidR="00000000" w:rsidRPr="00000000">
        <w:rPr>
          <w:sz w:val="22"/>
          <w:szCs w:val="22"/>
          <w:vertAlign w:val="superscript"/>
          <w:rtl w:val="0"/>
        </w:rPr>
        <w:t xml:space="preserve">3-</w:t>
      </w:r>
      <w:r w:rsidDel="00000000" w:rsidR="00000000" w:rsidRPr="00000000">
        <w:rPr>
          <w:sz w:val="22"/>
          <w:szCs w:val="22"/>
          <w:rtl w:val="0"/>
        </w:rPr>
        <w:t xml:space="preserve">.</w:t>
      </w:r>
    </w:p>
    <w:p w:rsidR="00000000" w:rsidDel="00000000" w:rsidP="00000000" w:rsidRDefault="00000000" w:rsidRPr="00000000" w14:paraId="000002A8">
      <w:pPr>
        <w:ind w:firstLine="709"/>
        <w:jc w:val="both"/>
        <w:rPr>
          <w:sz w:val="22"/>
          <w:szCs w:val="22"/>
        </w:rPr>
      </w:pPr>
      <w:r w:rsidDel="00000000" w:rsidR="00000000" w:rsidRPr="00000000">
        <w:rPr>
          <w:sz w:val="22"/>
          <w:szCs w:val="22"/>
          <w:rtl w:val="0"/>
        </w:rPr>
        <w:t xml:space="preserve">Використовуючи метод Бабко, необхідно визначити константу нестійкості комплексної частки [Fe(CNS)</w:t>
      </w:r>
      <w:r w:rsidDel="00000000" w:rsidR="00000000" w:rsidRPr="00000000">
        <w:rPr>
          <w:sz w:val="22"/>
          <w:szCs w:val="22"/>
          <w:vertAlign w:val="subscript"/>
          <w:rtl w:val="0"/>
        </w:rPr>
        <w:t xml:space="preserve">6</w:t>
      </w:r>
      <w:r w:rsidDel="00000000" w:rsidR="00000000" w:rsidRPr="00000000">
        <w:rPr>
          <w:sz w:val="22"/>
          <w:szCs w:val="22"/>
          <w:rtl w:val="0"/>
        </w:rPr>
        <w:t xml:space="preserve">]</w:t>
      </w:r>
      <w:r w:rsidDel="00000000" w:rsidR="00000000" w:rsidRPr="00000000">
        <w:rPr>
          <w:sz w:val="22"/>
          <w:szCs w:val="22"/>
          <w:vertAlign w:val="superscript"/>
          <w:rtl w:val="0"/>
        </w:rPr>
        <w:t xml:space="preserve">3-</w:t>
      </w:r>
      <w:r w:rsidDel="00000000" w:rsidR="00000000" w:rsidRPr="00000000">
        <w:rPr>
          <w:sz w:val="22"/>
          <w:szCs w:val="22"/>
          <w:rtl w:val="0"/>
        </w:rPr>
        <w:t xml:space="preserve">.</w:t>
      </w:r>
    </w:p>
    <w:p w:rsidR="00000000" w:rsidDel="00000000" w:rsidP="00000000" w:rsidRDefault="00000000" w:rsidRPr="00000000" w14:paraId="000002A9">
      <w:pPr>
        <w:ind w:firstLine="709"/>
        <w:jc w:val="both"/>
        <w:rPr>
          <w:sz w:val="22"/>
          <w:szCs w:val="22"/>
          <w:u w:val="single"/>
        </w:rPr>
      </w:pPr>
      <w:r w:rsidDel="00000000" w:rsidR="00000000" w:rsidRPr="00000000">
        <w:rPr>
          <w:sz w:val="22"/>
          <w:szCs w:val="22"/>
          <w:u w:val="single"/>
          <w:rtl w:val="0"/>
        </w:rPr>
        <w:t xml:space="preserve">Необхідні прилади і реактиви</w:t>
      </w:r>
    </w:p>
    <w:p w:rsidR="00000000" w:rsidDel="00000000" w:rsidP="00000000" w:rsidRDefault="00000000" w:rsidRPr="00000000" w14:paraId="000002AA">
      <w:pPr>
        <w:jc w:val="both"/>
        <w:rPr>
          <w:sz w:val="22"/>
          <w:szCs w:val="22"/>
        </w:rPr>
      </w:pPr>
      <w:sdt>
        <w:sdtPr>
          <w:id w:val="-293201"/>
          <w:tag w:val="goog_rdk_16"/>
        </w:sdtPr>
        <w:sdtContent>
          <w:r w:rsidDel="00000000" w:rsidR="00000000" w:rsidRPr="00000000">
            <w:rPr>
              <w:rFonts w:ascii="Gungsuh" w:cs="Gungsuh" w:eastAsia="Gungsuh" w:hAnsi="Gungsuh"/>
              <w:sz w:val="22"/>
              <w:szCs w:val="22"/>
              <w:rtl w:val="0"/>
            </w:rPr>
            <w:t xml:space="preserve">1. 2,5∙10</w:t>
          </w:r>
        </w:sdtContent>
      </w:sdt>
      <w:r w:rsidDel="00000000" w:rsidR="00000000" w:rsidRPr="00000000">
        <w:rPr>
          <w:sz w:val="22"/>
          <w:szCs w:val="22"/>
          <w:vertAlign w:val="superscript"/>
          <w:rtl w:val="0"/>
        </w:rPr>
        <w:t xml:space="preserve">-2</w:t>
      </w:r>
      <w:r w:rsidDel="00000000" w:rsidR="00000000" w:rsidRPr="00000000">
        <w:rPr>
          <w:sz w:val="22"/>
          <w:szCs w:val="22"/>
          <w:rtl w:val="0"/>
        </w:rPr>
        <w:t xml:space="preserve"> М розчин ферум хлориду.</w:t>
      </w:r>
    </w:p>
    <w:p w:rsidR="00000000" w:rsidDel="00000000" w:rsidP="00000000" w:rsidRDefault="00000000" w:rsidRPr="00000000" w14:paraId="000002AB">
      <w:pPr>
        <w:jc w:val="both"/>
        <w:rPr>
          <w:sz w:val="22"/>
          <w:szCs w:val="22"/>
        </w:rPr>
      </w:pPr>
      <w:r w:rsidDel="00000000" w:rsidR="00000000" w:rsidRPr="00000000">
        <w:rPr>
          <w:sz w:val="22"/>
          <w:szCs w:val="22"/>
          <w:rtl w:val="0"/>
        </w:rPr>
        <w:t xml:space="preserve">2. Нітратна кислота (1:1).</w:t>
      </w:r>
    </w:p>
    <w:p w:rsidR="00000000" w:rsidDel="00000000" w:rsidP="00000000" w:rsidRDefault="00000000" w:rsidRPr="00000000" w14:paraId="000002AC">
      <w:pPr>
        <w:jc w:val="both"/>
        <w:rPr>
          <w:sz w:val="22"/>
          <w:szCs w:val="22"/>
        </w:rPr>
      </w:pPr>
      <w:r w:rsidDel="00000000" w:rsidR="00000000" w:rsidRPr="00000000">
        <w:rPr>
          <w:sz w:val="22"/>
          <w:szCs w:val="22"/>
          <w:rtl w:val="0"/>
        </w:rPr>
        <w:t xml:space="preserve">3. 1,3 М розчин амоній роданіду.</w:t>
      </w:r>
    </w:p>
    <w:p w:rsidR="00000000" w:rsidDel="00000000" w:rsidP="00000000" w:rsidRDefault="00000000" w:rsidRPr="00000000" w14:paraId="000002AD">
      <w:pPr>
        <w:jc w:val="both"/>
        <w:rPr>
          <w:sz w:val="22"/>
          <w:szCs w:val="22"/>
        </w:rPr>
      </w:pPr>
      <w:r w:rsidDel="00000000" w:rsidR="00000000" w:rsidRPr="00000000">
        <w:rPr>
          <w:sz w:val="22"/>
          <w:szCs w:val="22"/>
          <w:rtl w:val="0"/>
        </w:rPr>
        <w:t xml:space="preserve">4. КФК 2, КФК 3.</w:t>
      </w:r>
    </w:p>
    <w:p w:rsidR="00000000" w:rsidDel="00000000" w:rsidP="00000000" w:rsidRDefault="00000000" w:rsidRPr="00000000" w14:paraId="000002AE">
      <w:pPr>
        <w:ind w:firstLine="709"/>
        <w:jc w:val="center"/>
        <w:rPr>
          <w:sz w:val="22"/>
          <w:szCs w:val="22"/>
          <w:u w:val="single"/>
        </w:rPr>
      </w:pPr>
      <w:r w:rsidDel="00000000" w:rsidR="00000000" w:rsidRPr="00000000">
        <w:rPr>
          <w:sz w:val="22"/>
          <w:szCs w:val="22"/>
          <w:u w:val="single"/>
          <w:rtl w:val="0"/>
        </w:rPr>
        <w:t xml:space="preserve">Методика виконання роботи</w:t>
      </w:r>
    </w:p>
    <w:p w:rsidR="00000000" w:rsidDel="00000000" w:rsidP="00000000" w:rsidRDefault="00000000" w:rsidRPr="00000000" w14:paraId="000002AF">
      <w:pPr>
        <w:ind w:firstLine="709"/>
        <w:jc w:val="both"/>
        <w:rPr>
          <w:sz w:val="22"/>
          <w:szCs w:val="22"/>
        </w:rPr>
      </w:pPr>
      <w:r w:rsidDel="00000000" w:rsidR="00000000" w:rsidRPr="00000000">
        <w:rPr>
          <w:sz w:val="22"/>
          <w:szCs w:val="22"/>
          <w:rtl w:val="0"/>
        </w:rPr>
        <w:t xml:space="preserve">В мірні колби ємністю 25, 50, 100 мл вводять 0,2 мл солі Феруму, 1 мл нітратної кислоти, 5 мл розчину амоній роданіду. Розбавляють водою до мітки, перемішують розчини і вимірюють оптичну густину при λ=490 нм.</w:t>
      </w:r>
    </w:p>
    <w:p w:rsidR="00000000" w:rsidDel="00000000" w:rsidP="00000000" w:rsidRDefault="00000000" w:rsidRPr="00000000" w14:paraId="000002B0">
      <w:pPr>
        <w:ind w:firstLine="709"/>
        <w:jc w:val="both"/>
        <w:rPr>
          <w:sz w:val="22"/>
          <w:szCs w:val="22"/>
        </w:rPr>
      </w:pPr>
      <w:r w:rsidDel="00000000" w:rsidR="00000000" w:rsidRPr="00000000">
        <w:rPr>
          <w:sz w:val="22"/>
          <w:szCs w:val="22"/>
          <w:rtl w:val="0"/>
        </w:rPr>
        <w:t xml:space="preserve">Відповідно мірним колбам беруть кювети з товщиною шару 5, 10, 20 мм. Для 25 мл n = 1, для 50 n = 2, для 100 n = 4.</w:t>
      </w:r>
    </w:p>
    <w:p w:rsidR="00000000" w:rsidDel="00000000" w:rsidP="00000000" w:rsidRDefault="00000000" w:rsidRPr="00000000" w14:paraId="000002B1">
      <w:pPr>
        <w:ind w:firstLine="709"/>
        <w:jc w:val="center"/>
        <w:rPr>
          <w:sz w:val="22"/>
          <w:szCs w:val="22"/>
          <w:u w:val="single"/>
        </w:rPr>
      </w:pPr>
      <w:r w:rsidDel="00000000" w:rsidR="00000000" w:rsidRPr="00000000">
        <w:rPr>
          <w:sz w:val="22"/>
          <w:szCs w:val="22"/>
          <w:u w:val="single"/>
          <w:rtl w:val="0"/>
        </w:rPr>
        <w:t xml:space="preserve">Приклад розрахунку</w:t>
      </w:r>
    </w:p>
    <w:p w:rsidR="00000000" w:rsidDel="00000000" w:rsidP="00000000" w:rsidRDefault="00000000" w:rsidRPr="00000000" w14:paraId="000002B2">
      <w:pPr>
        <w:ind w:firstLine="709"/>
        <w:jc w:val="both"/>
        <w:rPr>
          <w:sz w:val="22"/>
          <w:szCs w:val="22"/>
        </w:rPr>
      </w:pPr>
      <w:r w:rsidDel="00000000" w:rsidR="00000000" w:rsidRPr="00000000">
        <w:rPr>
          <w:sz w:val="22"/>
          <w:szCs w:val="22"/>
          <w:rtl w:val="0"/>
        </w:rPr>
        <w:t xml:space="preserve">Для розрахунку константи нестійкості використовуємо формули:</w:t>
      </w:r>
    </w:p>
    <w:p w:rsidR="00000000" w:rsidDel="00000000" w:rsidP="00000000" w:rsidRDefault="00000000" w:rsidRPr="00000000" w14:paraId="000002B3">
      <w:pPr>
        <w:ind w:firstLine="709"/>
        <w:jc w:val="center"/>
        <w:rPr>
          <w:sz w:val="22"/>
          <w:szCs w:val="22"/>
        </w:rPr>
      </w:pPr>
      <w:r w:rsidDel="00000000" w:rsidR="00000000" w:rsidRPr="00000000">
        <w:rPr>
          <w:sz w:val="36.66666666666667"/>
          <w:szCs w:val="36.66666666666667"/>
          <w:vertAlign w:val="subscript"/>
        </w:rPr>
        <w:pict>
          <v:shape id="_x0000_i1060" style="width:58.5pt;height:32.25pt" o:ole="" type="#_x0000_t75">
            <v:imagedata r:id="rId71" o:title=""/>
          </v:shape>
          <o:OLEObject DrawAspect="Content" r:id="rId72" ObjectID="_1346137292" ProgID="Equation.3" ShapeID="_x0000_i1060" Type="Embed"/>
        </w:pict>
      </w:r>
      <w:r w:rsidDel="00000000" w:rsidR="00000000" w:rsidRPr="00000000">
        <w:rPr>
          <w:sz w:val="22"/>
          <w:szCs w:val="22"/>
          <w:rtl w:val="0"/>
        </w:rPr>
        <w:t xml:space="preserve">                          </w:t>
      </w:r>
      <w:r w:rsidDel="00000000" w:rsidR="00000000" w:rsidRPr="00000000">
        <w:rPr>
          <w:sz w:val="36.66666666666667"/>
          <w:szCs w:val="36.66666666666667"/>
          <w:vertAlign w:val="subscript"/>
        </w:rPr>
        <w:pict>
          <v:shape id="_x0000_i1061" style="width:58.5pt;height:31.5pt" o:ole="" type="#_x0000_t75">
            <v:imagedata r:id="rId73" o:title=""/>
          </v:shape>
          <o:OLEObject DrawAspect="Content" r:id="rId74" ObjectID="_1346137293" ProgID="Equation.3" ShapeID="_x0000_i1061" Type="Embed"/>
        </w:pict>
      </w:r>
      <w:r w:rsidDel="00000000" w:rsidR="00000000" w:rsidRPr="00000000">
        <w:rPr>
          <w:rtl w:val="0"/>
        </w:rPr>
      </w:r>
    </w:p>
    <w:p w:rsidR="00000000" w:rsidDel="00000000" w:rsidP="00000000" w:rsidRDefault="00000000" w:rsidRPr="00000000" w14:paraId="000002B4">
      <w:pPr>
        <w:ind w:firstLine="709"/>
        <w:jc w:val="both"/>
        <w:rPr>
          <w:sz w:val="22"/>
          <w:szCs w:val="22"/>
        </w:rPr>
      </w:pPr>
      <w:r w:rsidDel="00000000" w:rsidR="00000000" w:rsidRPr="00000000">
        <w:rPr>
          <w:sz w:val="22"/>
          <w:szCs w:val="22"/>
          <w:rtl w:val="0"/>
        </w:rPr>
        <w:t xml:space="preserve">Нехай маємо</w:t>
      </w:r>
    </w:p>
    <w:p w:rsidR="00000000" w:rsidDel="00000000" w:rsidP="00000000" w:rsidRDefault="00000000" w:rsidRPr="00000000" w14:paraId="000002B5">
      <w:pPr>
        <w:ind w:firstLine="709"/>
        <w:jc w:val="both"/>
        <w:rPr>
          <w:sz w:val="22"/>
          <w:szCs w:val="22"/>
        </w:rPr>
      </w:pPr>
      <w:r w:rsidDel="00000000" w:rsidR="00000000" w:rsidRPr="00000000">
        <w:rPr>
          <w:sz w:val="22"/>
          <w:szCs w:val="22"/>
          <w:rtl w:val="0"/>
        </w:rPr>
        <w:t xml:space="preserve">А</w:t>
      </w:r>
      <w:r w:rsidDel="00000000" w:rsidR="00000000" w:rsidRPr="00000000">
        <w:rPr>
          <w:sz w:val="22"/>
          <w:szCs w:val="22"/>
          <w:vertAlign w:val="subscript"/>
          <w:rtl w:val="0"/>
        </w:rPr>
        <w:t xml:space="preserve">1</w:t>
      </w:r>
      <w:r w:rsidDel="00000000" w:rsidR="00000000" w:rsidRPr="00000000">
        <w:rPr>
          <w:sz w:val="22"/>
          <w:szCs w:val="22"/>
          <w:rtl w:val="0"/>
        </w:rPr>
        <w:t xml:space="preserve">           n</w:t>
      </w:r>
      <w:r w:rsidDel="00000000" w:rsidR="00000000" w:rsidRPr="00000000">
        <w:rPr>
          <w:sz w:val="22"/>
          <w:szCs w:val="22"/>
          <w:vertAlign w:val="subscript"/>
          <w:rtl w:val="0"/>
        </w:rPr>
        <w:t xml:space="preserve">1</w:t>
      </w:r>
      <w:r w:rsidDel="00000000" w:rsidR="00000000" w:rsidRPr="00000000">
        <w:rPr>
          <w:sz w:val="22"/>
          <w:szCs w:val="22"/>
          <w:rtl w:val="0"/>
        </w:rPr>
        <w:t xml:space="preserve">            </w:t>
      </w:r>
      <w:r w:rsidDel="00000000" w:rsidR="00000000" w:rsidRPr="00000000">
        <w:rPr>
          <w:sz w:val="36.66666666666667"/>
          <w:szCs w:val="36.66666666666667"/>
          <w:vertAlign w:val="subscript"/>
        </w:rPr>
        <w:pict>
          <v:shape id="_x0000_i1062" style="width:78.75pt;height:42pt" o:ole="" type="#_x0000_t75">
            <v:imagedata r:id="rId75" o:title=""/>
          </v:shape>
          <o:OLEObject DrawAspect="Content" r:id="rId76" ObjectID="_1346137294" ProgID="Equation.3" ShapeID="_x0000_i1062" Type="Embed"/>
        </w:pict>
      </w:r>
      <w:r w:rsidDel="00000000" w:rsidR="00000000" w:rsidRPr="00000000">
        <w:rPr>
          <w:sz w:val="22"/>
          <w:szCs w:val="22"/>
          <w:rtl w:val="0"/>
        </w:rPr>
        <w:t xml:space="preserve">     </w:t>
      </w:r>
      <w:r w:rsidDel="00000000" w:rsidR="00000000" w:rsidRPr="00000000">
        <w:rPr>
          <w:sz w:val="36.66666666666667"/>
          <w:szCs w:val="36.66666666666667"/>
          <w:vertAlign w:val="subscript"/>
        </w:rPr>
        <w:pict>
          <v:shape id="_x0000_i1063" style="width:94.5pt;height:39pt" o:ole="" type="#_x0000_t75">
            <v:imagedata r:id="rId77" o:title=""/>
          </v:shape>
          <o:OLEObject DrawAspect="Content" r:id="rId78" ObjectID="_1346137295" ProgID="Equation.3" ShapeID="_x0000_i1063" Type="Embed"/>
        </w:pict>
      </w:r>
      <w:r w:rsidDel="00000000" w:rsidR="00000000" w:rsidRPr="00000000">
        <w:rPr>
          <w:rtl w:val="0"/>
        </w:rPr>
      </w:r>
    </w:p>
    <w:p w:rsidR="00000000" w:rsidDel="00000000" w:rsidP="00000000" w:rsidRDefault="00000000" w:rsidRPr="00000000" w14:paraId="000002B6">
      <w:pPr>
        <w:ind w:firstLine="709"/>
        <w:jc w:val="both"/>
        <w:rPr>
          <w:sz w:val="22"/>
          <w:szCs w:val="22"/>
        </w:rPr>
      </w:pPr>
      <w:r w:rsidDel="00000000" w:rsidR="00000000" w:rsidRPr="00000000">
        <w:rPr>
          <w:sz w:val="22"/>
          <w:szCs w:val="22"/>
          <w:rtl w:val="0"/>
        </w:rPr>
        <w:t xml:space="preserve">А</w:t>
      </w:r>
      <w:r w:rsidDel="00000000" w:rsidR="00000000" w:rsidRPr="00000000">
        <w:rPr>
          <w:sz w:val="22"/>
          <w:szCs w:val="22"/>
          <w:vertAlign w:val="subscript"/>
          <w:rtl w:val="0"/>
        </w:rPr>
        <w:t xml:space="preserve">2</w:t>
      </w:r>
      <w:r w:rsidDel="00000000" w:rsidR="00000000" w:rsidRPr="00000000">
        <w:rPr>
          <w:sz w:val="22"/>
          <w:szCs w:val="22"/>
          <w:rtl w:val="0"/>
        </w:rPr>
        <w:t xml:space="preserve">           n</w:t>
      </w:r>
      <w:r w:rsidDel="00000000" w:rsidR="00000000" w:rsidRPr="00000000">
        <w:rPr>
          <w:sz w:val="22"/>
          <w:szCs w:val="22"/>
          <w:vertAlign w:val="subscript"/>
          <w:rtl w:val="0"/>
        </w:rPr>
        <w:t xml:space="preserve">2</w:t>
      </w:r>
      <w:r w:rsidDel="00000000" w:rsidR="00000000" w:rsidRPr="00000000">
        <w:rPr>
          <w:sz w:val="22"/>
          <w:szCs w:val="22"/>
          <w:rtl w:val="0"/>
        </w:rPr>
        <w:t xml:space="preserve">           </w:t>
      </w:r>
    </w:p>
    <w:p w:rsidR="00000000" w:rsidDel="00000000" w:rsidP="00000000" w:rsidRDefault="00000000" w:rsidRPr="00000000" w14:paraId="000002B7">
      <w:pPr>
        <w:ind w:firstLine="709"/>
        <w:jc w:val="both"/>
        <w:rPr>
          <w:sz w:val="22"/>
          <w:szCs w:val="22"/>
        </w:rPr>
      </w:pPr>
      <w:r w:rsidDel="00000000" w:rsidR="00000000" w:rsidRPr="00000000">
        <w:rPr>
          <w:sz w:val="22"/>
          <w:szCs w:val="22"/>
          <w:rtl w:val="0"/>
        </w:rPr>
        <w:t xml:space="preserve">А</w:t>
      </w:r>
      <w:r w:rsidDel="00000000" w:rsidR="00000000" w:rsidRPr="00000000">
        <w:rPr>
          <w:sz w:val="22"/>
          <w:szCs w:val="22"/>
          <w:vertAlign w:val="subscript"/>
          <w:rtl w:val="0"/>
        </w:rPr>
        <w:t xml:space="preserve">3</w:t>
      </w:r>
      <w:r w:rsidDel="00000000" w:rsidR="00000000" w:rsidRPr="00000000">
        <w:rPr>
          <w:sz w:val="22"/>
          <w:szCs w:val="22"/>
          <w:rtl w:val="0"/>
        </w:rPr>
        <w:t xml:space="preserve">           n</w:t>
      </w:r>
      <w:r w:rsidDel="00000000" w:rsidR="00000000" w:rsidRPr="00000000">
        <w:rPr>
          <w:sz w:val="22"/>
          <w:szCs w:val="22"/>
          <w:vertAlign w:val="subscript"/>
          <w:rtl w:val="0"/>
        </w:rPr>
        <w:t xml:space="preserve">3</w:t>
      </w:r>
      <w:r w:rsidDel="00000000" w:rsidR="00000000" w:rsidRPr="00000000">
        <w:rPr>
          <w:sz w:val="22"/>
          <w:szCs w:val="22"/>
          <w:rtl w:val="0"/>
        </w:rPr>
        <w:t xml:space="preserve">           </w:t>
      </w:r>
      <w:r w:rsidDel="00000000" w:rsidR="00000000" w:rsidRPr="00000000">
        <w:rPr>
          <w:sz w:val="36.66666666666667"/>
          <w:szCs w:val="36.66666666666667"/>
          <w:vertAlign w:val="subscript"/>
        </w:rPr>
        <w:pict>
          <v:shape id="_x0000_i1064" style="width:83.25pt;height:42.75pt" o:ole="" type="#_x0000_t75">
            <v:imagedata r:id="rId79" o:title=""/>
          </v:shape>
          <o:OLEObject DrawAspect="Content" r:id="rId80" ObjectID="_1346137296" ProgID="Equation.3" ShapeID="_x0000_i1064" Type="Embed"/>
        </w:pict>
      </w:r>
      <w:r w:rsidDel="00000000" w:rsidR="00000000" w:rsidRPr="00000000">
        <w:rPr>
          <w:sz w:val="22"/>
          <w:szCs w:val="22"/>
          <w:rtl w:val="0"/>
        </w:rPr>
        <w:t xml:space="preserve">    </w:t>
      </w:r>
      <w:r w:rsidDel="00000000" w:rsidR="00000000" w:rsidRPr="00000000">
        <w:rPr>
          <w:sz w:val="36.66666666666667"/>
          <w:szCs w:val="36.66666666666667"/>
          <w:vertAlign w:val="subscript"/>
        </w:rPr>
        <w:pict>
          <v:shape id="_x0000_i1065" style="width:86.25pt;height:33pt" o:ole="" type="#_x0000_t75">
            <v:imagedata r:id="rId81" o:title=""/>
          </v:shape>
          <o:OLEObject DrawAspect="Content" r:id="rId82" ObjectID="_1346137297" ProgID="Equation.3" ShapeID="_x0000_i1065" Type="Embed"/>
        </w:pict>
      </w:r>
      <w:r w:rsidDel="00000000" w:rsidR="00000000" w:rsidRPr="00000000">
        <w:rPr>
          <w:sz w:val="22"/>
          <w:szCs w:val="22"/>
          <w:rtl w:val="0"/>
        </w:rPr>
        <w:t xml:space="preserve">, тоді</w:t>
      </w:r>
    </w:p>
    <w:p w:rsidR="00000000" w:rsidDel="00000000" w:rsidP="00000000" w:rsidRDefault="00000000" w:rsidRPr="00000000" w14:paraId="000002B8">
      <w:pPr>
        <w:ind w:firstLine="709"/>
        <w:jc w:val="center"/>
        <w:rPr>
          <w:sz w:val="22"/>
          <w:szCs w:val="22"/>
        </w:rPr>
      </w:pPr>
      <w:r w:rsidDel="00000000" w:rsidR="00000000" w:rsidRPr="00000000">
        <w:rPr>
          <w:sz w:val="36.66666666666667"/>
          <w:szCs w:val="36.66666666666667"/>
          <w:vertAlign w:val="subscript"/>
        </w:rPr>
        <w:pict>
          <v:shape id="_x0000_i1066" style="width:54pt;height:36.75pt" o:ole="" type="#_x0000_t75">
            <v:imagedata r:id="rId83" o:title=""/>
          </v:shape>
          <o:OLEObject DrawAspect="Content" r:id="rId84" ObjectID="_1346137298" ProgID="Equation.3" ShapeID="_x0000_i1066" Type="Embed"/>
        </w:pict>
      </w:r>
      <w:r w:rsidDel="00000000" w:rsidR="00000000" w:rsidRPr="00000000">
        <w:rPr>
          <w:sz w:val="22"/>
          <w:szCs w:val="22"/>
          <w:rtl w:val="0"/>
        </w:rPr>
        <w:t xml:space="preserve">           </w:t>
      </w:r>
      <w:r w:rsidDel="00000000" w:rsidR="00000000" w:rsidRPr="00000000">
        <w:rPr>
          <w:sz w:val="36.66666666666667"/>
          <w:szCs w:val="36.66666666666667"/>
          <w:vertAlign w:val="subscript"/>
        </w:rPr>
        <w:pict>
          <v:shape id="_x0000_i1067" style="width:62.25pt;height:35.25pt" o:ole="" type="#_x0000_t75">
            <v:imagedata r:id="rId85" o:title=""/>
          </v:shape>
          <o:OLEObject DrawAspect="Content" r:id="rId86" ObjectID="_1346137299" ProgID="Equation.3" ShapeID="_x0000_i1067" Type="Embed"/>
        </w:pict>
      </w:r>
      <w:r w:rsidDel="00000000" w:rsidR="00000000" w:rsidRPr="00000000">
        <w:rPr>
          <w:sz w:val="22"/>
          <w:szCs w:val="22"/>
          <w:rtl w:val="0"/>
        </w:rPr>
        <w:t xml:space="preserve">         </w:t>
      </w:r>
      <w:r w:rsidDel="00000000" w:rsidR="00000000" w:rsidRPr="00000000">
        <w:rPr>
          <w:sz w:val="36.66666666666667"/>
          <w:szCs w:val="36.66666666666667"/>
          <w:vertAlign w:val="subscript"/>
        </w:rPr>
        <w:pict>
          <v:shape id="_x0000_i1068" style="width:65.25pt;height:35.25pt" o:ole="" type="#_x0000_t75">
            <v:imagedata r:id="rId87" o:title=""/>
          </v:shape>
          <o:OLEObject DrawAspect="Content" r:id="rId88" ObjectID="_1346137300" ProgID="Equation.3" ShapeID="_x0000_i1068" Type="Embed"/>
        </w:pict>
      </w:r>
      <w:r w:rsidDel="00000000" w:rsidR="00000000" w:rsidRPr="00000000">
        <w:rPr>
          <w:rtl w:val="0"/>
        </w:rPr>
      </w:r>
    </w:p>
    <w:p w:rsidR="00000000" w:rsidDel="00000000" w:rsidP="00000000" w:rsidRDefault="00000000" w:rsidRPr="00000000" w14:paraId="000002B9">
      <w:pPr>
        <w:ind w:firstLine="709"/>
        <w:jc w:val="center"/>
        <w:rPr>
          <w:sz w:val="22"/>
          <w:szCs w:val="22"/>
          <w:u w:val="single"/>
        </w:rPr>
      </w:pPr>
      <w:r w:rsidDel="00000000" w:rsidR="00000000" w:rsidRPr="00000000">
        <w:rPr>
          <w:sz w:val="22"/>
          <w:szCs w:val="22"/>
          <w:u w:val="single"/>
          <w:rtl w:val="0"/>
        </w:rPr>
        <w:t xml:space="preserve">Запитання</w:t>
      </w:r>
    </w:p>
    <w:p w:rsidR="00000000" w:rsidDel="00000000" w:rsidP="00000000" w:rsidRDefault="00000000" w:rsidRPr="00000000" w14:paraId="000002BA">
      <w:pPr>
        <w:jc w:val="both"/>
        <w:rPr>
          <w:sz w:val="22"/>
          <w:szCs w:val="22"/>
        </w:rPr>
      </w:pPr>
      <w:r w:rsidDel="00000000" w:rsidR="00000000" w:rsidRPr="00000000">
        <w:rPr>
          <w:sz w:val="22"/>
          <w:szCs w:val="22"/>
          <w:rtl w:val="0"/>
        </w:rPr>
        <w:t xml:space="preserve">1. До яких типів комплексів можна застосувати метод розбавлення при визначенні константи нестійкості?</w:t>
      </w:r>
    </w:p>
    <w:p w:rsidR="00000000" w:rsidDel="00000000" w:rsidP="00000000" w:rsidRDefault="00000000" w:rsidRPr="00000000" w14:paraId="000002BB">
      <w:pPr>
        <w:jc w:val="both"/>
        <w:rPr>
          <w:sz w:val="22"/>
          <w:szCs w:val="22"/>
        </w:rPr>
      </w:pPr>
      <w:r w:rsidDel="00000000" w:rsidR="00000000" w:rsidRPr="00000000">
        <w:rPr>
          <w:sz w:val="22"/>
          <w:szCs w:val="22"/>
          <w:rtl w:val="0"/>
        </w:rPr>
        <w:t xml:space="preserve">2. Чому при розбавлені розчину, який досліджується необхідно відповідно збільшувати товщину шару кювети?</w:t>
      </w:r>
    </w:p>
    <w:p w:rsidR="00000000" w:rsidDel="00000000" w:rsidP="00000000" w:rsidRDefault="00000000" w:rsidRPr="00000000" w14:paraId="000002BC">
      <w:pPr>
        <w:rPr>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2BD">
      <w:pPr>
        <w:widowControl w:val="0"/>
        <w:jc w:val="center"/>
        <w:rPr>
          <w:sz w:val="22"/>
          <w:szCs w:val="22"/>
          <w:u w:val="single"/>
        </w:rPr>
      </w:pPr>
      <w:r w:rsidDel="00000000" w:rsidR="00000000" w:rsidRPr="00000000">
        <w:rPr>
          <w:sz w:val="22"/>
          <w:szCs w:val="22"/>
          <w:u w:val="single"/>
          <w:rtl w:val="0"/>
        </w:rPr>
        <w:t xml:space="preserve">Контрольні запитання, завдання та тести для самоконтролю</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У чому сутність якісного аналізу розчинів за світлопоглинанням?</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Назвіть особливості спектрофотометрії в ультрафіолетовій ділянці спектра.</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Які особливості інфрачервоних спектрів? Яка природа поглинання в інфрачервоній ділянці спектра?</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Умовам: 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&gt; 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&gt;0; 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 відповідає графік...</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187960</wp:posOffset>
                </wp:positionV>
                <wp:extent cx="2743200" cy="2038985"/>
                <wp:effectExtent b="0" l="0" r="0" t="0"/>
                <wp:wrapTopAndBottom distB="0" distT="0"/>
                <wp:docPr id="26" name=""/>
                <a:graphic>
                  <a:graphicData uri="http://schemas.microsoft.com/office/word/2010/wordprocessingGroup">
                    <wpg:wgp>
                      <wpg:cNvGrpSpPr/>
                      <wpg:grpSpPr>
                        <a:xfrm>
                          <a:off x="3974400" y="2760500"/>
                          <a:ext cx="2743200" cy="2038985"/>
                          <a:chOff x="3974400" y="2760500"/>
                          <a:chExt cx="2743200" cy="2039000"/>
                        </a:xfrm>
                      </wpg:grpSpPr>
                      <wpg:grpSp>
                        <wpg:cNvGrpSpPr/>
                        <wpg:grpSpPr>
                          <a:xfrm>
                            <a:off x="3974400" y="2760508"/>
                            <a:ext cx="2743200" cy="2038983"/>
                            <a:chOff x="0" y="0"/>
                            <a:chExt cx="2743200" cy="2038983"/>
                          </a:xfrm>
                        </wpg:grpSpPr>
                        <wps:wsp>
                          <wps:cNvSpPr/>
                          <wps:cNvPr id="4" name="Shape 4"/>
                          <wps:spPr>
                            <a:xfrm>
                              <a:off x="0" y="0"/>
                              <a:ext cx="2743200" cy="2038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273627" cy="1019491"/>
                              <a:chOff x="0" y="0"/>
                              <a:chExt cx="1273627" cy="1019491"/>
                            </a:xfrm>
                          </wpg:grpSpPr>
                          <wps:wsp>
                            <wps:cNvSpPr/>
                            <wps:cNvPr id="166" name="Shape 166"/>
                            <wps:spPr>
                              <a:xfrm>
                                <a:off x="881742" y="741448"/>
                                <a:ext cx="391885" cy="278043"/>
                              </a:xfrm>
                              <a:custGeom>
                                <a:rect b="b" l="l" r="r" t="t"/>
                                <a:pathLst>
                                  <a:path extrusionOk="0" h="278043" w="391885">
                                    <a:moveTo>
                                      <a:pt x="0" y="0"/>
                                    </a:moveTo>
                                    <a:lnTo>
                                      <a:pt x="0" y="278043"/>
                                    </a:lnTo>
                                    <a:lnTo>
                                      <a:pt x="391885" y="278043"/>
                                    </a:lnTo>
                                    <a:lnTo>
                                      <a:pt x="39188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V</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w:t>
                                  </w:r>
                                </w:p>
                              </w:txbxContent>
                            </wps:txbx>
                            <wps:bodyPr anchorCtr="0" anchor="t" bIns="38100" lIns="88900" spcFirstLastPara="1" rIns="88900" wrap="square" tIns="38100">
                              <a:noAutofit/>
                            </wps:bodyPr>
                          </wps:wsp>
                          <wps:wsp>
                            <wps:cNvSpPr/>
                            <wps:cNvPr id="167" name="Shape 167"/>
                            <wps:spPr>
                              <a:xfrm rot="10800000">
                                <a:off x="391885" y="278043"/>
                                <a:ext cx="0" cy="463405"/>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68" name="Shape 168"/>
                            <wps:spPr>
                              <a:xfrm>
                                <a:off x="391885" y="741448"/>
                                <a:ext cx="587828" cy="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69" name="Shape 169"/>
                            <wps:spPr>
                              <a:xfrm>
                                <a:off x="293914" y="0"/>
                                <a:ext cx="293914" cy="278043"/>
                              </a:xfrm>
                              <a:custGeom>
                                <a:rect b="b" l="l" r="r" t="t"/>
                                <a:pathLst>
                                  <a:path extrusionOk="0" h="278043" w="293914">
                                    <a:moveTo>
                                      <a:pt x="0" y="0"/>
                                    </a:moveTo>
                                    <a:lnTo>
                                      <a:pt x="0" y="278043"/>
                                    </a:lnTo>
                                    <a:lnTo>
                                      <a:pt x="293914" y="278043"/>
                                    </a:lnTo>
                                    <a:lnTo>
                                      <a:pt x="293914"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А </w:t>
                                  </w:r>
                                </w:p>
                              </w:txbxContent>
                            </wps:txbx>
                            <wps:bodyPr anchorCtr="0" anchor="t" bIns="38100" lIns="88900" spcFirstLastPara="1" rIns="88900" wrap="square" tIns="38100">
                              <a:noAutofit/>
                            </wps:bodyPr>
                          </wps:wsp>
                          <wps:wsp>
                            <wps:cNvSpPr/>
                            <wps:cNvPr id="170" name="Shape 170"/>
                            <wps:spPr>
                              <a:xfrm>
                                <a:off x="0" y="278043"/>
                                <a:ext cx="293914" cy="278043"/>
                              </a:xfrm>
                              <a:custGeom>
                                <a:rect b="b" l="l" r="r" t="t"/>
                                <a:pathLst>
                                  <a:path extrusionOk="0" h="278043" w="293914">
                                    <a:moveTo>
                                      <a:pt x="0" y="0"/>
                                    </a:moveTo>
                                    <a:lnTo>
                                      <a:pt x="0" y="278043"/>
                                    </a:lnTo>
                                    <a:lnTo>
                                      <a:pt x="293914" y="278043"/>
                                    </a:lnTo>
                                    <a:lnTo>
                                      <a:pt x="293914"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w:t>
                                  </w:r>
                                </w:p>
                              </w:txbxContent>
                            </wps:txbx>
                            <wps:bodyPr anchorCtr="0" anchor="t" bIns="38100" lIns="88900" spcFirstLastPara="1" rIns="88900" wrap="square" tIns="38100">
                              <a:noAutofit/>
                            </wps:bodyPr>
                          </wps:wsp>
                        </wpg:grpSp>
                        <wpg:grpSp>
                          <wpg:cNvGrpSpPr/>
                          <wpg:grpSpPr>
                            <a:xfrm>
                              <a:off x="1469571" y="1019492"/>
                              <a:ext cx="1273627" cy="1019491"/>
                              <a:chOff x="0" y="0"/>
                              <a:chExt cx="1273627" cy="1019491"/>
                            </a:xfrm>
                          </wpg:grpSpPr>
                          <wps:wsp>
                            <wps:cNvSpPr/>
                            <wps:cNvPr id="172" name="Shape 172"/>
                            <wps:spPr>
                              <a:xfrm>
                                <a:off x="881742" y="741448"/>
                                <a:ext cx="391885" cy="278043"/>
                              </a:xfrm>
                              <a:custGeom>
                                <a:rect b="b" l="l" r="r" t="t"/>
                                <a:pathLst>
                                  <a:path extrusionOk="0" h="278043" w="391885">
                                    <a:moveTo>
                                      <a:pt x="0" y="0"/>
                                    </a:moveTo>
                                    <a:lnTo>
                                      <a:pt x="0" y="278043"/>
                                    </a:lnTo>
                                    <a:lnTo>
                                      <a:pt x="391885" y="278043"/>
                                    </a:lnTo>
                                    <a:lnTo>
                                      <a:pt x="39188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V</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w:t>
                                  </w:r>
                                </w:p>
                              </w:txbxContent>
                            </wps:txbx>
                            <wps:bodyPr anchorCtr="0" anchor="t" bIns="38100" lIns="88900" spcFirstLastPara="1" rIns="88900" wrap="square" tIns="38100">
                              <a:noAutofit/>
                            </wps:bodyPr>
                          </wps:wsp>
                          <wps:wsp>
                            <wps:cNvSpPr/>
                            <wps:cNvPr id="173" name="Shape 173"/>
                            <wps:spPr>
                              <a:xfrm rot="10800000">
                                <a:off x="391885" y="278043"/>
                                <a:ext cx="0" cy="463405"/>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74" name="Shape 174"/>
                            <wps:spPr>
                              <a:xfrm>
                                <a:off x="391885" y="741448"/>
                                <a:ext cx="587828" cy="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75" name="Shape 175"/>
                            <wps:spPr>
                              <a:xfrm>
                                <a:off x="293914" y="0"/>
                                <a:ext cx="293914" cy="278043"/>
                              </a:xfrm>
                              <a:custGeom>
                                <a:rect b="b" l="l" r="r" t="t"/>
                                <a:pathLst>
                                  <a:path extrusionOk="0" h="278043" w="293914">
                                    <a:moveTo>
                                      <a:pt x="0" y="0"/>
                                    </a:moveTo>
                                    <a:lnTo>
                                      <a:pt x="0" y="278043"/>
                                    </a:lnTo>
                                    <a:lnTo>
                                      <a:pt x="293914" y="278043"/>
                                    </a:lnTo>
                                    <a:lnTo>
                                      <a:pt x="293914"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А </w:t>
                                  </w:r>
                                </w:p>
                              </w:txbxContent>
                            </wps:txbx>
                            <wps:bodyPr anchorCtr="0" anchor="t" bIns="38100" lIns="88900" spcFirstLastPara="1" rIns="88900" wrap="square" tIns="38100">
                              <a:noAutofit/>
                            </wps:bodyPr>
                          </wps:wsp>
                          <wps:wsp>
                            <wps:cNvSpPr/>
                            <wps:cNvPr id="176" name="Shape 176"/>
                            <wps:spPr>
                              <a:xfrm>
                                <a:off x="0" y="278043"/>
                                <a:ext cx="293914" cy="278043"/>
                              </a:xfrm>
                              <a:custGeom>
                                <a:rect b="b" l="l" r="r" t="t"/>
                                <a:pathLst>
                                  <a:path extrusionOk="0" h="278043" w="293914">
                                    <a:moveTo>
                                      <a:pt x="0" y="0"/>
                                    </a:moveTo>
                                    <a:lnTo>
                                      <a:pt x="0" y="278043"/>
                                    </a:lnTo>
                                    <a:lnTo>
                                      <a:pt x="293914" y="278043"/>
                                    </a:lnTo>
                                    <a:lnTo>
                                      <a:pt x="293914"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г)</w:t>
                                  </w:r>
                                </w:p>
                              </w:txbxContent>
                            </wps:txbx>
                            <wps:bodyPr anchorCtr="0" anchor="t" bIns="38100" lIns="88900" spcFirstLastPara="1" rIns="88900" wrap="square" tIns="38100">
                              <a:noAutofit/>
                            </wps:bodyPr>
                          </wps:wsp>
                        </wpg:grpSp>
                        <wpg:grpSp>
                          <wpg:cNvGrpSpPr/>
                          <wpg:grpSpPr>
                            <a:xfrm>
                              <a:off x="1469571" y="0"/>
                              <a:ext cx="1273627" cy="1019491"/>
                              <a:chOff x="0" y="0"/>
                              <a:chExt cx="1273627" cy="1019491"/>
                            </a:xfrm>
                          </wpg:grpSpPr>
                          <wps:wsp>
                            <wps:cNvSpPr/>
                            <wps:cNvPr id="178" name="Shape 178"/>
                            <wps:spPr>
                              <a:xfrm>
                                <a:off x="881742" y="741448"/>
                                <a:ext cx="391885" cy="278043"/>
                              </a:xfrm>
                              <a:custGeom>
                                <a:rect b="b" l="l" r="r" t="t"/>
                                <a:pathLst>
                                  <a:path extrusionOk="0" h="278043" w="391885">
                                    <a:moveTo>
                                      <a:pt x="0" y="0"/>
                                    </a:moveTo>
                                    <a:lnTo>
                                      <a:pt x="0" y="278043"/>
                                    </a:lnTo>
                                    <a:lnTo>
                                      <a:pt x="391885" y="278043"/>
                                    </a:lnTo>
                                    <a:lnTo>
                                      <a:pt x="39188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V</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w:t>
                                  </w:r>
                                </w:p>
                              </w:txbxContent>
                            </wps:txbx>
                            <wps:bodyPr anchorCtr="0" anchor="t" bIns="38100" lIns="88900" spcFirstLastPara="1" rIns="88900" wrap="square" tIns="38100">
                              <a:noAutofit/>
                            </wps:bodyPr>
                          </wps:wsp>
                          <wps:wsp>
                            <wps:cNvSpPr/>
                            <wps:cNvPr id="179" name="Shape 179"/>
                            <wps:spPr>
                              <a:xfrm rot="10800000">
                                <a:off x="391885" y="278043"/>
                                <a:ext cx="0" cy="463405"/>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80" name="Shape 180"/>
                            <wps:spPr>
                              <a:xfrm>
                                <a:off x="391885" y="741448"/>
                                <a:ext cx="587828" cy="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81" name="Shape 181"/>
                            <wps:spPr>
                              <a:xfrm>
                                <a:off x="293914" y="0"/>
                                <a:ext cx="293914" cy="278043"/>
                              </a:xfrm>
                              <a:custGeom>
                                <a:rect b="b" l="l" r="r" t="t"/>
                                <a:pathLst>
                                  <a:path extrusionOk="0" h="278043" w="293914">
                                    <a:moveTo>
                                      <a:pt x="0" y="0"/>
                                    </a:moveTo>
                                    <a:lnTo>
                                      <a:pt x="0" y="278043"/>
                                    </a:lnTo>
                                    <a:lnTo>
                                      <a:pt x="293914" y="278043"/>
                                    </a:lnTo>
                                    <a:lnTo>
                                      <a:pt x="293914"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А </w:t>
                                  </w:r>
                                </w:p>
                              </w:txbxContent>
                            </wps:txbx>
                            <wps:bodyPr anchorCtr="0" anchor="t" bIns="38100" lIns="88900" spcFirstLastPara="1" rIns="88900" wrap="square" tIns="38100">
                              <a:noAutofit/>
                            </wps:bodyPr>
                          </wps:wsp>
                          <wps:wsp>
                            <wps:cNvSpPr/>
                            <wps:cNvPr id="182" name="Shape 182"/>
                            <wps:spPr>
                              <a:xfrm>
                                <a:off x="0" y="278043"/>
                                <a:ext cx="293914" cy="278043"/>
                              </a:xfrm>
                              <a:custGeom>
                                <a:rect b="b" l="l" r="r" t="t"/>
                                <a:pathLst>
                                  <a:path extrusionOk="0" h="278043" w="293914">
                                    <a:moveTo>
                                      <a:pt x="0" y="0"/>
                                    </a:moveTo>
                                    <a:lnTo>
                                      <a:pt x="0" y="278043"/>
                                    </a:lnTo>
                                    <a:lnTo>
                                      <a:pt x="293914" y="278043"/>
                                    </a:lnTo>
                                    <a:lnTo>
                                      <a:pt x="293914"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б)</w:t>
                                  </w:r>
                                </w:p>
                              </w:txbxContent>
                            </wps:txbx>
                            <wps:bodyPr anchorCtr="0" anchor="t" bIns="38100" lIns="88900" spcFirstLastPara="1" rIns="88900" wrap="square" tIns="38100">
                              <a:noAutofit/>
                            </wps:bodyPr>
                          </wps:wsp>
                        </wpg:grpSp>
                        <wpg:grpSp>
                          <wpg:cNvGrpSpPr/>
                          <wpg:grpSpPr>
                            <a:xfrm>
                              <a:off x="0" y="1019492"/>
                              <a:ext cx="1273627" cy="1019491"/>
                              <a:chOff x="0" y="0"/>
                              <a:chExt cx="1273627" cy="1019491"/>
                            </a:xfrm>
                          </wpg:grpSpPr>
                          <wps:wsp>
                            <wps:cNvSpPr/>
                            <wps:cNvPr id="184" name="Shape 184"/>
                            <wps:spPr>
                              <a:xfrm>
                                <a:off x="881742" y="741448"/>
                                <a:ext cx="391885" cy="278043"/>
                              </a:xfrm>
                              <a:custGeom>
                                <a:rect b="b" l="l" r="r" t="t"/>
                                <a:pathLst>
                                  <a:path extrusionOk="0" h="278043" w="391885">
                                    <a:moveTo>
                                      <a:pt x="0" y="0"/>
                                    </a:moveTo>
                                    <a:lnTo>
                                      <a:pt x="0" y="278043"/>
                                    </a:lnTo>
                                    <a:lnTo>
                                      <a:pt x="391885" y="278043"/>
                                    </a:lnTo>
                                    <a:lnTo>
                                      <a:pt x="39188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V</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w:t>
                                  </w:r>
                                </w:p>
                              </w:txbxContent>
                            </wps:txbx>
                            <wps:bodyPr anchorCtr="0" anchor="t" bIns="38100" lIns="88900" spcFirstLastPara="1" rIns="88900" wrap="square" tIns="38100">
                              <a:noAutofit/>
                            </wps:bodyPr>
                          </wps:wsp>
                          <wps:wsp>
                            <wps:cNvSpPr/>
                            <wps:cNvPr id="185" name="Shape 185"/>
                            <wps:spPr>
                              <a:xfrm rot="10800000">
                                <a:off x="391885" y="278043"/>
                                <a:ext cx="0" cy="463405"/>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86" name="Shape 186"/>
                            <wps:spPr>
                              <a:xfrm>
                                <a:off x="391885" y="741448"/>
                                <a:ext cx="587828" cy="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87" name="Shape 187"/>
                            <wps:spPr>
                              <a:xfrm>
                                <a:off x="293914" y="0"/>
                                <a:ext cx="293914" cy="278043"/>
                              </a:xfrm>
                              <a:custGeom>
                                <a:rect b="b" l="l" r="r" t="t"/>
                                <a:pathLst>
                                  <a:path extrusionOk="0" h="278043" w="293914">
                                    <a:moveTo>
                                      <a:pt x="0" y="0"/>
                                    </a:moveTo>
                                    <a:lnTo>
                                      <a:pt x="0" y="278043"/>
                                    </a:lnTo>
                                    <a:lnTo>
                                      <a:pt x="293914" y="278043"/>
                                    </a:lnTo>
                                    <a:lnTo>
                                      <a:pt x="293914"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А </w:t>
                                  </w:r>
                                </w:p>
                              </w:txbxContent>
                            </wps:txbx>
                            <wps:bodyPr anchorCtr="0" anchor="t" bIns="38100" lIns="88900" spcFirstLastPara="1" rIns="88900" wrap="square" tIns="38100">
                              <a:noAutofit/>
                            </wps:bodyPr>
                          </wps:wsp>
                          <wps:wsp>
                            <wps:cNvSpPr/>
                            <wps:cNvPr id="188" name="Shape 188"/>
                            <wps:spPr>
                              <a:xfrm>
                                <a:off x="0" y="278043"/>
                                <a:ext cx="293914" cy="278043"/>
                              </a:xfrm>
                              <a:custGeom>
                                <a:rect b="b" l="l" r="r" t="t"/>
                                <a:pathLst>
                                  <a:path extrusionOk="0" h="278043" w="293914">
                                    <a:moveTo>
                                      <a:pt x="0" y="0"/>
                                    </a:moveTo>
                                    <a:lnTo>
                                      <a:pt x="0" y="278043"/>
                                    </a:lnTo>
                                    <a:lnTo>
                                      <a:pt x="293914" y="278043"/>
                                    </a:lnTo>
                                    <a:lnTo>
                                      <a:pt x="293914"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в)</w:t>
                                  </w:r>
                                </w:p>
                              </w:txbxContent>
                            </wps:txbx>
                            <wps:bodyPr anchorCtr="0" anchor="t" bIns="38100" lIns="88900" spcFirstLastPara="1" rIns="88900" wrap="square" tIns="38100">
                              <a:noAutofit/>
                            </wps:bodyPr>
                          </wps:wsp>
                        </wpg:grpSp>
                        <wps:wsp>
                          <wps:cNvSpPr/>
                          <wps:cNvPr id="189" name="Shape 189"/>
                          <wps:spPr>
                            <a:xfrm>
                              <a:off x="489857" y="648767"/>
                              <a:ext cx="293914"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0" name="Shape 190"/>
                          <wps:spPr>
                            <a:xfrm flipH="1" rot="10800000">
                              <a:off x="783771" y="463405"/>
                              <a:ext cx="195942" cy="185362"/>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1" name="Shape 191"/>
                          <wps:spPr>
                            <a:xfrm flipH="1" rot="10800000">
                              <a:off x="1959428" y="370724"/>
                              <a:ext cx="293914" cy="278043"/>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2" name="Shape 192"/>
                          <wps:spPr>
                            <a:xfrm>
                              <a:off x="489857" y="1482898"/>
                              <a:ext cx="195942" cy="185362"/>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3" name="Shape 193"/>
                          <wps:spPr>
                            <a:xfrm>
                              <a:off x="685800" y="1668260"/>
                              <a:ext cx="293914"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4" name="Shape 194"/>
                          <wps:spPr>
                            <a:xfrm>
                              <a:off x="1959428" y="1482898"/>
                              <a:ext cx="293914" cy="185362"/>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5" name="Shape 195"/>
                          <wps:spPr>
                            <a:xfrm flipH="1" rot="10800000">
                              <a:off x="2253342" y="1482898"/>
                              <a:ext cx="97971" cy="185362"/>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187960</wp:posOffset>
                </wp:positionV>
                <wp:extent cx="2743200" cy="2038985"/>
                <wp:effectExtent b="0" l="0" r="0" t="0"/>
                <wp:wrapTopAndBottom distB="0" distT="0"/>
                <wp:docPr id="26" name="image66.png"/>
                <a:graphic>
                  <a:graphicData uri="http://schemas.openxmlformats.org/drawingml/2006/picture">
                    <pic:pic>
                      <pic:nvPicPr>
                        <pic:cNvPr id="0" name="image66.png"/>
                        <pic:cNvPicPr preferRelativeResize="0"/>
                      </pic:nvPicPr>
                      <pic:blipFill>
                        <a:blip r:embed="rId99"/>
                        <a:srcRect/>
                        <a:stretch>
                          <a:fillRect/>
                        </a:stretch>
                      </pic:blipFill>
                      <pic:spPr>
                        <a:xfrm>
                          <a:off x="0" y="0"/>
                          <a:ext cx="2743200" cy="2038985"/>
                        </a:xfrm>
                        <a:prstGeom prst="rect"/>
                        <a:ln/>
                      </pic:spPr>
                    </pic:pic>
                  </a:graphicData>
                </a:graphic>
              </wp:anchor>
            </w:drawing>
          </mc:Fallback>
        </mc:AlternateConten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Якщо Т=0,1, то оптична густина дорівнює...</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1,000;</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0,100;</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0,010;</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0,00.</w:t>
      </w:r>
    </w:p>
    <w:p w:rsidR="00000000" w:rsidDel="00000000" w:rsidP="00000000" w:rsidRDefault="00000000" w:rsidRPr="00000000" w14:paraId="000002C9">
      <w:pPr>
        <w:rPr>
          <w:sz w:val="22"/>
          <w:szCs w:val="22"/>
          <w:u w:val="single"/>
        </w:rPr>
      </w:pPr>
      <w:r w:rsidDel="00000000" w:rsidR="00000000" w:rsidRPr="00000000">
        <w:rPr>
          <w:rtl w:val="0"/>
        </w:rPr>
      </w:r>
    </w:p>
    <w:p w:rsidR="00000000" w:rsidDel="00000000" w:rsidP="00000000" w:rsidRDefault="00000000" w:rsidRPr="00000000" w14:paraId="000002CA">
      <w:pPr>
        <w:ind w:firstLine="709"/>
        <w:jc w:val="center"/>
        <w:rPr>
          <w:sz w:val="22"/>
          <w:szCs w:val="22"/>
          <w:u w:val="single"/>
        </w:rPr>
      </w:pPr>
      <w:r w:rsidDel="00000000" w:rsidR="00000000" w:rsidRPr="00000000">
        <w:rPr>
          <w:sz w:val="22"/>
          <w:szCs w:val="22"/>
          <w:u w:val="single"/>
          <w:rtl w:val="0"/>
        </w:rPr>
        <w:t xml:space="preserve">Рекомендована література</w:t>
      </w:r>
    </w:p>
    <w:p w:rsidR="00000000" w:rsidDel="00000000" w:rsidP="00000000" w:rsidRDefault="00000000" w:rsidRPr="00000000" w14:paraId="000002CB">
      <w:pPr>
        <w:widowControl w:val="0"/>
        <w:numPr>
          <w:ilvl w:val="0"/>
          <w:numId w:val="7"/>
        </w:numPr>
        <w:ind w:left="720" w:hanging="360"/>
        <w:jc w:val="both"/>
        <w:rPr>
          <w:shd w:fill="fdfdfd" w:val="clear"/>
        </w:rPr>
      </w:pPr>
      <w:r w:rsidDel="00000000" w:rsidR="00000000" w:rsidRPr="00000000">
        <w:rPr>
          <w:shd w:fill="fdfdfd" w:val="clear"/>
          <w:rtl w:val="0"/>
        </w:rPr>
        <w:t xml:space="preserve">Супрунович С. В., Кормош Ж. О., Сливка Н. Ю. Статистичні та хемометричні методи в хімії : Навчальний посібник для студентів вищих навчальних закладів. Луцьк: ВНУ імені Лесі Українки, 2022. 210 с.</w:t>
      </w:r>
    </w:p>
    <w:p w:rsidR="00000000" w:rsidDel="00000000" w:rsidP="00000000" w:rsidRDefault="00000000" w:rsidRPr="00000000" w14:paraId="000002CC">
      <w:pPr>
        <w:ind w:left="720" w:firstLine="0"/>
        <w:jc w:val="both"/>
        <w:rPr>
          <w:sz w:val="22"/>
          <w:szCs w:val="22"/>
        </w:rPr>
      </w:pPr>
      <w:r w:rsidDel="00000000" w:rsidR="00000000" w:rsidRPr="00000000">
        <w:rPr>
          <w:rtl w:val="0"/>
        </w:rPr>
      </w:r>
    </w:p>
    <w:p w:rsidR="00000000" w:rsidDel="00000000" w:rsidP="00000000" w:rsidRDefault="00000000" w:rsidRPr="00000000" w14:paraId="000002CD">
      <w:pPr>
        <w:ind w:left="360" w:firstLine="0"/>
        <w:jc w:val="center"/>
        <w:rPr>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2CE">
      <w:pPr>
        <w:ind w:left="360" w:firstLine="0"/>
        <w:jc w:val="center"/>
        <w:rPr>
          <w:sz w:val="22"/>
          <w:szCs w:val="22"/>
          <w:u w:val="single"/>
        </w:rPr>
      </w:pPr>
      <w:r w:rsidDel="00000000" w:rsidR="00000000" w:rsidRPr="00000000">
        <w:rPr>
          <w:rtl w:val="0"/>
        </w:rPr>
      </w:r>
    </w:p>
    <w:p w:rsidR="00000000" w:rsidDel="00000000" w:rsidP="00000000" w:rsidRDefault="00000000" w:rsidRPr="00000000" w14:paraId="000002CF">
      <w:pPr>
        <w:ind w:left="360" w:firstLine="0"/>
        <w:jc w:val="center"/>
        <w:rPr>
          <w:sz w:val="22"/>
          <w:szCs w:val="22"/>
          <w:u w:val="single"/>
        </w:rPr>
      </w:pPr>
      <w:r w:rsidDel="00000000" w:rsidR="00000000" w:rsidRPr="00000000">
        <w:rPr>
          <w:sz w:val="22"/>
          <w:szCs w:val="22"/>
          <w:u w:val="single"/>
          <w:rtl w:val="0"/>
        </w:rPr>
        <w:t xml:space="preserve">МЕТОД ДИФЕРЕНЦІЙНОЇ СПЕКТРОФОТОМЕТРІЇ</w:t>
      </w:r>
    </w:p>
    <w:p w:rsidR="00000000" w:rsidDel="00000000" w:rsidP="00000000" w:rsidRDefault="00000000" w:rsidRPr="00000000" w14:paraId="000002D0">
      <w:pPr>
        <w:ind w:firstLine="709"/>
        <w:jc w:val="both"/>
        <w:rPr>
          <w:sz w:val="22"/>
          <w:szCs w:val="22"/>
        </w:rPr>
      </w:pPr>
      <w:r w:rsidDel="00000000" w:rsidR="00000000" w:rsidRPr="00000000">
        <w:rPr>
          <w:sz w:val="22"/>
          <w:szCs w:val="22"/>
          <w:rtl w:val="0"/>
        </w:rPr>
        <w:t xml:space="preserve">Цей метод застосовується для визначення великих концентрацій забарвленої речовини, коли значення оптичної густини виходять за межі шкали приладу або коли через процеси асоціації, полімеризації та ін. які відбуваються при високих концентраціях порушується прямолінійна залежність оптичної густини від концентрації. Теоретично показано, що метод диференційної спектрофотометрії дає можливість збільшити точність визначення великих кількостей речовини.</w:t>
      </w:r>
    </w:p>
    <w:p w:rsidR="00000000" w:rsidDel="00000000" w:rsidP="00000000" w:rsidRDefault="00000000" w:rsidRPr="00000000" w14:paraId="000002D1">
      <w:pPr>
        <w:ind w:firstLine="709"/>
        <w:jc w:val="both"/>
        <w:rPr>
          <w:sz w:val="22"/>
          <w:szCs w:val="22"/>
        </w:rPr>
      </w:pPr>
      <w:r w:rsidDel="00000000" w:rsidR="00000000" w:rsidRPr="00000000">
        <w:rPr>
          <w:sz w:val="22"/>
          <w:szCs w:val="22"/>
          <w:rtl w:val="0"/>
        </w:rPr>
        <w:t xml:space="preserve">Сутність методу полягає в тому, що оптичну густину досліджуваного розчину вимірюють не відносно нульового розчину, а відносно забарвленого розчину елемента, який визначається, з концентрацією С</w:t>
      </w:r>
      <w:r w:rsidDel="00000000" w:rsidR="00000000" w:rsidRPr="00000000">
        <w:rPr>
          <w:sz w:val="22"/>
          <w:szCs w:val="22"/>
          <w:vertAlign w:val="subscript"/>
          <w:rtl w:val="0"/>
        </w:rPr>
        <w:t xml:space="preserve">0</w:t>
      </w:r>
      <w:r w:rsidDel="00000000" w:rsidR="00000000" w:rsidRPr="00000000">
        <w:rPr>
          <w:sz w:val="22"/>
          <w:szCs w:val="22"/>
          <w:rtl w:val="0"/>
        </w:rPr>
        <w:t xml:space="preserve">, близькій до концентрації досліджуваного розчину (С</w:t>
      </w:r>
      <w:r w:rsidDel="00000000" w:rsidR="00000000" w:rsidRPr="00000000">
        <w:rPr>
          <w:sz w:val="22"/>
          <w:szCs w:val="22"/>
          <w:vertAlign w:val="subscript"/>
          <w:rtl w:val="0"/>
        </w:rPr>
        <w:t xml:space="preserve">0</w:t>
      </w:r>
      <w:r w:rsidDel="00000000" w:rsidR="00000000" w:rsidRPr="00000000">
        <w:rPr>
          <w:sz w:val="22"/>
          <w:szCs w:val="22"/>
          <w:rtl w:val="0"/>
        </w:rPr>
        <w:t xml:space="preserve"> &lt; С</w:t>
      </w:r>
      <w:r w:rsidDel="00000000" w:rsidR="00000000" w:rsidRPr="00000000">
        <w:rPr>
          <w:i w:val="1"/>
          <w:sz w:val="22"/>
          <w:szCs w:val="22"/>
          <w:vertAlign w:val="subscript"/>
          <w:rtl w:val="0"/>
        </w:rPr>
        <w:t xml:space="preserve">Х</w:t>
      </w:r>
      <w:r w:rsidDel="00000000" w:rsidR="00000000" w:rsidRPr="00000000">
        <w:rPr>
          <w:sz w:val="22"/>
          <w:szCs w:val="22"/>
          <w:rtl w:val="0"/>
        </w:rPr>
        <w:t xml:space="preserve">).</w:t>
      </w:r>
    </w:p>
    <w:p w:rsidR="00000000" w:rsidDel="00000000" w:rsidP="00000000" w:rsidRDefault="00000000" w:rsidRPr="00000000" w14:paraId="000002D2">
      <w:pPr>
        <w:ind w:firstLine="709"/>
        <w:jc w:val="both"/>
        <w:rPr>
          <w:sz w:val="22"/>
          <w:szCs w:val="22"/>
        </w:rPr>
      </w:pPr>
      <w:r w:rsidDel="00000000" w:rsidR="00000000" w:rsidRPr="00000000">
        <w:rPr>
          <w:sz w:val="22"/>
          <w:szCs w:val="22"/>
          <w:rtl w:val="0"/>
        </w:rPr>
        <w:t xml:space="preserve">Концентрацію досліджуваного розчину визначають або за допомогою калібрувальної кривої або розрахунковим методом.</w:t>
      </w:r>
    </w:p>
    <w:p w:rsidR="00000000" w:rsidDel="00000000" w:rsidP="00000000" w:rsidRDefault="00000000" w:rsidRPr="00000000" w14:paraId="000002D3">
      <w:pPr>
        <w:ind w:firstLine="709"/>
        <w:jc w:val="both"/>
        <w:rPr>
          <w:sz w:val="22"/>
          <w:szCs w:val="22"/>
        </w:rPr>
      </w:pPr>
      <w:r w:rsidDel="00000000" w:rsidR="00000000" w:rsidRPr="00000000">
        <w:rPr>
          <w:sz w:val="22"/>
          <w:szCs w:val="22"/>
          <w:rtl w:val="0"/>
        </w:rPr>
        <w:t xml:space="preserve">Для побудови калібрувальної кривої готують серію стандартних розчинів в інтервалі можливих концентрацій досліджуваного розчину і вимірюють їх оптичні густини по відношенню до розчину порівняння з концентрацією С</w:t>
      </w:r>
      <w:r w:rsidDel="00000000" w:rsidR="00000000" w:rsidRPr="00000000">
        <w:rPr>
          <w:sz w:val="22"/>
          <w:szCs w:val="22"/>
          <w:vertAlign w:val="subscript"/>
          <w:rtl w:val="0"/>
        </w:rPr>
        <w:t xml:space="preserve">0</w:t>
      </w:r>
      <w:r w:rsidDel="00000000" w:rsidR="00000000" w:rsidRPr="00000000">
        <w:rPr>
          <w:sz w:val="22"/>
          <w:szCs w:val="22"/>
          <w:rtl w:val="0"/>
        </w:rPr>
        <w:t xml:space="preserve">. по отриманим даним будують криву в координатах оптична густина – концентрація речовини, приймаючи за початок відліку концентрацію розчину порівняння С</w:t>
      </w:r>
      <w:r w:rsidDel="00000000" w:rsidR="00000000" w:rsidRPr="00000000">
        <w:rPr>
          <w:sz w:val="22"/>
          <w:szCs w:val="22"/>
          <w:vertAlign w:val="subscript"/>
          <w:rtl w:val="0"/>
        </w:rPr>
        <w:t xml:space="preserve">0</w:t>
      </w:r>
      <w:r w:rsidDel="00000000" w:rsidR="00000000" w:rsidRPr="00000000">
        <w:rPr>
          <w:sz w:val="22"/>
          <w:szCs w:val="22"/>
          <w:rtl w:val="0"/>
        </w:rPr>
        <w:t xml:space="preserve">. Концентраію досліджуваного розчину С</w:t>
      </w:r>
      <w:r w:rsidDel="00000000" w:rsidR="00000000" w:rsidRPr="00000000">
        <w:rPr>
          <w:i w:val="1"/>
          <w:sz w:val="22"/>
          <w:szCs w:val="22"/>
          <w:vertAlign w:val="subscript"/>
          <w:rtl w:val="0"/>
        </w:rPr>
        <w:t xml:space="preserve">Х</w:t>
      </w:r>
      <w:r w:rsidDel="00000000" w:rsidR="00000000" w:rsidRPr="00000000">
        <w:rPr>
          <w:sz w:val="22"/>
          <w:szCs w:val="22"/>
          <w:rtl w:val="0"/>
        </w:rPr>
        <w:t xml:space="preserve"> знаходять за цією калібрувальною кривою і оптичної густини досліджуваного розчину.</w:t>
      </w:r>
    </w:p>
    <w:p w:rsidR="00000000" w:rsidDel="00000000" w:rsidP="00000000" w:rsidRDefault="00000000" w:rsidRPr="00000000" w14:paraId="000002D4">
      <w:pPr>
        <w:ind w:firstLine="709"/>
        <w:jc w:val="both"/>
        <w:rPr>
          <w:sz w:val="22"/>
          <w:szCs w:val="22"/>
        </w:rPr>
      </w:pPr>
      <w:r w:rsidDel="00000000" w:rsidR="00000000" w:rsidRPr="00000000">
        <w:rPr>
          <w:sz w:val="22"/>
          <w:szCs w:val="22"/>
          <w:rtl w:val="0"/>
        </w:rPr>
        <w:t xml:space="preserve">Для розрахункового методу вимірюють оптичні густини досліджуваного (С</w:t>
      </w:r>
      <w:r w:rsidDel="00000000" w:rsidR="00000000" w:rsidRPr="00000000">
        <w:rPr>
          <w:i w:val="1"/>
          <w:sz w:val="22"/>
          <w:szCs w:val="22"/>
          <w:vertAlign w:val="subscript"/>
          <w:rtl w:val="0"/>
        </w:rPr>
        <w:t xml:space="preserve">Х</w:t>
      </w:r>
      <w:r w:rsidDel="00000000" w:rsidR="00000000" w:rsidRPr="00000000">
        <w:rPr>
          <w:sz w:val="22"/>
          <w:szCs w:val="22"/>
          <w:rtl w:val="0"/>
        </w:rPr>
        <w:t xml:space="preserve">) і стандартного (С</w:t>
      </w:r>
      <w:r w:rsidDel="00000000" w:rsidR="00000000" w:rsidRPr="00000000">
        <w:rPr>
          <w:sz w:val="22"/>
          <w:szCs w:val="22"/>
          <w:vertAlign w:val="subscript"/>
          <w:rtl w:val="0"/>
        </w:rPr>
        <w:t xml:space="preserve">ст</w:t>
      </w:r>
      <w:r w:rsidDel="00000000" w:rsidR="00000000" w:rsidRPr="00000000">
        <w:rPr>
          <w:sz w:val="22"/>
          <w:szCs w:val="22"/>
          <w:rtl w:val="0"/>
        </w:rPr>
        <w:t xml:space="preserve">) розчинів відносно розчину порівняння (С</w:t>
      </w:r>
      <w:r w:rsidDel="00000000" w:rsidR="00000000" w:rsidRPr="00000000">
        <w:rPr>
          <w:sz w:val="22"/>
          <w:szCs w:val="22"/>
          <w:vertAlign w:val="subscript"/>
          <w:rtl w:val="0"/>
        </w:rPr>
        <w:t xml:space="preserve">0</w:t>
      </w:r>
      <w:r w:rsidDel="00000000" w:rsidR="00000000" w:rsidRPr="00000000">
        <w:rPr>
          <w:sz w:val="22"/>
          <w:szCs w:val="22"/>
          <w:rtl w:val="0"/>
        </w:rPr>
        <w:t xml:space="preserve">). Ці оптичні густини можна зобразити так:</w:t>
      </w:r>
    </w:p>
    <w:p w:rsidR="00000000" w:rsidDel="00000000" w:rsidP="00000000" w:rsidRDefault="00000000" w:rsidRPr="00000000" w14:paraId="000002D5">
      <w:pPr>
        <w:ind w:firstLine="709"/>
        <w:jc w:val="both"/>
        <w:rPr>
          <w:sz w:val="22"/>
          <w:szCs w:val="22"/>
        </w:rPr>
      </w:pPr>
      <w:r w:rsidDel="00000000" w:rsidR="00000000" w:rsidRPr="00000000">
        <w:rPr>
          <w:rtl w:val="0"/>
        </w:rPr>
      </w:r>
    </w:p>
    <w:p w:rsidR="00000000" w:rsidDel="00000000" w:rsidP="00000000" w:rsidRDefault="00000000" w:rsidRPr="00000000" w14:paraId="000002D6">
      <w:pPr>
        <w:ind w:firstLine="709"/>
        <w:jc w:val="both"/>
        <w:rPr>
          <w:sz w:val="22"/>
          <w:szCs w:val="22"/>
        </w:rPr>
      </w:pPr>
      <w:r w:rsidDel="00000000" w:rsidR="00000000" w:rsidRPr="00000000">
        <w:rPr>
          <w:sz w:val="22"/>
          <w:szCs w:val="22"/>
          <w:rtl w:val="0"/>
        </w:rPr>
        <w:t xml:space="preserve">Д'</w:t>
      </w:r>
      <w:r w:rsidDel="00000000" w:rsidR="00000000" w:rsidRPr="00000000">
        <w:rPr>
          <w:sz w:val="22"/>
          <w:szCs w:val="22"/>
          <w:vertAlign w:val="subscript"/>
          <w:rtl w:val="0"/>
        </w:rPr>
        <w:t xml:space="preserve">х</w:t>
      </w:r>
      <w:r w:rsidDel="00000000" w:rsidR="00000000" w:rsidRPr="00000000">
        <w:rPr>
          <w:sz w:val="22"/>
          <w:szCs w:val="22"/>
          <w:rtl w:val="0"/>
        </w:rPr>
        <w:t xml:space="preserve"> = Д</w:t>
      </w:r>
      <w:r w:rsidDel="00000000" w:rsidR="00000000" w:rsidRPr="00000000">
        <w:rPr>
          <w:sz w:val="22"/>
          <w:szCs w:val="22"/>
          <w:vertAlign w:val="subscript"/>
          <w:rtl w:val="0"/>
        </w:rPr>
        <w:t xml:space="preserve">х</w:t>
      </w:r>
      <w:r w:rsidDel="00000000" w:rsidR="00000000" w:rsidRPr="00000000">
        <w:rPr>
          <w:sz w:val="22"/>
          <w:szCs w:val="22"/>
          <w:rtl w:val="0"/>
        </w:rPr>
        <w:t xml:space="preserve"> – Д</w:t>
      </w:r>
      <w:r w:rsidDel="00000000" w:rsidR="00000000" w:rsidRPr="00000000">
        <w:rPr>
          <w:sz w:val="22"/>
          <w:szCs w:val="22"/>
          <w:vertAlign w:val="subscript"/>
          <w:rtl w:val="0"/>
        </w:rPr>
        <w:t xml:space="preserve">0</w:t>
      </w:r>
      <w:r w:rsidDel="00000000" w:rsidR="00000000" w:rsidRPr="00000000">
        <w:rPr>
          <w:sz w:val="22"/>
          <w:szCs w:val="22"/>
          <w:rtl w:val="0"/>
        </w:rPr>
        <w:t xml:space="preserve"> = ε</w:t>
      </w:r>
      <w:r w:rsidDel="00000000" w:rsidR="00000000" w:rsidRPr="00000000">
        <w:rPr>
          <w:i w:val="1"/>
          <w:sz w:val="22"/>
          <w:szCs w:val="22"/>
          <w:rtl w:val="0"/>
        </w:rPr>
        <w:t xml:space="preserve">l</w:t>
      </w:r>
      <w:r w:rsidDel="00000000" w:rsidR="00000000" w:rsidRPr="00000000">
        <w:rPr>
          <w:sz w:val="22"/>
          <w:szCs w:val="22"/>
          <w:rtl w:val="0"/>
        </w:rPr>
        <w:t xml:space="preserve"> (С</w:t>
      </w:r>
      <w:r w:rsidDel="00000000" w:rsidR="00000000" w:rsidRPr="00000000">
        <w:rPr>
          <w:i w:val="1"/>
          <w:sz w:val="22"/>
          <w:szCs w:val="22"/>
          <w:vertAlign w:val="subscript"/>
          <w:rtl w:val="0"/>
        </w:rPr>
        <w:t xml:space="preserve">Х</w:t>
      </w:r>
      <w:r w:rsidDel="00000000" w:rsidR="00000000" w:rsidRPr="00000000">
        <w:rPr>
          <w:sz w:val="22"/>
          <w:szCs w:val="22"/>
          <w:rtl w:val="0"/>
        </w:rPr>
        <w:t xml:space="preserve"> – С</w:t>
      </w:r>
      <w:r w:rsidDel="00000000" w:rsidR="00000000" w:rsidRPr="00000000">
        <w:rPr>
          <w:sz w:val="22"/>
          <w:szCs w:val="22"/>
          <w:vertAlign w:val="subscript"/>
          <w:rtl w:val="0"/>
        </w:rPr>
        <w:t xml:space="preserve">0</w:t>
      </w:r>
      <w:r w:rsidDel="00000000" w:rsidR="00000000" w:rsidRPr="00000000">
        <w:rPr>
          <w:sz w:val="22"/>
          <w:szCs w:val="22"/>
          <w:rtl w:val="0"/>
        </w:rPr>
        <w:t xml:space="preserve">)</w:t>
      </w:r>
    </w:p>
    <w:p w:rsidR="00000000" w:rsidDel="00000000" w:rsidP="00000000" w:rsidRDefault="00000000" w:rsidRPr="00000000" w14:paraId="000002D7">
      <w:pPr>
        <w:ind w:firstLine="709"/>
        <w:jc w:val="both"/>
        <w:rPr>
          <w:sz w:val="22"/>
          <w:szCs w:val="22"/>
        </w:rPr>
      </w:pPr>
      <w:r w:rsidDel="00000000" w:rsidR="00000000" w:rsidRPr="00000000">
        <w:rPr>
          <w:sz w:val="22"/>
          <w:szCs w:val="22"/>
          <w:rtl w:val="0"/>
        </w:rPr>
        <w:t xml:space="preserve">Д'</w:t>
      </w:r>
      <w:r w:rsidDel="00000000" w:rsidR="00000000" w:rsidRPr="00000000">
        <w:rPr>
          <w:sz w:val="22"/>
          <w:szCs w:val="22"/>
          <w:vertAlign w:val="subscript"/>
          <w:rtl w:val="0"/>
        </w:rPr>
        <w:t xml:space="preserve">ст.</w:t>
      </w:r>
      <w:r w:rsidDel="00000000" w:rsidR="00000000" w:rsidRPr="00000000">
        <w:rPr>
          <w:sz w:val="22"/>
          <w:szCs w:val="22"/>
          <w:rtl w:val="0"/>
        </w:rPr>
        <w:t xml:space="preserve"> = Д</w:t>
      </w:r>
      <w:r w:rsidDel="00000000" w:rsidR="00000000" w:rsidRPr="00000000">
        <w:rPr>
          <w:sz w:val="22"/>
          <w:szCs w:val="22"/>
          <w:vertAlign w:val="subscript"/>
          <w:rtl w:val="0"/>
        </w:rPr>
        <w:t xml:space="preserve">ст.</w:t>
      </w:r>
      <w:r w:rsidDel="00000000" w:rsidR="00000000" w:rsidRPr="00000000">
        <w:rPr>
          <w:sz w:val="22"/>
          <w:szCs w:val="22"/>
          <w:rtl w:val="0"/>
        </w:rPr>
        <w:t xml:space="preserve"> - Д</w:t>
      </w:r>
      <w:r w:rsidDel="00000000" w:rsidR="00000000" w:rsidRPr="00000000">
        <w:rPr>
          <w:sz w:val="22"/>
          <w:szCs w:val="22"/>
          <w:vertAlign w:val="subscript"/>
          <w:rtl w:val="0"/>
        </w:rPr>
        <w:t xml:space="preserve">0</w:t>
      </w:r>
      <w:r w:rsidDel="00000000" w:rsidR="00000000" w:rsidRPr="00000000">
        <w:rPr>
          <w:sz w:val="22"/>
          <w:szCs w:val="22"/>
          <w:rtl w:val="0"/>
        </w:rPr>
        <w:t xml:space="preserve"> = ε</w:t>
      </w:r>
      <w:r w:rsidDel="00000000" w:rsidR="00000000" w:rsidRPr="00000000">
        <w:rPr>
          <w:i w:val="1"/>
          <w:sz w:val="22"/>
          <w:szCs w:val="22"/>
          <w:rtl w:val="0"/>
        </w:rPr>
        <w:t xml:space="preserve">l</w:t>
      </w:r>
      <w:r w:rsidDel="00000000" w:rsidR="00000000" w:rsidRPr="00000000">
        <w:rPr>
          <w:sz w:val="22"/>
          <w:szCs w:val="22"/>
          <w:rtl w:val="0"/>
        </w:rPr>
        <w:t xml:space="preserve"> (Сст – С</w:t>
      </w:r>
      <w:r w:rsidDel="00000000" w:rsidR="00000000" w:rsidRPr="00000000">
        <w:rPr>
          <w:sz w:val="22"/>
          <w:szCs w:val="22"/>
          <w:vertAlign w:val="subscript"/>
          <w:rtl w:val="0"/>
        </w:rPr>
        <w:t xml:space="preserve">0</w:t>
      </w:r>
      <w:r w:rsidDel="00000000" w:rsidR="00000000" w:rsidRPr="00000000">
        <w:rPr>
          <w:sz w:val="22"/>
          <w:szCs w:val="22"/>
          <w:rtl w:val="0"/>
        </w:rPr>
        <w:t xml:space="preserve">)</w:t>
      </w:r>
    </w:p>
    <w:p w:rsidR="00000000" w:rsidDel="00000000" w:rsidP="00000000" w:rsidRDefault="00000000" w:rsidRPr="00000000" w14:paraId="000002D8">
      <w:pPr>
        <w:ind w:firstLine="709"/>
        <w:jc w:val="both"/>
        <w:rPr>
          <w:sz w:val="22"/>
          <w:szCs w:val="22"/>
        </w:rPr>
      </w:pPr>
      <w:r w:rsidDel="00000000" w:rsidR="00000000" w:rsidRPr="00000000">
        <w:rPr>
          <w:sz w:val="22"/>
          <w:szCs w:val="22"/>
          <w:rtl w:val="0"/>
        </w:rPr>
        <w:t xml:space="preserve">Так як для обох розчинів </w:t>
      </w:r>
      <w:r w:rsidDel="00000000" w:rsidR="00000000" w:rsidRPr="00000000">
        <w:rPr>
          <w:sz w:val="28"/>
          <w:szCs w:val="28"/>
          <w:rtl w:val="0"/>
        </w:rPr>
        <w:t xml:space="preserve">ε</w:t>
      </w:r>
      <w:r w:rsidDel="00000000" w:rsidR="00000000" w:rsidRPr="00000000">
        <w:rPr>
          <w:sz w:val="22"/>
          <w:szCs w:val="22"/>
          <w:rtl w:val="0"/>
        </w:rPr>
        <w:t xml:space="preserve"> і </w:t>
      </w:r>
      <w:r w:rsidDel="00000000" w:rsidR="00000000" w:rsidRPr="00000000">
        <w:rPr>
          <w:i w:val="1"/>
          <w:sz w:val="28"/>
          <w:szCs w:val="28"/>
          <w:rtl w:val="0"/>
        </w:rPr>
        <w:t xml:space="preserve">l</w:t>
      </w:r>
      <w:r w:rsidDel="00000000" w:rsidR="00000000" w:rsidRPr="00000000">
        <w:rPr>
          <w:sz w:val="28"/>
          <w:szCs w:val="28"/>
          <w:rtl w:val="0"/>
        </w:rPr>
        <w:t xml:space="preserve"> </w:t>
      </w:r>
      <w:r w:rsidDel="00000000" w:rsidR="00000000" w:rsidRPr="00000000">
        <w:rPr>
          <w:sz w:val="22"/>
          <w:szCs w:val="22"/>
          <w:rtl w:val="0"/>
        </w:rPr>
        <w:t xml:space="preserve">однакові,</w:t>
      </w:r>
    </w:p>
    <w:p w:rsidR="00000000" w:rsidDel="00000000" w:rsidP="00000000" w:rsidRDefault="00000000" w:rsidRPr="00000000" w14:paraId="000002D9">
      <w:pPr>
        <w:ind w:firstLine="709"/>
        <w:jc w:val="both"/>
        <w:rPr>
          <w:sz w:val="22"/>
          <w:szCs w:val="22"/>
        </w:rPr>
      </w:pPr>
      <w:r w:rsidDel="00000000" w:rsidR="00000000" w:rsidRPr="00000000">
        <w:rPr>
          <w:sz w:val="22"/>
          <w:szCs w:val="22"/>
          <w:rtl w:val="0"/>
        </w:rPr>
        <w:t xml:space="preserve">   Д'</w:t>
      </w:r>
      <w:r w:rsidDel="00000000" w:rsidR="00000000" w:rsidRPr="00000000">
        <w:rPr>
          <w:sz w:val="22"/>
          <w:szCs w:val="22"/>
          <w:vertAlign w:val="subscript"/>
          <w:rtl w:val="0"/>
        </w:rPr>
        <w:t xml:space="preserve">х</w:t>
      </w:r>
      <w:r w:rsidDel="00000000" w:rsidR="00000000" w:rsidRPr="00000000">
        <w:rPr>
          <w:sz w:val="22"/>
          <w:szCs w:val="22"/>
          <w:rtl w:val="0"/>
        </w:rPr>
        <w:t xml:space="preserve">            (С</w:t>
      </w:r>
      <w:r w:rsidDel="00000000" w:rsidR="00000000" w:rsidRPr="00000000">
        <w:rPr>
          <w:i w:val="1"/>
          <w:sz w:val="22"/>
          <w:szCs w:val="22"/>
          <w:vertAlign w:val="subscript"/>
          <w:rtl w:val="0"/>
        </w:rPr>
        <w:t xml:space="preserve">Х</w:t>
      </w:r>
      <w:r w:rsidDel="00000000" w:rsidR="00000000" w:rsidRPr="00000000">
        <w:rPr>
          <w:sz w:val="22"/>
          <w:szCs w:val="22"/>
          <w:rtl w:val="0"/>
        </w:rPr>
        <w:t xml:space="preserve"> – С</w:t>
      </w:r>
      <w:r w:rsidDel="00000000" w:rsidR="00000000" w:rsidRPr="00000000">
        <w:rPr>
          <w:sz w:val="22"/>
          <w:szCs w:val="22"/>
          <w:vertAlign w:val="subscript"/>
          <w:rtl w:val="0"/>
        </w:rPr>
        <w:t xml:space="preserve">0</w:t>
      </w:r>
      <w:r w:rsidDel="00000000" w:rsidR="00000000" w:rsidRPr="00000000">
        <w:rPr>
          <w:sz w:val="22"/>
          <w:szCs w:val="22"/>
          <w:rtl w:val="0"/>
        </w:rPr>
        <w:t xml:space="preserve">)</w:t>
      </w:r>
    </w:p>
    <w:p w:rsidR="00000000" w:rsidDel="00000000" w:rsidP="00000000" w:rsidRDefault="00000000" w:rsidRPr="00000000" w14:paraId="000002DA">
      <w:pPr>
        <w:ind w:firstLine="709"/>
        <w:jc w:val="both"/>
        <w:rPr>
          <w:sz w:val="22"/>
          <w:szCs w:val="22"/>
        </w:rPr>
      </w:pPr>
      <w:r w:rsidDel="00000000" w:rsidR="00000000" w:rsidRPr="00000000">
        <w:rPr>
          <w:sz w:val="22"/>
          <w:szCs w:val="22"/>
          <w:rtl w:val="0"/>
        </w:rPr>
        <w:t xml:space="preserve">_____  =   __________  , откуда</w:t>
      </w:r>
    </w:p>
    <w:p w:rsidR="00000000" w:rsidDel="00000000" w:rsidP="00000000" w:rsidRDefault="00000000" w:rsidRPr="00000000" w14:paraId="000002DB">
      <w:pPr>
        <w:ind w:firstLine="709"/>
        <w:jc w:val="both"/>
        <w:rPr>
          <w:sz w:val="22"/>
          <w:szCs w:val="22"/>
        </w:rPr>
      </w:pPr>
      <w:r w:rsidDel="00000000" w:rsidR="00000000" w:rsidRPr="00000000">
        <w:rPr>
          <w:sz w:val="22"/>
          <w:szCs w:val="22"/>
          <w:rtl w:val="0"/>
        </w:rPr>
        <w:t xml:space="preserve">   Д'</w:t>
      </w:r>
      <w:r w:rsidDel="00000000" w:rsidR="00000000" w:rsidRPr="00000000">
        <w:rPr>
          <w:sz w:val="22"/>
          <w:szCs w:val="22"/>
          <w:vertAlign w:val="subscript"/>
          <w:rtl w:val="0"/>
        </w:rPr>
        <w:t xml:space="preserve">ст.</w:t>
      </w:r>
      <w:r w:rsidDel="00000000" w:rsidR="00000000" w:rsidRPr="00000000">
        <w:rPr>
          <w:sz w:val="22"/>
          <w:szCs w:val="22"/>
          <w:rtl w:val="0"/>
        </w:rPr>
        <w:t xml:space="preserve">          (С</w:t>
      </w:r>
      <w:r w:rsidDel="00000000" w:rsidR="00000000" w:rsidRPr="00000000">
        <w:rPr>
          <w:sz w:val="22"/>
          <w:szCs w:val="22"/>
          <w:vertAlign w:val="subscript"/>
          <w:rtl w:val="0"/>
        </w:rPr>
        <w:t xml:space="preserve">ст.</w:t>
      </w:r>
      <w:r w:rsidDel="00000000" w:rsidR="00000000" w:rsidRPr="00000000">
        <w:rPr>
          <w:sz w:val="22"/>
          <w:szCs w:val="22"/>
          <w:rtl w:val="0"/>
        </w:rPr>
        <w:t xml:space="preserve"> – С</w:t>
      </w:r>
      <w:r w:rsidDel="00000000" w:rsidR="00000000" w:rsidRPr="00000000">
        <w:rPr>
          <w:sz w:val="22"/>
          <w:szCs w:val="22"/>
          <w:vertAlign w:val="subscript"/>
          <w:rtl w:val="0"/>
        </w:rPr>
        <w:t xml:space="preserve">0</w:t>
      </w:r>
      <w:r w:rsidDel="00000000" w:rsidR="00000000" w:rsidRPr="00000000">
        <w:rPr>
          <w:sz w:val="22"/>
          <w:szCs w:val="22"/>
          <w:rtl w:val="0"/>
        </w:rPr>
        <w:t xml:space="preserve">)</w:t>
      </w:r>
    </w:p>
    <w:p w:rsidR="00000000" w:rsidDel="00000000" w:rsidP="00000000" w:rsidRDefault="00000000" w:rsidRPr="00000000" w14:paraId="000002DC">
      <w:pPr>
        <w:ind w:firstLine="709"/>
        <w:jc w:val="both"/>
        <w:rPr>
          <w:sz w:val="22"/>
          <w:szCs w:val="22"/>
        </w:rPr>
      </w:pPr>
      <w:r w:rsidDel="00000000" w:rsidR="00000000" w:rsidRPr="00000000">
        <w:rPr>
          <w:rtl w:val="0"/>
        </w:rPr>
      </w:r>
    </w:p>
    <w:p w:rsidR="00000000" w:rsidDel="00000000" w:rsidP="00000000" w:rsidRDefault="00000000" w:rsidRPr="00000000" w14:paraId="000002DD">
      <w:pPr>
        <w:ind w:firstLine="709"/>
        <w:jc w:val="both"/>
        <w:rPr>
          <w:sz w:val="22"/>
          <w:szCs w:val="22"/>
        </w:rPr>
      </w:pPr>
      <w:r w:rsidDel="00000000" w:rsidR="00000000" w:rsidRPr="00000000">
        <w:rPr>
          <w:sz w:val="22"/>
          <w:szCs w:val="22"/>
          <w:rtl w:val="0"/>
        </w:rPr>
        <w:t xml:space="preserve">Д'</w:t>
      </w:r>
      <w:r w:rsidDel="00000000" w:rsidR="00000000" w:rsidRPr="00000000">
        <w:rPr>
          <w:sz w:val="22"/>
          <w:szCs w:val="22"/>
          <w:vertAlign w:val="subscript"/>
          <w:rtl w:val="0"/>
        </w:rPr>
        <w:t xml:space="preserve">ст.</w:t>
      </w:r>
      <w:r w:rsidDel="00000000" w:rsidR="00000000" w:rsidRPr="00000000">
        <w:rPr>
          <w:sz w:val="22"/>
          <w:szCs w:val="22"/>
          <w:rtl w:val="0"/>
        </w:rPr>
        <w:t xml:space="preserve"> С</w:t>
      </w:r>
      <w:r w:rsidDel="00000000" w:rsidR="00000000" w:rsidRPr="00000000">
        <w:rPr>
          <w:i w:val="1"/>
          <w:sz w:val="22"/>
          <w:szCs w:val="22"/>
          <w:vertAlign w:val="subscript"/>
          <w:rtl w:val="0"/>
        </w:rPr>
        <w:t xml:space="preserve">Х</w:t>
      </w:r>
      <w:r w:rsidDel="00000000" w:rsidR="00000000" w:rsidRPr="00000000">
        <w:rPr>
          <w:sz w:val="22"/>
          <w:szCs w:val="22"/>
          <w:rtl w:val="0"/>
        </w:rPr>
        <w:t xml:space="preserve"> = Д'</w:t>
      </w:r>
      <w:r w:rsidDel="00000000" w:rsidR="00000000" w:rsidRPr="00000000">
        <w:rPr>
          <w:sz w:val="22"/>
          <w:szCs w:val="22"/>
          <w:vertAlign w:val="subscript"/>
          <w:rtl w:val="0"/>
        </w:rPr>
        <w:t xml:space="preserve">х</w:t>
      </w:r>
      <w:r w:rsidDel="00000000" w:rsidR="00000000" w:rsidRPr="00000000">
        <w:rPr>
          <w:sz w:val="22"/>
          <w:szCs w:val="22"/>
          <w:rtl w:val="0"/>
        </w:rPr>
        <w:t xml:space="preserve"> С</w:t>
      </w:r>
      <w:r w:rsidDel="00000000" w:rsidR="00000000" w:rsidRPr="00000000">
        <w:rPr>
          <w:sz w:val="22"/>
          <w:szCs w:val="22"/>
          <w:vertAlign w:val="subscript"/>
          <w:rtl w:val="0"/>
        </w:rPr>
        <w:t xml:space="preserve">ст.</w:t>
      </w:r>
      <w:r w:rsidDel="00000000" w:rsidR="00000000" w:rsidRPr="00000000">
        <w:rPr>
          <w:sz w:val="22"/>
          <w:szCs w:val="22"/>
          <w:rtl w:val="0"/>
        </w:rPr>
        <w:t xml:space="preserve">- Д'</w:t>
      </w:r>
      <w:r w:rsidDel="00000000" w:rsidR="00000000" w:rsidRPr="00000000">
        <w:rPr>
          <w:sz w:val="22"/>
          <w:szCs w:val="22"/>
          <w:vertAlign w:val="subscript"/>
          <w:rtl w:val="0"/>
        </w:rPr>
        <w:t xml:space="preserve">х</w:t>
      </w:r>
      <w:r w:rsidDel="00000000" w:rsidR="00000000" w:rsidRPr="00000000">
        <w:rPr>
          <w:sz w:val="22"/>
          <w:szCs w:val="22"/>
          <w:rtl w:val="0"/>
        </w:rPr>
        <w:t xml:space="preserve"> С</w:t>
      </w:r>
      <w:r w:rsidDel="00000000" w:rsidR="00000000" w:rsidRPr="00000000">
        <w:rPr>
          <w:sz w:val="22"/>
          <w:szCs w:val="22"/>
          <w:vertAlign w:val="subscript"/>
          <w:rtl w:val="0"/>
        </w:rPr>
        <w:t xml:space="preserve">0</w:t>
      </w:r>
      <w:r w:rsidDel="00000000" w:rsidR="00000000" w:rsidRPr="00000000">
        <w:rPr>
          <w:sz w:val="22"/>
          <w:szCs w:val="22"/>
          <w:rtl w:val="0"/>
        </w:rPr>
        <w:t xml:space="preserve"> + Д'</w:t>
      </w:r>
      <w:r w:rsidDel="00000000" w:rsidR="00000000" w:rsidRPr="00000000">
        <w:rPr>
          <w:sz w:val="22"/>
          <w:szCs w:val="22"/>
          <w:vertAlign w:val="subscript"/>
          <w:rtl w:val="0"/>
        </w:rPr>
        <w:t xml:space="preserve">ст.</w:t>
      </w:r>
      <w:r w:rsidDel="00000000" w:rsidR="00000000" w:rsidRPr="00000000">
        <w:rPr>
          <w:sz w:val="22"/>
          <w:szCs w:val="22"/>
          <w:rtl w:val="0"/>
        </w:rPr>
        <w:t xml:space="preserve"> С</w:t>
      </w:r>
      <w:r w:rsidDel="00000000" w:rsidR="00000000" w:rsidRPr="00000000">
        <w:rPr>
          <w:sz w:val="22"/>
          <w:szCs w:val="22"/>
          <w:vertAlign w:val="subscript"/>
          <w:rtl w:val="0"/>
        </w:rPr>
        <w:t xml:space="preserve">0</w:t>
      </w:r>
      <w:r w:rsidDel="00000000" w:rsidR="00000000" w:rsidRPr="00000000">
        <w:rPr>
          <w:sz w:val="22"/>
          <w:szCs w:val="22"/>
          <w:rtl w:val="0"/>
        </w:rPr>
        <w:t xml:space="preserve"> і</w:t>
      </w:r>
    </w:p>
    <w:p w:rsidR="00000000" w:rsidDel="00000000" w:rsidP="00000000" w:rsidRDefault="00000000" w:rsidRPr="00000000" w14:paraId="000002DE">
      <w:pPr>
        <w:ind w:firstLine="709"/>
        <w:jc w:val="both"/>
        <w:rPr>
          <w:sz w:val="22"/>
          <w:szCs w:val="22"/>
        </w:rPr>
      </w:pPr>
      <w:r w:rsidDel="00000000" w:rsidR="00000000" w:rsidRPr="00000000">
        <w:rPr>
          <w:sz w:val="22"/>
          <w:szCs w:val="22"/>
          <w:rtl w:val="0"/>
        </w:rPr>
        <w:t xml:space="preserve">                     Д'</w:t>
      </w:r>
      <w:r w:rsidDel="00000000" w:rsidR="00000000" w:rsidRPr="00000000">
        <w:rPr>
          <w:sz w:val="22"/>
          <w:szCs w:val="22"/>
          <w:vertAlign w:val="subscript"/>
          <w:rtl w:val="0"/>
        </w:rPr>
        <w:t xml:space="preserve">х</w:t>
      </w:r>
      <w:r w:rsidDel="00000000" w:rsidR="00000000" w:rsidRPr="00000000">
        <w:rPr>
          <w:rtl w:val="0"/>
        </w:rPr>
      </w:r>
    </w:p>
    <w:p w:rsidR="00000000" w:rsidDel="00000000" w:rsidP="00000000" w:rsidRDefault="00000000" w:rsidRPr="00000000" w14:paraId="000002DF">
      <w:pPr>
        <w:ind w:firstLine="709"/>
        <w:jc w:val="both"/>
        <w:rPr>
          <w:sz w:val="22"/>
          <w:szCs w:val="22"/>
        </w:rPr>
      </w:pPr>
      <w:r w:rsidDel="00000000" w:rsidR="00000000" w:rsidRPr="00000000">
        <w:rPr>
          <w:sz w:val="22"/>
          <w:szCs w:val="22"/>
          <w:rtl w:val="0"/>
        </w:rPr>
        <w:t xml:space="preserve">С</w:t>
      </w:r>
      <w:r w:rsidDel="00000000" w:rsidR="00000000" w:rsidRPr="00000000">
        <w:rPr>
          <w:i w:val="1"/>
          <w:sz w:val="22"/>
          <w:szCs w:val="22"/>
          <w:vertAlign w:val="subscript"/>
          <w:rtl w:val="0"/>
        </w:rPr>
        <w:t xml:space="preserve">Х</w:t>
      </w:r>
      <w:r w:rsidDel="00000000" w:rsidR="00000000" w:rsidRPr="00000000">
        <w:rPr>
          <w:i w:val="1"/>
          <w:sz w:val="22"/>
          <w:szCs w:val="22"/>
          <w:rtl w:val="0"/>
        </w:rPr>
        <w:t xml:space="preserve"> = </w:t>
      </w:r>
      <w:r w:rsidDel="00000000" w:rsidR="00000000" w:rsidRPr="00000000">
        <w:rPr>
          <w:sz w:val="22"/>
          <w:szCs w:val="22"/>
          <w:rtl w:val="0"/>
        </w:rPr>
        <w:t xml:space="preserve">С</w:t>
      </w:r>
      <w:r w:rsidDel="00000000" w:rsidR="00000000" w:rsidRPr="00000000">
        <w:rPr>
          <w:sz w:val="22"/>
          <w:szCs w:val="22"/>
          <w:vertAlign w:val="subscript"/>
          <w:rtl w:val="0"/>
        </w:rPr>
        <w:t xml:space="preserve">0</w:t>
      </w:r>
      <w:r w:rsidDel="00000000" w:rsidR="00000000" w:rsidRPr="00000000">
        <w:rPr>
          <w:sz w:val="22"/>
          <w:szCs w:val="22"/>
          <w:rtl w:val="0"/>
        </w:rPr>
        <w:t xml:space="preserve"> + _____  (Сст – С</w:t>
      </w:r>
      <w:r w:rsidDel="00000000" w:rsidR="00000000" w:rsidRPr="00000000">
        <w:rPr>
          <w:sz w:val="22"/>
          <w:szCs w:val="22"/>
          <w:vertAlign w:val="subscript"/>
          <w:rtl w:val="0"/>
        </w:rPr>
        <w:t xml:space="preserve">0</w:t>
      </w:r>
      <w:r w:rsidDel="00000000" w:rsidR="00000000" w:rsidRPr="00000000">
        <w:rPr>
          <w:sz w:val="22"/>
          <w:szCs w:val="22"/>
          <w:rtl w:val="0"/>
        </w:rPr>
        <w:t xml:space="preserve">)</w:t>
      </w:r>
    </w:p>
    <w:p w:rsidR="00000000" w:rsidDel="00000000" w:rsidP="00000000" w:rsidRDefault="00000000" w:rsidRPr="00000000" w14:paraId="000002E0">
      <w:pPr>
        <w:ind w:firstLine="709"/>
        <w:jc w:val="both"/>
        <w:rPr>
          <w:sz w:val="22"/>
          <w:szCs w:val="22"/>
        </w:rPr>
      </w:pPr>
      <w:r w:rsidDel="00000000" w:rsidR="00000000" w:rsidRPr="00000000">
        <w:rPr>
          <w:sz w:val="22"/>
          <w:szCs w:val="22"/>
          <w:rtl w:val="0"/>
        </w:rPr>
        <w:t xml:space="preserve">                    Д'</w:t>
      </w:r>
      <w:r w:rsidDel="00000000" w:rsidR="00000000" w:rsidRPr="00000000">
        <w:rPr>
          <w:sz w:val="22"/>
          <w:szCs w:val="22"/>
          <w:vertAlign w:val="subscript"/>
          <w:rtl w:val="0"/>
        </w:rPr>
        <w:t xml:space="preserve">ст.</w:t>
      </w:r>
      <w:r w:rsidDel="00000000" w:rsidR="00000000" w:rsidRPr="00000000">
        <w:rPr>
          <w:sz w:val="22"/>
          <w:szCs w:val="22"/>
          <w:rtl w:val="0"/>
        </w:rPr>
        <w:t xml:space="preserve">                      </w:t>
      </w:r>
    </w:p>
    <w:p w:rsidR="00000000" w:rsidDel="00000000" w:rsidP="00000000" w:rsidRDefault="00000000" w:rsidRPr="00000000" w14:paraId="000002E1">
      <w:pPr>
        <w:ind w:firstLine="709"/>
        <w:jc w:val="both"/>
        <w:rPr>
          <w:sz w:val="22"/>
          <w:szCs w:val="22"/>
        </w:rPr>
      </w:pPr>
      <w:r w:rsidDel="00000000" w:rsidR="00000000" w:rsidRPr="00000000">
        <w:rPr>
          <w:sz w:val="22"/>
          <w:szCs w:val="22"/>
          <w:rtl w:val="0"/>
        </w:rPr>
        <w:t xml:space="preserve">                          С</w:t>
      </w:r>
      <w:r w:rsidDel="00000000" w:rsidR="00000000" w:rsidRPr="00000000">
        <w:rPr>
          <w:sz w:val="22"/>
          <w:szCs w:val="22"/>
          <w:vertAlign w:val="subscript"/>
          <w:rtl w:val="0"/>
        </w:rPr>
        <w:t xml:space="preserve">ст.</w:t>
      </w:r>
      <w:r w:rsidDel="00000000" w:rsidR="00000000" w:rsidRPr="00000000">
        <w:rPr>
          <w:sz w:val="22"/>
          <w:szCs w:val="22"/>
          <w:rtl w:val="0"/>
        </w:rPr>
        <w:t xml:space="preserve"> – С</w:t>
      </w:r>
      <w:r w:rsidDel="00000000" w:rsidR="00000000" w:rsidRPr="00000000">
        <w:rPr>
          <w:sz w:val="22"/>
          <w:szCs w:val="22"/>
          <w:vertAlign w:val="subscript"/>
          <w:rtl w:val="0"/>
        </w:rPr>
        <w:t xml:space="preserve">0</w:t>
      </w:r>
      <w:r w:rsidDel="00000000" w:rsidR="00000000" w:rsidRPr="00000000">
        <w:rPr>
          <w:rtl w:val="0"/>
        </w:rPr>
      </w:r>
    </w:p>
    <w:p w:rsidR="00000000" w:rsidDel="00000000" w:rsidP="00000000" w:rsidRDefault="00000000" w:rsidRPr="00000000" w14:paraId="000002E2">
      <w:pPr>
        <w:ind w:firstLine="709"/>
        <w:jc w:val="both"/>
        <w:rPr>
          <w:sz w:val="22"/>
          <w:szCs w:val="22"/>
        </w:rPr>
      </w:pPr>
      <w:r w:rsidDel="00000000" w:rsidR="00000000" w:rsidRPr="00000000">
        <w:rPr>
          <w:sz w:val="22"/>
          <w:szCs w:val="22"/>
          <w:rtl w:val="0"/>
        </w:rPr>
        <w:t xml:space="preserve">Величина    __________  = F для даної серії вімірювань є </w:t>
      </w:r>
    </w:p>
    <w:p w:rsidR="00000000" w:rsidDel="00000000" w:rsidP="00000000" w:rsidRDefault="00000000" w:rsidRPr="00000000" w14:paraId="000002E3">
      <w:pPr>
        <w:ind w:firstLine="709"/>
        <w:jc w:val="both"/>
        <w:rPr>
          <w:sz w:val="22"/>
          <w:szCs w:val="22"/>
        </w:rPr>
      </w:pPr>
      <w:r w:rsidDel="00000000" w:rsidR="00000000" w:rsidRPr="00000000">
        <w:rPr>
          <w:sz w:val="22"/>
          <w:szCs w:val="22"/>
          <w:rtl w:val="0"/>
        </w:rPr>
        <w:t xml:space="preserve">                              Д'</w:t>
      </w:r>
      <w:r w:rsidDel="00000000" w:rsidR="00000000" w:rsidRPr="00000000">
        <w:rPr>
          <w:sz w:val="22"/>
          <w:szCs w:val="22"/>
          <w:vertAlign w:val="subscript"/>
          <w:rtl w:val="0"/>
        </w:rPr>
        <w:t xml:space="preserve">ст.</w:t>
      </w:r>
      <w:r w:rsidDel="00000000" w:rsidR="00000000" w:rsidRPr="00000000">
        <w:rPr>
          <w:sz w:val="22"/>
          <w:szCs w:val="22"/>
          <w:rtl w:val="0"/>
        </w:rPr>
        <w:t xml:space="preserve">   </w:t>
      </w:r>
    </w:p>
    <w:p w:rsidR="00000000" w:rsidDel="00000000" w:rsidP="00000000" w:rsidRDefault="00000000" w:rsidRPr="00000000" w14:paraId="000002E4">
      <w:pPr>
        <w:ind w:firstLine="709"/>
        <w:jc w:val="both"/>
        <w:rPr>
          <w:sz w:val="22"/>
          <w:szCs w:val="22"/>
        </w:rPr>
      </w:pPr>
      <w:r w:rsidDel="00000000" w:rsidR="00000000" w:rsidRPr="00000000">
        <w:rPr>
          <w:sz w:val="22"/>
          <w:szCs w:val="22"/>
          <w:rtl w:val="0"/>
        </w:rPr>
        <w:t xml:space="preserve">постійною величиною.</w:t>
      </w:r>
    </w:p>
    <w:p w:rsidR="00000000" w:rsidDel="00000000" w:rsidP="00000000" w:rsidRDefault="00000000" w:rsidRPr="00000000" w14:paraId="000002E5">
      <w:pPr>
        <w:ind w:firstLine="709"/>
        <w:jc w:val="both"/>
        <w:rPr>
          <w:sz w:val="22"/>
          <w:szCs w:val="22"/>
        </w:rPr>
      </w:pPr>
      <w:r w:rsidDel="00000000" w:rsidR="00000000" w:rsidRPr="00000000">
        <w:rPr>
          <w:sz w:val="22"/>
          <w:szCs w:val="22"/>
          <w:rtl w:val="0"/>
        </w:rPr>
        <w:t xml:space="preserve">Тоді С</w:t>
      </w:r>
      <w:r w:rsidDel="00000000" w:rsidR="00000000" w:rsidRPr="00000000">
        <w:rPr>
          <w:sz w:val="22"/>
          <w:szCs w:val="22"/>
          <w:vertAlign w:val="subscript"/>
          <w:rtl w:val="0"/>
        </w:rPr>
        <w:t xml:space="preserve">Х</w:t>
      </w:r>
      <w:r w:rsidDel="00000000" w:rsidR="00000000" w:rsidRPr="00000000">
        <w:rPr>
          <w:sz w:val="22"/>
          <w:szCs w:val="22"/>
          <w:rtl w:val="0"/>
        </w:rPr>
        <w:t xml:space="preserve"> = С</w:t>
      </w:r>
      <w:r w:rsidDel="00000000" w:rsidR="00000000" w:rsidRPr="00000000">
        <w:rPr>
          <w:sz w:val="22"/>
          <w:szCs w:val="22"/>
          <w:vertAlign w:val="subscript"/>
          <w:rtl w:val="0"/>
        </w:rPr>
        <w:t xml:space="preserve">0</w:t>
      </w:r>
      <w:r w:rsidDel="00000000" w:rsidR="00000000" w:rsidRPr="00000000">
        <w:rPr>
          <w:sz w:val="22"/>
          <w:szCs w:val="22"/>
          <w:rtl w:val="0"/>
        </w:rPr>
        <w:t xml:space="preserve"> + F Д'</w:t>
      </w:r>
      <w:r w:rsidDel="00000000" w:rsidR="00000000" w:rsidRPr="00000000">
        <w:rPr>
          <w:sz w:val="22"/>
          <w:szCs w:val="22"/>
          <w:vertAlign w:val="subscript"/>
          <w:rtl w:val="0"/>
        </w:rPr>
        <w:t xml:space="preserve">х</w:t>
      </w:r>
      <w:r w:rsidDel="00000000" w:rsidR="00000000" w:rsidRPr="00000000">
        <w:rPr>
          <w:sz w:val="22"/>
          <w:szCs w:val="22"/>
          <w:rtl w:val="0"/>
        </w:rPr>
        <w:t xml:space="preserve"> </w:t>
      </w:r>
    </w:p>
    <w:p w:rsidR="00000000" w:rsidDel="00000000" w:rsidP="00000000" w:rsidRDefault="00000000" w:rsidRPr="00000000" w14:paraId="000002E6">
      <w:pPr>
        <w:ind w:firstLine="709"/>
        <w:jc w:val="both"/>
        <w:rPr>
          <w:sz w:val="22"/>
          <w:szCs w:val="22"/>
        </w:rPr>
      </w:pPr>
      <w:r w:rsidDel="00000000" w:rsidR="00000000" w:rsidRPr="00000000">
        <w:rPr>
          <w:rtl w:val="0"/>
        </w:rPr>
      </w:r>
    </w:p>
    <w:p w:rsidR="00000000" w:rsidDel="00000000" w:rsidP="00000000" w:rsidRDefault="00000000" w:rsidRPr="00000000" w14:paraId="000002E7">
      <w:pPr>
        <w:ind w:firstLine="709"/>
        <w:jc w:val="center"/>
        <w:rPr>
          <w:sz w:val="22"/>
          <w:szCs w:val="22"/>
          <w:u w:val="single"/>
        </w:rPr>
      </w:pPr>
      <w:r w:rsidDel="00000000" w:rsidR="00000000" w:rsidRPr="00000000">
        <w:rPr>
          <w:sz w:val="22"/>
          <w:szCs w:val="22"/>
          <w:rtl w:val="0"/>
        </w:rPr>
        <w:t xml:space="preserve">Лабораторна робота № 11. </w:t>
      </w:r>
      <w:r w:rsidDel="00000000" w:rsidR="00000000" w:rsidRPr="00000000">
        <w:rPr>
          <w:sz w:val="22"/>
          <w:szCs w:val="22"/>
          <w:u w:val="single"/>
          <w:rtl w:val="0"/>
        </w:rPr>
        <w:t xml:space="preserve">Визначення Титану з гідроген пероксидом</w:t>
      </w:r>
    </w:p>
    <w:p w:rsidR="00000000" w:rsidDel="00000000" w:rsidP="00000000" w:rsidRDefault="00000000" w:rsidRPr="00000000" w14:paraId="000002E8">
      <w:pPr>
        <w:ind w:firstLine="709"/>
        <w:jc w:val="both"/>
        <w:rPr>
          <w:sz w:val="22"/>
          <w:szCs w:val="22"/>
        </w:rPr>
      </w:pPr>
      <w:r w:rsidDel="00000000" w:rsidR="00000000" w:rsidRPr="00000000">
        <w:rPr>
          <w:sz w:val="22"/>
          <w:szCs w:val="22"/>
          <w:rtl w:val="0"/>
        </w:rPr>
        <w:t xml:space="preserve">В водних розчинах Титан існує у вигляді іонів титанілу ТіО</w:t>
      </w:r>
      <w:r w:rsidDel="00000000" w:rsidR="00000000" w:rsidRPr="00000000">
        <w:rPr>
          <w:sz w:val="22"/>
          <w:szCs w:val="22"/>
          <w:vertAlign w:val="superscript"/>
          <w:rtl w:val="0"/>
        </w:rPr>
        <w:t xml:space="preserve">2+</w:t>
      </w:r>
      <w:r w:rsidDel="00000000" w:rsidR="00000000" w:rsidRPr="00000000">
        <w:rPr>
          <w:sz w:val="22"/>
          <w:szCs w:val="22"/>
          <w:rtl w:val="0"/>
        </w:rPr>
        <w:t xml:space="preserve">, гідролізованих іонів, наприклад, [Ti(OH)</w:t>
      </w:r>
      <w:r w:rsidDel="00000000" w:rsidR="00000000" w:rsidRPr="00000000">
        <w:rPr>
          <w:sz w:val="22"/>
          <w:szCs w:val="22"/>
          <w:vertAlign w:val="subscript"/>
          <w:rtl w:val="0"/>
        </w:rPr>
        <w:t xml:space="preserve">2</w:t>
      </w:r>
      <w:r w:rsidDel="00000000" w:rsidR="00000000" w:rsidRPr="00000000">
        <w:rPr>
          <w:sz w:val="22"/>
          <w:szCs w:val="22"/>
          <w:rtl w:val="0"/>
        </w:rPr>
        <w:t xml:space="preserve">]</w:t>
      </w:r>
      <w:r w:rsidDel="00000000" w:rsidR="00000000" w:rsidRPr="00000000">
        <w:rPr>
          <w:sz w:val="22"/>
          <w:szCs w:val="22"/>
          <w:vertAlign w:val="superscript"/>
          <w:rtl w:val="0"/>
        </w:rPr>
        <w:t xml:space="preserve">+2</w:t>
      </w:r>
      <w:r w:rsidDel="00000000" w:rsidR="00000000" w:rsidRPr="00000000">
        <w:rPr>
          <w:sz w:val="22"/>
          <w:szCs w:val="22"/>
          <w:rtl w:val="0"/>
        </w:rPr>
        <w:t xml:space="preserve"> або аніонних комплексів типу ТіCl</w:t>
      </w:r>
      <w:r w:rsidDel="00000000" w:rsidR="00000000" w:rsidRPr="00000000">
        <w:rPr>
          <w:sz w:val="22"/>
          <w:szCs w:val="22"/>
          <w:vertAlign w:val="subscript"/>
          <w:rtl w:val="0"/>
        </w:rPr>
        <w:t xml:space="preserve">6</w:t>
      </w:r>
      <w:r w:rsidDel="00000000" w:rsidR="00000000" w:rsidRPr="00000000">
        <w:rPr>
          <w:sz w:val="22"/>
          <w:szCs w:val="22"/>
          <w:vertAlign w:val="superscript"/>
          <w:rtl w:val="0"/>
        </w:rPr>
        <w:t xml:space="preserve">-2</w:t>
      </w:r>
      <w:r w:rsidDel="00000000" w:rsidR="00000000" w:rsidRPr="00000000">
        <w:rPr>
          <w:sz w:val="22"/>
          <w:szCs w:val="22"/>
          <w:rtl w:val="0"/>
        </w:rPr>
        <w:t xml:space="preserve">. Іон Ті</w:t>
      </w:r>
      <w:r w:rsidDel="00000000" w:rsidR="00000000" w:rsidRPr="00000000">
        <w:rPr>
          <w:sz w:val="22"/>
          <w:szCs w:val="22"/>
          <w:vertAlign w:val="superscript"/>
          <w:rtl w:val="0"/>
        </w:rPr>
        <w:t xml:space="preserve">+4</w:t>
      </w:r>
      <w:r w:rsidDel="00000000" w:rsidR="00000000" w:rsidRPr="00000000">
        <w:rPr>
          <w:sz w:val="22"/>
          <w:szCs w:val="22"/>
          <w:rtl w:val="0"/>
        </w:rPr>
        <w:t xml:space="preserve"> в водних розчинах невідомий.</w:t>
      </w:r>
    </w:p>
    <w:p w:rsidR="00000000" w:rsidDel="00000000" w:rsidP="00000000" w:rsidRDefault="00000000" w:rsidRPr="00000000" w14:paraId="000002E9">
      <w:pPr>
        <w:ind w:firstLine="709"/>
        <w:jc w:val="both"/>
        <w:rPr>
          <w:sz w:val="22"/>
          <w:szCs w:val="22"/>
        </w:rPr>
      </w:pPr>
      <w:r w:rsidDel="00000000" w:rsidR="00000000" w:rsidRPr="00000000">
        <w:rPr>
          <w:sz w:val="22"/>
          <w:szCs w:val="22"/>
          <w:rtl w:val="0"/>
        </w:rPr>
        <w:t xml:space="preserve">З гідрогенпероксидом Титан утворює сполуку. В кислому розчині утворюється забарвлений в жовтий колір продукт приєднання гідроген пероксиду:</w:t>
      </w:r>
    </w:p>
    <w:p w:rsidR="00000000" w:rsidDel="00000000" w:rsidP="00000000" w:rsidRDefault="00000000" w:rsidRPr="00000000" w14:paraId="000002EA">
      <w:pPr>
        <w:ind w:firstLine="709"/>
        <w:jc w:val="center"/>
        <w:rPr>
          <w:sz w:val="22"/>
          <w:szCs w:val="22"/>
        </w:rPr>
      </w:pPr>
      <w:r w:rsidDel="00000000" w:rsidR="00000000" w:rsidRPr="00000000">
        <w:rPr>
          <w:sz w:val="22"/>
          <w:szCs w:val="22"/>
          <w:rtl w:val="0"/>
        </w:rPr>
        <w:t xml:space="preserve">TiO</w:t>
      </w:r>
      <w:r w:rsidDel="00000000" w:rsidR="00000000" w:rsidRPr="00000000">
        <w:rPr>
          <w:sz w:val="22"/>
          <w:szCs w:val="22"/>
          <w:vertAlign w:val="superscript"/>
          <w:rtl w:val="0"/>
        </w:rPr>
        <w:t xml:space="preserve">+2</w:t>
      </w:r>
      <w:r w:rsidDel="00000000" w:rsidR="00000000" w:rsidRPr="00000000">
        <w:rPr>
          <w:sz w:val="22"/>
          <w:szCs w:val="22"/>
          <w:rtl w:val="0"/>
        </w:rPr>
        <w:t xml:space="preserve"> + H</w:t>
      </w:r>
      <w:r w:rsidDel="00000000" w:rsidR="00000000" w:rsidRPr="00000000">
        <w:rPr>
          <w:sz w:val="22"/>
          <w:szCs w:val="22"/>
          <w:vertAlign w:val="subscript"/>
          <w:rtl w:val="0"/>
        </w:rPr>
        <w:t xml:space="preserve">2</w:t>
      </w:r>
      <w:r w:rsidDel="00000000" w:rsidR="00000000" w:rsidRPr="00000000">
        <w:rPr>
          <w:sz w:val="22"/>
          <w:szCs w:val="22"/>
          <w:rtl w:val="0"/>
        </w:rPr>
        <w:t xml:space="preserve">O</w:t>
      </w:r>
      <w:r w:rsidDel="00000000" w:rsidR="00000000" w:rsidRPr="00000000">
        <w:rPr>
          <w:sz w:val="22"/>
          <w:szCs w:val="22"/>
          <w:vertAlign w:val="subscript"/>
          <w:rtl w:val="0"/>
        </w:rPr>
        <w:t xml:space="preserve">2</w:t>
      </w:r>
      <w:sdt>
        <w:sdtPr>
          <w:id w:val="-971211704"/>
          <w:tag w:val="goog_rdk_17"/>
        </w:sdtPr>
        <w:sdtContent>
          <w:r w:rsidDel="00000000" w:rsidR="00000000" w:rsidRPr="00000000">
            <w:rPr>
              <w:rFonts w:ascii="Gungsuh" w:cs="Gungsuh" w:eastAsia="Gungsuh" w:hAnsi="Gungsuh"/>
              <w:sz w:val="22"/>
              <w:szCs w:val="22"/>
              <w:rtl w:val="0"/>
            </w:rPr>
            <w:t xml:space="preserve"> = [TiO ∙ H</w:t>
          </w:r>
        </w:sdtContent>
      </w:sdt>
      <w:r w:rsidDel="00000000" w:rsidR="00000000" w:rsidRPr="00000000">
        <w:rPr>
          <w:sz w:val="22"/>
          <w:szCs w:val="22"/>
          <w:vertAlign w:val="subscript"/>
          <w:rtl w:val="0"/>
        </w:rPr>
        <w:t xml:space="preserve">2</w:t>
      </w:r>
      <w:r w:rsidDel="00000000" w:rsidR="00000000" w:rsidRPr="00000000">
        <w:rPr>
          <w:sz w:val="22"/>
          <w:szCs w:val="22"/>
          <w:rtl w:val="0"/>
        </w:rPr>
        <w:t xml:space="preserve">O</w:t>
      </w:r>
      <w:r w:rsidDel="00000000" w:rsidR="00000000" w:rsidRPr="00000000">
        <w:rPr>
          <w:sz w:val="22"/>
          <w:szCs w:val="22"/>
          <w:vertAlign w:val="subscript"/>
          <w:rtl w:val="0"/>
        </w:rPr>
        <w:t xml:space="preserve">3</w:t>
      </w:r>
      <w:r w:rsidDel="00000000" w:rsidR="00000000" w:rsidRPr="00000000">
        <w:rPr>
          <w:sz w:val="22"/>
          <w:szCs w:val="22"/>
          <w:rtl w:val="0"/>
        </w:rPr>
        <w:t xml:space="preserve">]</w:t>
      </w:r>
      <w:r w:rsidDel="00000000" w:rsidR="00000000" w:rsidRPr="00000000">
        <w:rPr>
          <w:sz w:val="22"/>
          <w:szCs w:val="22"/>
          <w:vertAlign w:val="superscript"/>
          <w:rtl w:val="0"/>
        </w:rPr>
        <w:t xml:space="preserve">+2</w:t>
      </w:r>
      <w:r w:rsidDel="00000000" w:rsidR="00000000" w:rsidRPr="00000000">
        <w:rPr>
          <w:sz w:val="22"/>
          <w:szCs w:val="22"/>
          <w:rtl w:val="0"/>
        </w:rPr>
        <w:t xml:space="preserve">.</w:t>
      </w:r>
    </w:p>
    <w:p w:rsidR="00000000" w:rsidDel="00000000" w:rsidP="00000000" w:rsidRDefault="00000000" w:rsidRPr="00000000" w14:paraId="000002EB">
      <w:pPr>
        <w:ind w:firstLine="709"/>
        <w:jc w:val="both"/>
        <w:rPr>
          <w:sz w:val="22"/>
          <w:szCs w:val="22"/>
        </w:rPr>
      </w:pPr>
      <w:r w:rsidDel="00000000" w:rsidR="00000000" w:rsidRPr="00000000">
        <w:rPr>
          <w:sz w:val="22"/>
          <w:szCs w:val="22"/>
          <w:rtl w:val="0"/>
        </w:rPr>
        <w:t xml:space="preserve">Ця сполука володіє невисокою стійкістю (Н</w:t>
      </w:r>
      <w:r w:rsidDel="00000000" w:rsidR="00000000" w:rsidRPr="00000000">
        <w:rPr>
          <w:sz w:val="22"/>
          <w:szCs w:val="22"/>
          <w:vertAlign w:val="subscript"/>
          <w:rtl w:val="0"/>
        </w:rPr>
        <w:t xml:space="preserve">нест</w:t>
      </w:r>
      <w:sdt>
        <w:sdtPr>
          <w:id w:val="-1487359447"/>
          <w:tag w:val="goog_rdk_18"/>
        </w:sdtPr>
        <w:sdtContent>
          <w:r w:rsidDel="00000000" w:rsidR="00000000" w:rsidRPr="00000000">
            <w:rPr>
              <w:rFonts w:ascii="Gungsuh" w:cs="Gungsuh" w:eastAsia="Gungsuh" w:hAnsi="Gungsuh"/>
              <w:sz w:val="22"/>
              <w:szCs w:val="22"/>
              <w:rtl w:val="0"/>
            </w:rPr>
            <w:t xml:space="preserve"> ≈ 10</w:t>
          </w:r>
        </w:sdtContent>
      </w:sdt>
      <w:r w:rsidDel="00000000" w:rsidR="00000000" w:rsidRPr="00000000">
        <w:rPr>
          <w:sz w:val="22"/>
          <w:szCs w:val="22"/>
          <w:vertAlign w:val="superscript"/>
          <w:rtl w:val="0"/>
        </w:rPr>
        <w:t xml:space="preserve">-4</w:t>
      </w:r>
      <w:sdt>
        <w:sdtPr>
          <w:id w:val="2028267000"/>
          <w:tag w:val="goog_rdk_19"/>
        </w:sdtPr>
        <w:sdtContent>
          <w:r w:rsidDel="00000000" w:rsidR="00000000" w:rsidRPr="00000000">
            <w:rPr>
              <w:rFonts w:ascii="Gungsuh" w:cs="Gungsuh" w:eastAsia="Gungsuh" w:hAnsi="Gungsuh"/>
              <w:sz w:val="22"/>
              <w:szCs w:val="22"/>
              <w:rtl w:val="0"/>
            </w:rPr>
            <w:t xml:space="preserve">). Зі збільшенням рН &gt; 3 утворюється більш стійкий комплекс [TiO ∙ OOH</w:t>
          </w:r>
        </w:sdtContent>
      </w:sdt>
      <w:r w:rsidDel="00000000" w:rsidR="00000000" w:rsidRPr="00000000">
        <w:rPr>
          <w:sz w:val="22"/>
          <w:szCs w:val="22"/>
          <w:vertAlign w:val="superscript"/>
          <w:rtl w:val="0"/>
        </w:rPr>
        <w:t xml:space="preserve">+</w:t>
      </w:r>
      <w:r w:rsidDel="00000000" w:rsidR="00000000" w:rsidRPr="00000000">
        <w:rPr>
          <w:sz w:val="22"/>
          <w:szCs w:val="22"/>
          <w:rtl w:val="0"/>
        </w:rPr>
        <w:t xml:space="preserve">], де координуючою групою є ООН</w:t>
      </w:r>
      <w:r w:rsidDel="00000000" w:rsidR="00000000" w:rsidRPr="00000000">
        <w:rPr>
          <w:sz w:val="22"/>
          <w:szCs w:val="22"/>
          <w:vertAlign w:val="superscript"/>
          <w:rtl w:val="0"/>
        </w:rPr>
        <w:t xml:space="preserve">-</w:t>
      </w:r>
      <w:r w:rsidDel="00000000" w:rsidR="00000000" w:rsidRPr="00000000">
        <w:rPr>
          <w:sz w:val="22"/>
          <w:szCs w:val="22"/>
          <w:rtl w:val="0"/>
        </w:rPr>
        <w:t xml:space="preserve"> - продукт першої ступені дисоціації гідроген пероксиду:</w:t>
      </w:r>
      <w:r w:rsidDel="00000000" w:rsidR="00000000" w:rsidRPr="00000000">
        <w:rPr>
          <w:sz w:val="22"/>
          <w:szCs w:val="22"/>
          <w:vertAlign w:val="subscript"/>
          <w:rtl w:val="0"/>
        </w:rPr>
        <w:t xml:space="preserve"> </w:t>
      </w:r>
      <w:r w:rsidDel="00000000" w:rsidR="00000000" w:rsidRPr="00000000">
        <w:rPr>
          <w:sz w:val="22"/>
          <w:szCs w:val="22"/>
          <w:rtl w:val="0"/>
        </w:rPr>
        <w:t xml:space="preserve">Н</w:t>
      </w:r>
      <w:r w:rsidDel="00000000" w:rsidR="00000000" w:rsidRPr="00000000">
        <w:rPr>
          <w:sz w:val="22"/>
          <w:szCs w:val="22"/>
          <w:vertAlign w:val="subscript"/>
          <w:rtl w:val="0"/>
        </w:rPr>
        <w:t xml:space="preserve">2</w:t>
      </w:r>
      <w:r w:rsidDel="00000000" w:rsidR="00000000" w:rsidRPr="00000000">
        <w:rPr>
          <w:sz w:val="22"/>
          <w:szCs w:val="22"/>
          <w:rtl w:val="0"/>
        </w:rPr>
        <w:t xml:space="preserve">О</w:t>
      </w:r>
      <w:r w:rsidDel="00000000" w:rsidR="00000000" w:rsidRPr="00000000">
        <w:rPr>
          <w:sz w:val="22"/>
          <w:szCs w:val="22"/>
          <w:vertAlign w:val="subscript"/>
          <w:rtl w:val="0"/>
        </w:rPr>
        <w:t xml:space="preserve">2</w:t>
      </w:r>
      <w:sdt>
        <w:sdtPr>
          <w:id w:val="263221826"/>
          <w:tag w:val="goog_rdk_20"/>
        </w:sdtPr>
        <w:sdtContent>
          <w:r w:rsidDel="00000000" w:rsidR="00000000" w:rsidRPr="00000000">
            <w:rPr>
              <w:rFonts w:ascii="Gungsuh" w:cs="Gungsuh" w:eastAsia="Gungsuh" w:hAnsi="Gungsuh"/>
              <w:sz w:val="22"/>
              <w:szCs w:val="22"/>
              <w:rtl w:val="0"/>
            </w:rPr>
            <w:t xml:space="preserve"> ↔ Н</w:t>
          </w:r>
        </w:sdtContent>
      </w:sdt>
      <w:r w:rsidDel="00000000" w:rsidR="00000000" w:rsidRPr="00000000">
        <w:rPr>
          <w:sz w:val="22"/>
          <w:szCs w:val="22"/>
          <w:vertAlign w:val="superscript"/>
          <w:rtl w:val="0"/>
        </w:rPr>
        <w:t xml:space="preserve">+</w:t>
      </w:r>
      <w:r w:rsidDel="00000000" w:rsidR="00000000" w:rsidRPr="00000000">
        <w:rPr>
          <w:sz w:val="22"/>
          <w:szCs w:val="22"/>
          <w:rtl w:val="0"/>
        </w:rPr>
        <w:t xml:space="preserve"> + НО</w:t>
      </w:r>
      <w:r w:rsidDel="00000000" w:rsidR="00000000" w:rsidRPr="00000000">
        <w:rPr>
          <w:sz w:val="22"/>
          <w:szCs w:val="22"/>
          <w:vertAlign w:val="superscript"/>
          <w:rtl w:val="0"/>
        </w:rPr>
        <w:t xml:space="preserve">-</w:t>
      </w:r>
      <w:r w:rsidDel="00000000" w:rsidR="00000000" w:rsidRPr="00000000">
        <w:rPr>
          <w:sz w:val="22"/>
          <w:szCs w:val="22"/>
          <w:vertAlign w:val="subscript"/>
          <w:rtl w:val="0"/>
        </w:rPr>
        <w:t xml:space="preserve">2</w:t>
      </w:r>
      <w:r w:rsidDel="00000000" w:rsidR="00000000" w:rsidRPr="00000000">
        <w:rPr>
          <w:sz w:val="22"/>
          <w:szCs w:val="22"/>
          <w:rtl w:val="0"/>
        </w:rPr>
        <w:t xml:space="preserve"> (К</w:t>
      </w:r>
      <w:r w:rsidDel="00000000" w:rsidR="00000000" w:rsidRPr="00000000">
        <w:rPr>
          <w:sz w:val="22"/>
          <w:szCs w:val="22"/>
          <w:vertAlign w:val="subscript"/>
          <w:rtl w:val="0"/>
        </w:rPr>
        <w:t xml:space="preserve">а</w:t>
      </w:r>
      <w:sdt>
        <w:sdtPr>
          <w:id w:val="-921756680"/>
          <w:tag w:val="goog_rdk_21"/>
        </w:sdtPr>
        <w:sdtContent>
          <w:r w:rsidDel="00000000" w:rsidR="00000000" w:rsidRPr="00000000">
            <w:rPr>
              <w:rFonts w:ascii="Gungsuh" w:cs="Gungsuh" w:eastAsia="Gungsuh" w:hAnsi="Gungsuh"/>
              <w:sz w:val="22"/>
              <w:szCs w:val="22"/>
              <w:rtl w:val="0"/>
            </w:rPr>
            <w:t xml:space="preserve"> = 1,6 ∙ 10</w:t>
          </w:r>
        </w:sdtContent>
      </w:sdt>
      <w:r w:rsidDel="00000000" w:rsidR="00000000" w:rsidRPr="00000000">
        <w:rPr>
          <w:sz w:val="22"/>
          <w:szCs w:val="22"/>
          <w:vertAlign w:val="superscript"/>
          <w:rtl w:val="0"/>
        </w:rPr>
        <w:t xml:space="preserve">-12</w:t>
      </w:r>
      <w:r w:rsidDel="00000000" w:rsidR="00000000" w:rsidRPr="00000000">
        <w:rPr>
          <w:sz w:val="22"/>
          <w:szCs w:val="22"/>
          <w:rtl w:val="0"/>
        </w:rPr>
        <w:t xml:space="preserve">).</w:t>
      </w:r>
    </w:p>
    <w:p w:rsidR="00000000" w:rsidDel="00000000" w:rsidP="00000000" w:rsidRDefault="00000000" w:rsidRPr="00000000" w14:paraId="000002EC">
      <w:pPr>
        <w:ind w:firstLine="709"/>
        <w:jc w:val="both"/>
        <w:rPr>
          <w:sz w:val="22"/>
          <w:szCs w:val="22"/>
        </w:rPr>
      </w:pPr>
      <w:r w:rsidDel="00000000" w:rsidR="00000000" w:rsidRPr="00000000">
        <w:rPr>
          <w:sz w:val="22"/>
          <w:szCs w:val="22"/>
          <w:rtl w:val="0"/>
        </w:rPr>
        <w:t xml:space="preserve">В сильнолужному середовищі утворюється ще більш стійкий комплекс з координованими іонами О</w:t>
      </w:r>
      <w:r w:rsidDel="00000000" w:rsidR="00000000" w:rsidRPr="00000000">
        <w:rPr>
          <w:sz w:val="22"/>
          <w:szCs w:val="22"/>
          <w:vertAlign w:val="subscript"/>
          <w:rtl w:val="0"/>
        </w:rPr>
        <w:t xml:space="preserve">2</w:t>
      </w:r>
      <w:r w:rsidDel="00000000" w:rsidR="00000000" w:rsidRPr="00000000">
        <w:rPr>
          <w:sz w:val="22"/>
          <w:szCs w:val="22"/>
          <w:vertAlign w:val="superscript"/>
          <w:rtl w:val="0"/>
        </w:rPr>
        <w:t xml:space="preserve">2-</w:t>
      </w:r>
      <w:r w:rsidDel="00000000" w:rsidR="00000000" w:rsidRPr="00000000">
        <w:rPr>
          <w:sz w:val="22"/>
          <w:szCs w:val="22"/>
          <w:rtl w:val="0"/>
        </w:rPr>
        <w:t xml:space="preserve">, які утворюються при дисоціації гідроген пероксиду за другою ступінню. Проте в лужному середовищі на ряду з координацією другої молекули гідроген пероксиду протікають також реакції каталітичного розкладання пероксиду, що призводить до зменшення її концентрації і утворенню титан гідроксиду. Тому на практиці в лужному розчині пероксидні комплекси Титану швидко розкладаються.</w:t>
      </w:r>
    </w:p>
    <w:p w:rsidR="00000000" w:rsidDel="00000000" w:rsidP="00000000" w:rsidRDefault="00000000" w:rsidRPr="00000000" w14:paraId="000002ED">
      <w:pPr>
        <w:ind w:firstLine="709"/>
        <w:jc w:val="both"/>
        <w:rPr>
          <w:sz w:val="22"/>
          <w:szCs w:val="22"/>
        </w:rPr>
      </w:pPr>
      <w:r w:rsidDel="00000000" w:rsidR="00000000" w:rsidRPr="00000000">
        <w:rPr>
          <w:sz w:val="22"/>
          <w:szCs w:val="22"/>
          <w:rtl w:val="0"/>
        </w:rPr>
        <w:t xml:space="preserve">Для фотоколориметричного визначення представляє інтерес забарвлена пероксидна сполука Титану, яка утворюється в кислому середовищі. Через його не високу стійкість для повного зв’язування Титану необхідно добавляти деякий надлишок гідроген пероксиду.</w:t>
      </w:r>
    </w:p>
    <w:p w:rsidR="00000000" w:rsidDel="00000000" w:rsidP="00000000" w:rsidRDefault="00000000" w:rsidRPr="00000000" w14:paraId="000002EE">
      <w:pPr>
        <w:ind w:firstLine="709"/>
        <w:jc w:val="both"/>
        <w:rPr>
          <w:sz w:val="22"/>
          <w:szCs w:val="22"/>
        </w:rPr>
      </w:pPr>
      <w:r w:rsidDel="00000000" w:rsidR="00000000" w:rsidRPr="00000000">
        <w:rPr>
          <w:sz w:val="22"/>
          <w:szCs w:val="22"/>
          <w:rtl w:val="0"/>
        </w:rPr>
        <w:t xml:space="preserve">Оптимальними умовами існування комплексу є розчин 1,5 – 5,0 н. за сульфатною кислотою. Максимальне поглинання світла сполукою спостерігається при 410 нм. Забарвлення стійке необмежено довго. Однак чутливість цього методу невисока. Молярний коефіцієнт поглинання при 410 нм дорівнює 930.</w:t>
      </w:r>
    </w:p>
    <w:p w:rsidR="00000000" w:rsidDel="00000000" w:rsidP="00000000" w:rsidRDefault="00000000" w:rsidRPr="00000000" w14:paraId="000002EF">
      <w:pPr>
        <w:ind w:firstLine="709"/>
        <w:jc w:val="both"/>
        <w:rPr>
          <w:sz w:val="22"/>
          <w:szCs w:val="22"/>
        </w:rPr>
      </w:pPr>
      <w:r w:rsidDel="00000000" w:rsidR="00000000" w:rsidRPr="00000000">
        <w:rPr>
          <w:sz w:val="22"/>
          <w:szCs w:val="22"/>
          <w:rtl w:val="0"/>
        </w:rPr>
        <w:t xml:space="preserve">Визначенню Титану заважають іони, які утворюють з ним комплексні сполуки, більш стійкі, ніж гідроген пероксид. Такими іонами є фторид- і оксалат- (в помірно кислому середовищі), великі кількості фосфат-, сульфат- і цитрат- іонів. В меншій ступені заважають тартрат- іони. Оскільки комплекс, який утворився мало стійкий, на результати визначення Титану помітний вплив чинить іонна сила розчину. Тому при визначенні Титану калібрувальну криву слід будувати, використовуючи розчини, близькі по іонному складу до досліджуваних.</w:t>
      </w:r>
    </w:p>
    <w:p w:rsidR="00000000" w:rsidDel="00000000" w:rsidP="00000000" w:rsidRDefault="00000000" w:rsidRPr="00000000" w14:paraId="000002F0">
      <w:pPr>
        <w:ind w:firstLine="709"/>
        <w:jc w:val="both"/>
        <w:rPr>
          <w:sz w:val="22"/>
          <w:szCs w:val="22"/>
        </w:rPr>
      </w:pPr>
      <w:r w:rsidDel="00000000" w:rsidR="00000000" w:rsidRPr="00000000">
        <w:rPr>
          <w:sz w:val="22"/>
          <w:szCs w:val="22"/>
          <w:rtl w:val="0"/>
        </w:rPr>
        <w:t xml:space="preserve">Визначенню Титану заважають Ванадій і Молібден, які утворюють з гідроген пероксидом забарвлені комплекси. Ферум (ІІІ), Кобальт, Нікель, Хром (ІІІ) заважають кольором своїх іонів. Всі ці іони повинні бути відсутні в розчині або масковані.</w:t>
      </w:r>
    </w:p>
    <w:p w:rsidR="00000000" w:rsidDel="00000000" w:rsidP="00000000" w:rsidRDefault="00000000" w:rsidRPr="00000000" w14:paraId="000002F1">
      <w:pPr>
        <w:ind w:firstLine="709"/>
        <w:jc w:val="center"/>
        <w:rPr>
          <w:sz w:val="22"/>
          <w:szCs w:val="22"/>
          <w:u w:val="single"/>
        </w:rPr>
      </w:pPr>
      <w:r w:rsidDel="00000000" w:rsidR="00000000" w:rsidRPr="00000000">
        <w:rPr>
          <w:rtl w:val="0"/>
        </w:rPr>
      </w:r>
    </w:p>
    <w:p w:rsidR="00000000" w:rsidDel="00000000" w:rsidP="00000000" w:rsidRDefault="00000000" w:rsidRPr="00000000" w14:paraId="000002F2">
      <w:pPr>
        <w:ind w:firstLine="709"/>
        <w:jc w:val="center"/>
        <w:rPr>
          <w:sz w:val="22"/>
          <w:szCs w:val="22"/>
          <w:u w:val="single"/>
        </w:rPr>
      </w:pPr>
      <w:r w:rsidDel="00000000" w:rsidR="00000000" w:rsidRPr="00000000">
        <w:rPr>
          <w:sz w:val="22"/>
          <w:szCs w:val="22"/>
          <w:u w:val="single"/>
          <w:rtl w:val="0"/>
        </w:rPr>
        <w:t xml:space="preserve">Виконання роботи</w:t>
      </w:r>
    </w:p>
    <w:p w:rsidR="00000000" w:rsidDel="00000000" w:rsidP="00000000" w:rsidRDefault="00000000" w:rsidRPr="00000000" w14:paraId="000002F3">
      <w:pPr>
        <w:ind w:firstLine="709"/>
        <w:jc w:val="both"/>
        <w:rPr>
          <w:sz w:val="22"/>
          <w:szCs w:val="22"/>
        </w:rPr>
      </w:pPr>
      <w:r w:rsidDel="00000000" w:rsidR="00000000" w:rsidRPr="00000000">
        <w:rPr>
          <w:sz w:val="22"/>
          <w:szCs w:val="22"/>
          <w:rtl w:val="0"/>
        </w:rPr>
        <w:t xml:space="preserve">В суху колбу отримують стандартний розчин Титану концентрації 0,2 мг/мл.</w:t>
      </w:r>
    </w:p>
    <w:p w:rsidR="00000000" w:rsidDel="00000000" w:rsidP="00000000" w:rsidRDefault="00000000" w:rsidRPr="00000000" w14:paraId="000002F4">
      <w:pPr>
        <w:ind w:firstLine="709"/>
        <w:jc w:val="center"/>
        <w:rPr>
          <w:sz w:val="22"/>
          <w:szCs w:val="22"/>
          <w:u w:val="single"/>
        </w:rPr>
      </w:pPr>
      <w:r w:rsidDel="00000000" w:rsidR="00000000" w:rsidRPr="00000000">
        <w:rPr>
          <w:rtl w:val="0"/>
        </w:rPr>
      </w:r>
    </w:p>
    <w:p w:rsidR="00000000" w:rsidDel="00000000" w:rsidP="00000000" w:rsidRDefault="00000000" w:rsidRPr="00000000" w14:paraId="000002F5">
      <w:pPr>
        <w:ind w:firstLine="709"/>
        <w:jc w:val="center"/>
        <w:rPr>
          <w:sz w:val="22"/>
          <w:szCs w:val="22"/>
          <w:u w:val="single"/>
        </w:rPr>
      </w:pPr>
      <w:r w:rsidDel="00000000" w:rsidR="00000000" w:rsidRPr="00000000">
        <w:rPr>
          <w:sz w:val="22"/>
          <w:szCs w:val="22"/>
          <w:u w:val="single"/>
          <w:rtl w:val="0"/>
        </w:rPr>
        <w:t xml:space="preserve">Вибір світлофільтру</w:t>
      </w:r>
    </w:p>
    <w:p w:rsidR="00000000" w:rsidDel="00000000" w:rsidP="00000000" w:rsidRDefault="00000000" w:rsidRPr="00000000" w14:paraId="000002F6">
      <w:pPr>
        <w:ind w:firstLine="709"/>
        <w:jc w:val="both"/>
        <w:rPr>
          <w:sz w:val="22"/>
          <w:szCs w:val="22"/>
        </w:rPr>
      </w:pPr>
      <w:r w:rsidDel="00000000" w:rsidR="00000000" w:rsidRPr="00000000">
        <w:rPr>
          <w:sz w:val="22"/>
          <w:szCs w:val="22"/>
          <w:rtl w:val="0"/>
        </w:rPr>
        <w:t xml:space="preserve">В мірну колбу ємністю 50 мл з мікробюретки поміщають 1,5 мл стандартного розчину Титану, приливають 10 мл 2 н розчину H</w:t>
      </w:r>
      <w:r w:rsidDel="00000000" w:rsidR="00000000" w:rsidRPr="00000000">
        <w:rPr>
          <w:sz w:val="22"/>
          <w:szCs w:val="22"/>
          <w:vertAlign w:val="subscript"/>
          <w:rtl w:val="0"/>
        </w:rPr>
        <w:t xml:space="preserve">2</w:t>
      </w:r>
      <w:r w:rsidDel="00000000" w:rsidR="00000000" w:rsidRPr="00000000">
        <w:rPr>
          <w:sz w:val="22"/>
          <w:szCs w:val="22"/>
          <w:rtl w:val="0"/>
        </w:rPr>
        <w:t xml:space="preserve">SO</w:t>
      </w:r>
      <w:r w:rsidDel="00000000" w:rsidR="00000000" w:rsidRPr="00000000">
        <w:rPr>
          <w:sz w:val="22"/>
          <w:szCs w:val="22"/>
          <w:vertAlign w:val="subscript"/>
          <w:rtl w:val="0"/>
        </w:rPr>
        <w:t xml:space="preserve">4</w:t>
      </w:r>
      <w:r w:rsidDel="00000000" w:rsidR="00000000" w:rsidRPr="00000000">
        <w:rPr>
          <w:sz w:val="22"/>
          <w:szCs w:val="22"/>
          <w:rtl w:val="0"/>
        </w:rPr>
        <w:t xml:space="preserve"> і 1 мл 3%-ного розчину гідроген пероксиду. Об’єм доводять до мітки дистильованою водою і перемішують. Частину розчину наливають в кювету довжиною 2 см і вимірюють оптичну густину на фотоелектроколориметрі ФЕК-60 на всіх десяти світлофільтрах. В якості розчину порівняння використовують дистильовану воду. За таблицею для кожного світлофільтра знаходять довжину хвилі максимального пропускання.</w:t>
      </w:r>
    </w:p>
    <w:p w:rsidR="00000000" w:rsidDel="00000000" w:rsidP="00000000" w:rsidRDefault="00000000" w:rsidRPr="00000000" w14:paraId="000002F7">
      <w:pPr>
        <w:ind w:firstLine="709"/>
        <w:jc w:val="both"/>
        <w:rPr>
          <w:sz w:val="22"/>
          <w:szCs w:val="22"/>
        </w:rPr>
      </w:pPr>
      <w:r w:rsidDel="00000000" w:rsidR="00000000" w:rsidRPr="00000000">
        <w:rPr>
          <w:sz w:val="22"/>
          <w:szCs w:val="22"/>
          <w:rtl w:val="0"/>
        </w:rPr>
        <w:t xml:space="preserve">По отриманим даним будують наближену криву світлопоглинання, відкладаючи по осі ординат оптичну густину, а по осі абсцис довжину хвилі, нм максимального пропускання світлофільтра. Оцінюють ділянку максимального поглинання світла пероксидною сполукою титанілу і обирають світлофільтр, який відповідає цій області, з яким проводять всі наступні вимірювання.</w:t>
      </w:r>
    </w:p>
    <w:p w:rsidR="00000000" w:rsidDel="00000000" w:rsidP="00000000" w:rsidRDefault="00000000" w:rsidRPr="00000000" w14:paraId="000002F8">
      <w:pPr>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F9">
      <w:pPr>
        <w:ind w:firstLine="709"/>
        <w:jc w:val="both"/>
        <w:rPr>
          <w:sz w:val="16"/>
          <w:szCs w:val="16"/>
        </w:rPr>
      </w:pPr>
      <w:r w:rsidDel="00000000" w:rsidR="00000000" w:rsidRPr="00000000">
        <w:rPr>
          <w:rtl w:val="0"/>
        </w:rPr>
      </w:r>
    </w:p>
    <w:p w:rsidR="00000000" w:rsidDel="00000000" w:rsidP="00000000" w:rsidRDefault="00000000" w:rsidRPr="00000000" w14:paraId="000002FA">
      <w:pPr>
        <w:ind w:firstLine="709"/>
        <w:jc w:val="center"/>
        <w:rPr>
          <w:sz w:val="22"/>
          <w:szCs w:val="22"/>
        </w:rPr>
      </w:pPr>
      <w:r w:rsidDel="00000000" w:rsidR="00000000" w:rsidRPr="00000000">
        <w:rPr>
          <w:sz w:val="22"/>
          <w:szCs w:val="22"/>
          <w:rtl w:val="0"/>
        </w:rPr>
        <w:t xml:space="preserve">Результати записують у вигляді таблиці:</w:t>
      </w:r>
    </w:p>
    <w:tbl>
      <w:tblPr>
        <w:tblStyle w:val="Table1"/>
        <w:tblW w:w="640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8"/>
        <w:gridCol w:w="540"/>
        <w:gridCol w:w="540"/>
        <w:gridCol w:w="566"/>
        <w:gridCol w:w="514"/>
        <w:gridCol w:w="540"/>
        <w:gridCol w:w="540"/>
        <w:gridCol w:w="540"/>
        <w:gridCol w:w="540"/>
        <w:gridCol w:w="540"/>
        <w:tblGridChange w:id="0">
          <w:tblGrid>
            <w:gridCol w:w="1548"/>
            <w:gridCol w:w="540"/>
            <w:gridCol w:w="540"/>
            <w:gridCol w:w="566"/>
            <w:gridCol w:w="514"/>
            <w:gridCol w:w="540"/>
            <w:gridCol w:w="540"/>
            <w:gridCol w:w="540"/>
            <w:gridCol w:w="540"/>
            <w:gridCol w:w="540"/>
          </w:tblGrid>
        </w:tblGridChange>
      </w:tblGrid>
      <w:tr>
        <w:trPr>
          <w:cantSplit w:val="0"/>
          <w:trHeight w:val="873" w:hRule="atLeast"/>
          <w:tblHeader w:val="0"/>
        </w:trPr>
        <w:tc>
          <w:tcPr>
            <w:vAlign w:val="center"/>
          </w:tcPr>
          <w:p w:rsidR="00000000" w:rsidDel="00000000" w:rsidP="00000000" w:rsidRDefault="00000000" w:rsidRPr="00000000" w14:paraId="000002FB">
            <w:pPr>
              <w:jc w:val="center"/>
              <w:rPr>
                <w:sz w:val="20"/>
                <w:szCs w:val="20"/>
              </w:rPr>
            </w:pPr>
            <w:r w:rsidDel="00000000" w:rsidR="00000000" w:rsidRPr="00000000">
              <w:rPr>
                <w:sz w:val="20"/>
                <w:szCs w:val="20"/>
                <w:rtl w:val="0"/>
              </w:rPr>
              <w:t xml:space="preserve">Номер світлофільтра</w:t>
            </w:r>
          </w:p>
        </w:tc>
        <w:tc>
          <w:tcPr>
            <w:vAlign w:val="center"/>
          </w:tcPr>
          <w:p w:rsidR="00000000" w:rsidDel="00000000" w:rsidP="00000000" w:rsidRDefault="00000000" w:rsidRPr="00000000" w14:paraId="000002FC">
            <w:pPr>
              <w:jc w:val="center"/>
              <w:rPr>
                <w:sz w:val="22"/>
                <w:szCs w:val="22"/>
              </w:rPr>
            </w:pPr>
            <w:r w:rsidDel="00000000" w:rsidR="00000000" w:rsidRPr="00000000">
              <w:rPr>
                <w:sz w:val="22"/>
                <w:szCs w:val="22"/>
                <w:rtl w:val="0"/>
              </w:rPr>
              <w:t xml:space="preserve">1</w:t>
            </w:r>
          </w:p>
        </w:tc>
        <w:tc>
          <w:tcPr>
            <w:vAlign w:val="center"/>
          </w:tcPr>
          <w:p w:rsidR="00000000" w:rsidDel="00000000" w:rsidP="00000000" w:rsidRDefault="00000000" w:rsidRPr="00000000" w14:paraId="000002FD">
            <w:pPr>
              <w:jc w:val="center"/>
              <w:rPr>
                <w:sz w:val="22"/>
                <w:szCs w:val="22"/>
              </w:rPr>
            </w:pPr>
            <w:r w:rsidDel="00000000" w:rsidR="00000000" w:rsidRPr="00000000">
              <w:rPr>
                <w:sz w:val="22"/>
                <w:szCs w:val="22"/>
                <w:rtl w:val="0"/>
              </w:rPr>
              <w:t xml:space="preserve">2</w:t>
            </w:r>
          </w:p>
        </w:tc>
        <w:tc>
          <w:tcPr>
            <w:vAlign w:val="center"/>
          </w:tcPr>
          <w:p w:rsidR="00000000" w:rsidDel="00000000" w:rsidP="00000000" w:rsidRDefault="00000000" w:rsidRPr="00000000" w14:paraId="000002FE">
            <w:pPr>
              <w:jc w:val="center"/>
              <w:rPr>
                <w:sz w:val="22"/>
                <w:szCs w:val="22"/>
              </w:rPr>
            </w:pPr>
            <w:r w:rsidDel="00000000" w:rsidR="00000000" w:rsidRPr="00000000">
              <w:rPr>
                <w:sz w:val="22"/>
                <w:szCs w:val="22"/>
                <w:rtl w:val="0"/>
              </w:rPr>
              <w:t xml:space="preserve">3</w:t>
            </w:r>
          </w:p>
        </w:tc>
        <w:tc>
          <w:tcPr>
            <w:vAlign w:val="center"/>
          </w:tcPr>
          <w:p w:rsidR="00000000" w:rsidDel="00000000" w:rsidP="00000000" w:rsidRDefault="00000000" w:rsidRPr="00000000" w14:paraId="000002FF">
            <w:pPr>
              <w:jc w:val="center"/>
              <w:rPr>
                <w:sz w:val="22"/>
                <w:szCs w:val="22"/>
              </w:rPr>
            </w:pPr>
            <w:r w:rsidDel="00000000" w:rsidR="00000000" w:rsidRPr="00000000">
              <w:rPr>
                <w:sz w:val="22"/>
                <w:szCs w:val="22"/>
                <w:rtl w:val="0"/>
              </w:rPr>
              <w:t xml:space="preserve">4</w:t>
            </w:r>
          </w:p>
        </w:tc>
        <w:tc>
          <w:tcPr>
            <w:vAlign w:val="center"/>
          </w:tcPr>
          <w:p w:rsidR="00000000" w:rsidDel="00000000" w:rsidP="00000000" w:rsidRDefault="00000000" w:rsidRPr="00000000" w14:paraId="00000300">
            <w:pPr>
              <w:jc w:val="center"/>
              <w:rPr>
                <w:sz w:val="22"/>
                <w:szCs w:val="22"/>
              </w:rPr>
            </w:pPr>
            <w:r w:rsidDel="00000000" w:rsidR="00000000" w:rsidRPr="00000000">
              <w:rPr>
                <w:sz w:val="22"/>
                <w:szCs w:val="22"/>
                <w:rtl w:val="0"/>
              </w:rPr>
              <w:t xml:space="preserve">5</w:t>
            </w:r>
          </w:p>
        </w:tc>
        <w:tc>
          <w:tcPr>
            <w:vAlign w:val="center"/>
          </w:tcPr>
          <w:p w:rsidR="00000000" w:rsidDel="00000000" w:rsidP="00000000" w:rsidRDefault="00000000" w:rsidRPr="00000000" w14:paraId="00000301">
            <w:pPr>
              <w:jc w:val="center"/>
              <w:rPr>
                <w:sz w:val="22"/>
                <w:szCs w:val="22"/>
              </w:rPr>
            </w:pPr>
            <w:r w:rsidDel="00000000" w:rsidR="00000000" w:rsidRPr="00000000">
              <w:rPr>
                <w:sz w:val="22"/>
                <w:szCs w:val="22"/>
                <w:rtl w:val="0"/>
              </w:rPr>
              <w:t xml:space="preserve">6</w:t>
            </w:r>
          </w:p>
        </w:tc>
        <w:tc>
          <w:tcPr>
            <w:vAlign w:val="center"/>
          </w:tcPr>
          <w:p w:rsidR="00000000" w:rsidDel="00000000" w:rsidP="00000000" w:rsidRDefault="00000000" w:rsidRPr="00000000" w14:paraId="00000302">
            <w:pPr>
              <w:jc w:val="center"/>
              <w:rPr>
                <w:sz w:val="22"/>
                <w:szCs w:val="22"/>
              </w:rPr>
            </w:pPr>
            <w:r w:rsidDel="00000000" w:rsidR="00000000" w:rsidRPr="00000000">
              <w:rPr>
                <w:sz w:val="22"/>
                <w:szCs w:val="22"/>
                <w:rtl w:val="0"/>
              </w:rPr>
              <w:t xml:space="preserve">7</w:t>
            </w:r>
          </w:p>
        </w:tc>
        <w:tc>
          <w:tcPr>
            <w:vAlign w:val="center"/>
          </w:tcPr>
          <w:p w:rsidR="00000000" w:rsidDel="00000000" w:rsidP="00000000" w:rsidRDefault="00000000" w:rsidRPr="00000000" w14:paraId="00000303">
            <w:pPr>
              <w:jc w:val="center"/>
              <w:rPr>
                <w:sz w:val="22"/>
                <w:szCs w:val="22"/>
              </w:rPr>
            </w:pPr>
            <w:r w:rsidDel="00000000" w:rsidR="00000000" w:rsidRPr="00000000">
              <w:rPr>
                <w:sz w:val="22"/>
                <w:szCs w:val="22"/>
                <w:rtl w:val="0"/>
              </w:rPr>
              <w:t xml:space="preserve">8</w:t>
            </w:r>
          </w:p>
        </w:tc>
        <w:tc>
          <w:tcPr>
            <w:vAlign w:val="center"/>
          </w:tcPr>
          <w:p w:rsidR="00000000" w:rsidDel="00000000" w:rsidP="00000000" w:rsidRDefault="00000000" w:rsidRPr="00000000" w14:paraId="00000304">
            <w:pPr>
              <w:jc w:val="center"/>
              <w:rPr>
                <w:sz w:val="22"/>
                <w:szCs w:val="22"/>
              </w:rPr>
            </w:pPr>
            <w:r w:rsidDel="00000000" w:rsidR="00000000" w:rsidRPr="00000000">
              <w:rPr>
                <w:sz w:val="22"/>
                <w:szCs w:val="22"/>
                <w:rtl w:val="0"/>
              </w:rPr>
              <w:t xml:space="preserve">9</w:t>
            </w:r>
          </w:p>
        </w:tc>
      </w:tr>
      <w:tr>
        <w:trPr>
          <w:cantSplit w:val="0"/>
          <w:trHeight w:val="642" w:hRule="atLeast"/>
          <w:tblHeader w:val="0"/>
        </w:trPr>
        <w:tc>
          <w:tcPr>
            <w:vAlign w:val="center"/>
          </w:tcPr>
          <w:p w:rsidR="00000000" w:rsidDel="00000000" w:rsidP="00000000" w:rsidRDefault="00000000" w:rsidRPr="00000000" w14:paraId="00000305">
            <w:pPr>
              <w:jc w:val="center"/>
              <w:rPr>
                <w:sz w:val="22"/>
                <w:szCs w:val="22"/>
              </w:rPr>
            </w:pPr>
            <w:r w:rsidDel="00000000" w:rsidR="00000000" w:rsidRPr="00000000">
              <w:rPr>
                <w:sz w:val="22"/>
                <w:szCs w:val="22"/>
                <w:rtl w:val="0"/>
              </w:rPr>
              <w:t xml:space="preserve">Λмакс., нм</w:t>
            </w:r>
          </w:p>
        </w:tc>
        <w:tc>
          <w:tcPr>
            <w:vAlign w:val="center"/>
          </w:tcPr>
          <w:p w:rsidR="00000000" w:rsidDel="00000000" w:rsidP="00000000" w:rsidRDefault="00000000" w:rsidRPr="00000000" w14:paraId="00000306">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07">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08">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09">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0A">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0B">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0C">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0D">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0E">
            <w:pPr>
              <w:jc w:val="center"/>
              <w:rPr>
                <w:sz w:val="22"/>
                <w:szCs w:val="22"/>
              </w:rPr>
            </w:pPr>
            <w:r w:rsidDel="00000000" w:rsidR="00000000" w:rsidRPr="00000000">
              <w:rPr>
                <w:rtl w:val="0"/>
              </w:rPr>
            </w:r>
          </w:p>
        </w:tc>
      </w:tr>
      <w:tr>
        <w:trPr>
          <w:cantSplit w:val="0"/>
          <w:trHeight w:val="704" w:hRule="atLeast"/>
          <w:tblHeader w:val="0"/>
        </w:trPr>
        <w:tc>
          <w:tcPr>
            <w:vAlign w:val="center"/>
          </w:tcPr>
          <w:p w:rsidR="00000000" w:rsidDel="00000000" w:rsidP="00000000" w:rsidRDefault="00000000" w:rsidRPr="00000000" w14:paraId="0000030F">
            <w:pPr>
              <w:jc w:val="center"/>
              <w:rPr>
                <w:sz w:val="22"/>
                <w:szCs w:val="22"/>
              </w:rPr>
            </w:pPr>
            <w:r w:rsidDel="00000000" w:rsidR="00000000" w:rsidRPr="00000000">
              <w:rPr>
                <w:sz w:val="22"/>
                <w:szCs w:val="22"/>
                <w:rtl w:val="0"/>
              </w:rPr>
              <w:t xml:space="preserve">Д</w:t>
            </w:r>
          </w:p>
        </w:tc>
        <w:tc>
          <w:tcPr>
            <w:vAlign w:val="center"/>
          </w:tcPr>
          <w:p w:rsidR="00000000" w:rsidDel="00000000" w:rsidP="00000000" w:rsidRDefault="00000000" w:rsidRPr="00000000" w14:paraId="00000310">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11">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12">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13">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14">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15">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16">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17">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18">
            <w:pPr>
              <w:jc w:val="center"/>
              <w:rPr>
                <w:sz w:val="22"/>
                <w:szCs w:val="22"/>
              </w:rPr>
            </w:pPr>
            <w:r w:rsidDel="00000000" w:rsidR="00000000" w:rsidRPr="00000000">
              <w:rPr>
                <w:rtl w:val="0"/>
              </w:rPr>
            </w:r>
          </w:p>
        </w:tc>
      </w:tr>
    </w:tbl>
    <w:p w:rsidR="00000000" w:rsidDel="00000000" w:rsidP="00000000" w:rsidRDefault="00000000" w:rsidRPr="00000000" w14:paraId="00000319">
      <w:pPr>
        <w:ind w:firstLine="709"/>
        <w:jc w:val="both"/>
        <w:rPr>
          <w:sz w:val="12"/>
          <w:szCs w:val="12"/>
        </w:rPr>
      </w:pPr>
      <w:r w:rsidDel="00000000" w:rsidR="00000000" w:rsidRPr="00000000">
        <w:rPr>
          <w:rtl w:val="0"/>
        </w:rPr>
      </w:r>
    </w:p>
    <w:p w:rsidR="00000000" w:rsidDel="00000000" w:rsidP="00000000" w:rsidRDefault="00000000" w:rsidRPr="00000000" w14:paraId="0000031A">
      <w:pPr>
        <w:ind w:firstLine="709"/>
        <w:jc w:val="center"/>
        <w:rPr>
          <w:sz w:val="22"/>
          <w:szCs w:val="22"/>
          <w:u w:val="single"/>
        </w:rPr>
      </w:pPr>
      <w:r w:rsidDel="00000000" w:rsidR="00000000" w:rsidRPr="00000000">
        <w:rPr>
          <w:sz w:val="22"/>
          <w:szCs w:val="22"/>
          <w:u w:val="single"/>
          <w:rtl w:val="0"/>
        </w:rPr>
        <w:t xml:space="preserve">Вибір кювети</w:t>
      </w:r>
    </w:p>
    <w:p w:rsidR="00000000" w:rsidDel="00000000" w:rsidP="00000000" w:rsidRDefault="00000000" w:rsidRPr="00000000" w14:paraId="0000031B">
      <w:pPr>
        <w:ind w:firstLine="709"/>
        <w:jc w:val="both"/>
        <w:rPr>
          <w:sz w:val="22"/>
          <w:szCs w:val="22"/>
        </w:rPr>
      </w:pPr>
      <w:r w:rsidDel="00000000" w:rsidR="00000000" w:rsidRPr="00000000">
        <w:rPr>
          <w:sz w:val="22"/>
          <w:szCs w:val="22"/>
          <w:rtl w:val="0"/>
        </w:rPr>
        <w:t xml:space="preserve">Отримують забарвлену пероксидну сполуку титанілу так, як це було зроблено при виборі світлофільтру.</w:t>
      </w:r>
    </w:p>
    <w:p w:rsidR="00000000" w:rsidDel="00000000" w:rsidP="00000000" w:rsidRDefault="00000000" w:rsidRPr="00000000" w14:paraId="0000031C">
      <w:pPr>
        <w:ind w:firstLine="709"/>
        <w:jc w:val="both"/>
        <w:rPr>
          <w:sz w:val="22"/>
          <w:szCs w:val="22"/>
        </w:rPr>
      </w:pPr>
      <w:r w:rsidDel="00000000" w:rsidR="00000000" w:rsidRPr="00000000">
        <w:rPr>
          <w:sz w:val="22"/>
          <w:szCs w:val="22"/>
          <w:rtl w:val="0"/>
        </w:rPr>
        <w:t xml:space="preserve">Розчин почергово поміщають в кювети різної довжини і вимірюють оптичну густину при вибраному світлофільтрі.  Результати вносять до таблиц:</w:t>
      </w:r>
    </w:p>
    <w:tbl>
      <w:tblPr>
        <w:tblStyle w:val="Table2"/>
        <w:tblW w:w="424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8"/>
        <w:gridCol w:w="730"/>
        <w:gridCol w:w="720"/>
        <w:gridCol w:w="720"/>
        <w:gridCol w:w="720"/>
        <w:tblGridChange w:id="0">
          <w:tblGrid>
            <w:gridCol w:w="1358"/>
            <w:gridCol w:w="730"/>
            <w:gridCol w:w="720"/>
            <w:gridCol w:w="720"/>
            <w:gridCol w:w="720"/>
          </w:tblGrid>
        </w:tblGridChange>
      </w:tblGrid>
      <w:tr>
        <w:trPr>
          <w:cantSplit w:val="0"/>
          <w:tblHeader w:val="0"/>
        </w:trPr>
        <w:tc>
          <w:tcPr>
            <w:vAlign w:val="center"/>
          </w:tcPr>
          <w:p w:rsidR="00000000" w:rsidDel="00000000" w:rsidP="00000000" w:rsidRDefault="00000000" w:rsidRPr="00000000" w14:paraId="0000031D">
            <w:pPr>
              <w:jc w:val="center"/>
              <w:rPr>
                <w:sz w:val="22"/>
                <w:szCs w:val="22"/>
              </w:rPr>
            </w:pPr>
            <w:r w:rsidDel="00000000" w:rsidR="00000000" w:rsidRPr="00000000">
              <w:rPr>
                <w:sz w:val="22"/>
                <w:szCs w:val="22"/>
                <w:rtl w:val="0"/>
              </w:rPr>
              <w:t xml:space="preserve">Довжина кювети, см</w:t>
            </w:r>
          </w:p>
        </w:tc>
        <w:tc>
          <w:tcPr>
            <w:vAlign w:val="center"/>
          </w:tcPr>
          <w:p w:rsidR="00000000" w:rsidDel="00000000" w:rsidP="00000000" w:rsidRDefault="00000000" w:rsidRPr="00000000" w14:paraId="0000031E">
            <w:pPr>
              <w:jc w:val="center"/>
              <w:rPr>
                <w:sz w:val="22"/>
                <w:szCs w:val="22"/>
              </w:rPr>
            </w:pPr>
            <w:r w:rsidDel="00000000" w:rsidR="00000000" w:rsidRPr="00000000">
              <w:rPr>
                <w:sz w:val="22"/>
                <w:szCs w:val="22"/>
                <w:rtl w:val="0"/>
              </w:rPr>
              <w:t xml:space="preserve">1</w:t>
            </w:r>
          </w:p>
        </w:tc>
        <w:tc>
          <w:tcPr>
            <w:vAlign w:val="center"/>
          </w:tcPr>
          <w:p w:rsidR="00000000" w:rsidDel="00000000" w:rsidP="00000000" w:rsidRDefault="00000000" w:rsidRPr="00000000" w14:paraId="0000031F">
            <w:pPr>
              <w:jc w:val="center"/>
              <w:rPr>
                <w:sz w:val="22"/>
                <w:szCs w:val="22"/>
              </w:rPr>
            </w:pPr>
            <w:r w:rsidDel="00000000" w:rsidR="00000000" w:rsidRPr="00000000">
              <w:rPr>
                <w:sz w:val="22"/>
                <w:szCs w:val="22"/>
                <w:rtl w:val="0"/>
              </w:rPr>
              <w:t xml:space="preserve">2</w:t>
            </w:r>
          </w:p>
        </w:tc>
        <w:tc>
          <w:tcPr>
            <w:vAlign w:val="center"/>
          </w:tcPr>
          <w:p w:rsidR="00000000" w:rsidDel="00000000" w:rsidP="00000000" w:rsidRDefault="00000000" w:rsidRPr="00000000" w14:paraId="00000320">
            <w:pPr>
              <w:jc w:val="center"/>
              <w:rPr>
                <w:sz w:val="22"/>
                <w:szCs w:val="22"/>
              </w:rPr>
            </w:pPr>
            <w:r w:rsidDel="00000000" w:rsidR="00000000" w:rsidRPr="00000000">
              <w:rPr>
                <w:sz w:val="22"/>
                <w:szCs w:val="22"/>
                <w:rtl w:val="0"/>
              </w:rPr>
              <w:t xml:space="preserve">3</w:t>
            </w:r>
          </w:p>
        </w:tc>
        <w:tc>
          <w:tcPr>
            <w:vAlign w:val="center"/>
          </w:tcPr>
          <w:p w:rsidR="00000000" w:rsidDel="00000000" w:rsidP="00000000" w:rsidRDefault="00000000" w:rsidRPr="00000000" w14:paraId="00000321">
            <w:pPr>
              <w:jc w:val="center"/>
              <w:rPr>
                <w:sz w:val="22"/>
                <w:szCs w:val="22"/>
              </w:rPr>
            </w:pPr>
            <w:r w:rsidDel="00000000" w:rsidR="00000000" w:rsidRPr="00000000">
              <w:rPr>
                <w:sz w:val="22"/>
                <w:szCs w:val="22"/>
                <w:rtl w:val="0"/>
              </w:rPr>
              <w:t xml:space="preserve">4</w:t>
            </w:r>
          </w:p>
        </w:tc>
      </w:tr>
      <w:tr>
        <w:trPr>
          <w:cantSplit w:val="0"/>
          <w:trHeight w:val="748" w:hRule="atLeast"/>
          <w:tblHeader w:val="0"/>
        </w:trPr>
        <w:tc>
          <w:tcPr>
            <w:vAlign w:val="center"/>
          </w:tcPr>
          <w:p w:rsidR="00000000" w:rsidDel="00000000" w:rsidP="00000000" w:rsidRDefault="00000000" w:rsidRPr="00000000" w14:paraId="00000322">
            <w:pPr>
              <w:jc w:val="center"/>
              <w:rPr>
                <w:sz w:val="22"/>
                <w:szCs w:val="22"/>
              </w:rPr>
            </w:pPr>
            <w:r w:rsidDel="00000000" w:rsidR="00000000" w:rsidRPr="00000000">
              <w:rPr>
                <w:sz w:val="22"/>
                <w:szCs w:val="22"/>
                <w:rtl w:val="0"/>
              </w:rPr>
              <w:t xml:space="preserve">Д</w:t>
            </w:r>
          </w:p>
        </w:tc>
        <w:tc>
          <w:tcPr>
            <w:vAlign w:val="center"/>
          </w:tcPr>
          <w:p w:rsidR="00000000" w:rsidDel="00000000" w:rsidP="00000000" w:rsidRDefault="00000000" w:rsidRPr="00000000" w14:paraId="00000323">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24">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25">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26">
            <w:pPr>
              <w:jc w:val="center"/>
              <w:rPr>
                <w:sz w:val="22"/>
                <w:szCs w:val="22"/>
              </w:rPr>
            </w:pPr>
            <w:r w:rsidDel="00000000" w:rsidR="00000000" w:rsidRPr="00000000">
              <w:rPr>
                <w:rtl w:val="0"/>
              </w:rPr>
            </w:r>
          </w:p>
        </w:tc>
      </w:tr>
    </w:tbl>
    <w:p w:rsidR="00000000" w:rsidDel="00000000" w:rsidP="00000000" w:rsidRDefault="00000000" w:rsidRPr="00000000" w14:paraId="00000327">
      <w:pPr>
        <w:ind w:firstLine="709"/>
        <w:jc w:val="both"/>
        <w:rPr>
          <w:sz w:val="12"/>
          <w:szCs w:val="12"/>
        </w:rPr>
      </w:pPr>
      <w:r w:rsidDel="00000000" w:rsidR="00000000" w:rsidRPr="00000000">
        <w:rPr>
          <w:rtl w:val="0"/>
        </w:rPr>
      </w:r>
    </w:p>
    <w:p w:rsidR="00000000" w:rsidDel="00000000" w:rsidP="00000000" w:rsidRDefault="00000000" w:rsidRPr="00000000" w14:paraId="00000328">
      <w:pPr>
        <w:ind w:firstLine="709"/>
        <w:jc w:val="both"/>
        <w:rPr>
          <w:sz w:val="22"/>
          <w:szCs w:val="22"/>
        </w:rPr>
      </w:pPr>
      <w:r w:rsidDel="00000000" w:rsidR="00000000" w:rsidRPr="00000000">
        <w:rPr>
          <w:sz w:val="22"/>
          <w:szCs w:val="22"/>
          <w:rtl w:val="0"/>
        </w:rPr>
        <w:t xml:space="preserve">Для роботи обирають кювету, в якій оптична густина розчину складає 0,3 – 0,5.</w:t>
      </w:r>
    </w:p>
    <w:p w:rsidR="00000000" w:rsidDel="00000000" w:rsidP="00000000" w:rsidRDefault="00000000" w:rsidRPr="00000000" w14:paraId="00000329">
      <w:pPr>
        <w:ind w:firstLine="709"/>
        <w:jc w:val="both"/>
        <w:rPr>
          <w:sz w:val="12"/>
          <w:szCs w:val="12"/>
        </w:rPr>
      </w:pPr>
      <w:r w:rsidDel="00000000" w:rsidR="00000000" w:rsidRPr="00000000">
        <w:rPr>
          <w:rtl w:val="0"/>
        </w:rPr>
      </w:r>
    </w:p>
    <w:p w:rsidR="00000000" w:rsidDel="00000000" w:rsidP="00000000" w:rsidRDefault="00000000" w:rsidRPr="00000000" w14:paraId="0000032A">
      <w:pPr>
        <w:ind w:firstLine="709"/>
        <w:jc w:val="center"/>
        <w:rPr>
          <w:sz w:val="22"/>
          <w:szCs w:val="22"/>
          <w:u w:val="single"/>
        </w:rPr>
      </w:pPr>
      <w:r w:rsidDel="00000000" w:rsidR="00000000" w:rsidRPr="00000000">
        <w:rPr>
          <w:sz w:val="22"/>
          <w:szCs w:val="22"/>
          <w:u w:val="single"/>
          <w:rtl w:val="0"/>
        </w:rPr>
        <w:t xml:space="preserve">Побудова калібрувальної кривої</w:t>
      </w:r>
    </w:p>
    <w:p w:rsidR="00000000" w:rsidDel="00000000" w:rsidP="00000000" w:rsidRDefault="00000000" w:rsidRPr="00000000" w14:paraId="0000032B">
      <w:pPr>
        <w:ind w:firstLine="709"/>
        <w:jc w:val="both"/>
        <w:rPr>
          <w:sz w:val="22"/>
          <w:szCs w:val="22"/>
        </w:rPr>
      </w:pPr>
      <w:r w:rsidDel="00000000" w:rsidR="00000000" w:rsidRPr="00000000">
        <w:rPr>
          <w:sz w:val="22"/>
          <w:szCs w:val="22"/>
          <w:rtl w:val="0"/>
        </w:rPr>
        <w:t xml:space="preserve">в 8 мірних колб ємністю 50 мл з мікробюретки наливають 0,5; 1,0; 1,5; 2,0; 2,5; 3,0; 3,5; 4,0 мл стандарного розчину Титану, вводять по 10 мл 2 н H</w:t>
      </w:r>
      <w:r w:rsidDel="00000000" w:rsidR="00000000" w:rsidRPr="00000000">
        <w:rPr>
          <w:sz w:val="22"/>
          <w:szCs w:val="22"/>
          <w:vertAlign w:val="subscript"/>
          <w:rtl w:val="0"/>
        </w:rPr>
        <w:t xml:space="preserve">2</w:t>
      </w:r>
      <w:r w:rsidDel="00000000" w:rsidR="00000000" w:rsidRPr="00000000">
        <w:rPr>
          <w:sz w:val="22"/>
          <w:szCs w:val="22"/>
          <w:rtl w:val="0"/>
        </w:rPr>
        <w:t xml:space="preserve">SO</w:t>
      </w:r>
      <w:r w:rsidDel="00000000" w:rsidR="00000000" w:rsidRPr="00000000">
        <w:rPr>
          <w:sz w:val="22"/>
          <w:szCs w:val="22"/>
          <w:vertAlign w:val="subscript"/>
          <w:rtl w:val="0"/>
        </w:rPr>
        <w:t xml:space="preserve">4</w:t>
      </w:r>
      <w:r w:rsidDel="00000000" w:rsidR="00000000" w:rsidRPr="00000000">
        <w:rPr>
          <w:sz w:val="22"/>
          <w:szCs w:val="22"/>
          <w:rtl w:val="0"/>
        </w:rPr>
        <w:t xml:space="preserve"> і по 1 мл 3%-ного розчину Н</w:t>
      </w:r>
      <w:r w:rsidDel="00000000" w:rsidR="00000000" w:rsidRPr="00000000">
        <w:rPr>
          <w:sz w:val="22"/>
          <w:szCs w:val="22"/>
          <w:vertAlign w:val="subscript"/>
          <w:rtl w:val="0"/>
        </w:rPr>
        <w:t xml:space="preserve">2</w:t>
      </w:r>
      <w:r w:rsidDel="00000000" w:rsidR="00000000" w:rsidRPr="00000000">
        <w:rPr>
          <w:sz w:val="22"/>
          <w:szCs w:val="22"/>
          <w:rtl w:val="0"/>
        </w:rPr>
        <w:t xml:space="preserve">О</w:t>
      </w:r>
      <w:r w:rsidDel="00000000" w:rsidR="00000000" w:rsidRPr="00000000">
        <w:rPr>
          <w:sz w:val="22"/>
          <w:szCs w:val="22"/>
          <w:vertAlign w:val="subscript"/>
          <w:rtl w:val="0"/>
        </w:rPr>
        <w:t xml:space="preserve">2</w:t>
      </w:r>
      <w:r w:rsidDel="00000000" w:rsidR="00000000" w:rsidRPr="00000000">
        <w:rPr>
          <w:sz w:val="22"/>
          <w:szCs w:val="22"/>
          <w:rtl w:val="0"/>
        </w:rPr>
        <w:t xml:space="preserve">. Об’єми доводять до мітки дистильованою водою і перемішують.</w:t>
      </w:r>
    </w:p>
    <w:p w:rsidR="00000000" w:rsidDel="00000000" w:rsidP="00000000" w:rsidRDefault="00000000" w:rsidRPr="00000000" w14:paraId="0000032C">
      <w:pPr>
        <w:ind w:firstLine="709"/>
        <w:jc w:val="both"/>
        <w:rPr>
          <w:sz w:val="22"/>
          <w:szCs w:val="22"/>
        </w:rPr>
      </w:pPr>
      <w:r w:rsidDel="00000000" w:rsidR="00000000" w:rsidRPr="00000000">
        <w:rPr>
          <w:sz w:val="22"/>
          <w:szCs w:val="22"/>
          <w:rtl w:val="0"/>
        </w:rPr>
        <w:t xml:space="preserve">Вимірюють оптичну густину кожного розчину в кюветі обраної довжини з обраним світлофільтром.</w:t>
      </w:r>
    </w:p>
    <w:p w:rsidR="00000000" w:rsidDel="00000000" w:rsidP="00000000" w:rsidRDefault="00000000" w:rsidRPr="00000000" w14:paraId="0000032D">
      <w:pPr>
        <w:ind w:firstLine="709"/>
        <w:jc w:val="center"/>
        <w:rPr>
          <w:sz w:val="22"/>
          <w:szCs w:val="22"/>
        </w:rPr>
      </w:pPr>
      <w:r w:rsidDel="00000000" w:rsidR="00000000" w:rsidRPr="00000000">
        <w:rPr>
          <w:sz w:val="22"/>
          <w:szCs w:val="22"/>
          <w:rtl w:val="0"/>
        </w:rPr>
        <w:t xml:space="preserve">Результати вносять у таблицю:</w:t>
      </w:r>
    </w:p>
    <w:tbl>
      <w:tblPr>
        <w:tblStyle w:val="Table3"/>
        <w:tblW w:w="568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8"/>
        <w:gridCol w:w="540"/>
        <w:gridCol w:w="578"/>
        <w:gridCol w:w="502"/>
        <w:gridCol w:w="540"/>
        <w:gridCol w:w="540"/>
        <w:gridCol w:w="540"/>
        <w:gridCol w:w="540"/>
        <w:gridCol w:w="540"/>
        <w:tblGridChange w:id="0">
          <w:tblGrid>
            <w:gridCol w:w="1368"/>
            <w:gridCol w:w="540"/>
            <w:gridCol w:w="578"/>
            <w:gridCol w:w="502"/>
            <w:gridCol w:w="540"/>
            <w:gridCol w:w="540"/>
            <w:gridCol w:w="540"/>
            <w:gridCol w:w="540"/>
            <w:gridCol w:w="540"/>
          </w:tblGrid>
        </w:tblGridChange>
      </w:tblGrid>
      <w:tr>
        <w:trPr>
          <w:cantSplit w:val="0"/>
          <w:tblHeader w:val="0"/>
        </w:trPr>
        <w:tc>
          <w:tcPr>
            <w:vAlign w:val="center"/>
          </w:tcPr>
          <w:p w:rsidR="00000000" w:rsidDel="00000000" w:rsidP="00000000" w:rsidRDefault="00000000" w:rsidRPr="00000000" w14:paraId="0000032E">
            <w:pPr>
              <w:jc w:val="center"/>
              <w:rPr>
                <w:sz w:val="18"/>
                <w:szCs w:val="18"/>
              </w:rPr>
            </w:pPr>
            <w:r w:rsidDel="00000000" w:rsidR="00000000" w:rsidRPr="00000000">
              <w:rPr>
                <w:sz w:val="18"/>
                <w:szCs w:val="18"/>
                <w:rtl w:val="0"/>
              </w:rPr>
              <w:t xml:space="preserve">Об’єм станд. Розчину, мл</w:t>
            </w:r>
          </w:p>
        </w:tc>
        <w:tc>
          <w:tcPr>
            <w:vAlign w:val="center"/>
          </w:tcPr>
          <w:p w:rsidR="00000000" w:rsidDel="00000000" w:rsidP="00000000" w:rsidRDefault="00000000" w:rsidRPr="00000000" w14:paraId="0000032F">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30">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31">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32">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33">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34">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35">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36">
            <w:pPr>
              <w:jc w:val="center"/>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37">
            <w:pPr>
              <w:jc w:val="center"/>
              <w:rPr>
                <w:sz w:val="18"/>
                <w:szCs w:val="18"/>
              </w:rPr>
            </w:pPr>
            <w:r w:rsidDel="00000000" w:rsidR="00000000" w:rsidRPr="00000000">
              <w:rPr>
                <w:sz w:val="18"/>
                <w:szCs w:val="18"/>
                <w:rtl w:val="0"/>
              </w:rPr>
              <w:t xml:space="preserve">Концентрація Титану, мг/50 мл</w:t>
            </w:r>
          </w:p>
        </w:tc>
        <w:tc>
          <w:tcPr>
            <w:vAlign w:val="center"/>
          </w:tcPr>
          <w:p w:rsidR="00000000" w:rsidDel="00000000" w:rsidP="00000000" w:rsidRDefault="00000000" w:rsidRPr="00000000" w14:paraId="00000338">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39">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3A">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3B">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3C">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3D">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3E">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3F">
            <w:pPr>
              <w:jc w:val="center"/>
              <w:rPr>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40">
            <w:pPr>
              <w:jc w:val="center"/>
              <w:rPr>
                <w:sz w:val="22"/>
                <w:szCs w:val="22"/>
              </w:rPr>
            </w:pPr>
            <w:r w:rsidDel="00000000" w:rsidR="00000000" w:rsidRPr="00000000">
              <w:rPr>
                <w:sz w:val="22"/>
                <w:szCs w:val="22"/>
                <w:rtl w:val="0"/>
              </w:rPr>
              <w:t xml:space="preserve">Д</w:t>
            </w:r>
          </w:p>
        </w:tc>
        <w:tc>
          <w:tcPr>
            <w:vAlign w:val="center"/>
          </w:tcPr>
          <w:p w:rsidR="00000000" w:rsidDel="00000000" w:rsidP="00000000" w:rsidRDefault="00000000" w:rsidRPr="00000000" w14:paraId="00000341">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42">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43">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44">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45">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46">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47">
            <w:pPr>
              <w:jc w:val="center"/>
              <w:rPr>
                <w:sz w:val="22"/>
                <w:szCs w:val="22"/>
              </w:rPr>
            </w:pPr>
            <w:r w:rsidDel="00000000" w:rsidR="00000000" w:rsidRPr="00000000">
              <w:rPr>
                <w:rtl w:val="0"/>
              </w:rPr>
            </w:r>
          </w:p>
        </w:tc>
        <w:tc>
          <w:tcPr>
            <w:vAlign w:val="center"/>
          </w:tcPr>
          <w:p w:rsidR="00000000" w:rsidDel="00000000" w:rsidP="00000000" w:rsidRDefault="00000000" w:rsidRPr="00000000" w14:paraId="00000348">
            <w:pPr>
              <w:jc w:val="center"/>
              <w:rPr>
                <w:sz w:val="22"/>
                <w:szCs w:val="22"/>
              </w:rPr>
            </w:pPr>
            <w:r w:rsidDel="00000000" w:rsidR="00000000" w:rsidRPr="00000000">
              <w:rPr>
                <w:rtl w:val="0"/>
              </w:rPr>
            </w:r>
          </w:p>
        </w:tc>
      </w:tr>
    </w:tbl>
    <w:p w:rsidR="00000000" w:rsidDel="00000000" w:rsidP="00000000" w:rsidRDefault="00000000" w:rsidRPr="00000000" w14:paraId="00000349">
      <w:pPr>
        <w:ind w:firstLine="709"/>
        <w:jc w:val="both"/>
        <w:rPr>
          <w:sz w:val="22"/>
          <w:szCs w:val="22"/>
        </w:rPr>
      </w:pPr>
      <w:r w:rsidDel="00000000" w:rsidR="00000000" w:rsidRPr="00000000">
        <w:rPr>
          <w:rtl w:val="0"/>
        </w:rPr>
      </w:r>
    </w:p>
    <w:p w:rsidR="00000000" w:rsidDel="00000000" w:rsidP="00000000" w:rsidRDefault="00000000" w:rsidRPr="00000000" w14:paraId="0000034A">
      <w:pPr>
        <w:ind w:firstLine="709"/>
        <w:jc w:val="both"/>
        <w:rPr>
          <w:sz w:val="22"/>
          <w:szCs w:val="22"/>
        </w:rPr>
      </w:pPr>
      <w:r w:rsidDel="00000000" w:rsidR="00000000" w:rsidRPr="00000000">
        <w:rPr>
          <w:sz w:val="22"/>
          <w:szCs w:val="22"/>
          <w:rtl w:val="0"/>
        </w:rPr>
        <w:t xml:space="preserve">Калібрувальну криву будують по отриманим даним, відкладаючи по осі ординат оптичну густину, а по осі абсцис концентрацію Титану мг/50 мл. Якщо калібрувальна крива використовується для визначення Титану в силікатних матеріалах, де нобхідно знати вміст ТіО</w:t>
      </w:r>
      <w:r w:rsidDel="00000000" w:rsidR="00000000" w:rsidRPr="00000000">
        <w:rPr>
          <w:sz w:val="22"/>
          <w:szCs w:val="22"/>
          <w:vertAlign w:val="subscript"/>
          <w:rtl w:val="0"/>
        </w:rPr>
        <w:t xml:space="preserve">2</w:t>
      </w:r>
      <w:r w:rsidDel="00000000" w:rsidR="00000000" w:rsidRPr="00000000">
        <w:rPr>
          <w:sz w:val="22"/>
          <w:szCs w:val="22"/>
          <w:rtl w:val="0"/>
        </w:rPr>
        <w:t xml:space="preserve">, то по осі абсцис зручніше відкладати концентрацію ТіО</w:t>
      </w:r>
      <w:r w:rsidDel="00000000" w:rsidR="00000000" w:rsidRPr="00000000">
        <w:rPr>
          <w:sz w:val="22"/>
          <w:szCs w:val="22"/>
          <w:vertAlign w:val="subscript"/>
          <w:rtl w:val="0"/>
        </w:rPr>
        <w:t xml:space="preserve">2</w:t>
      </w:r>
      <w:r w:rsidDel="00000000" w:rsidR="00000000" w:rsidRPr="00000000">
        <w:rPr>
          <w:sz w:val="22"/>
          <w:szCs w:val="22"/>
          <w:rtl w:val="0"/>
        </w:rPr>
        <w:t xml:space="preserve">,яка легко розраховується шляхом введення відповідного множника.</w:t>
      </w:r>
    </w:p>
    <w:p w:rsidR="00000000" w:rsidDel="00000000" w:rsidP="00000000" w:rsidRDefault="00000000" w:rsidRPr="00000000" w14:paraId="0000034B">
      <w:pPr>
        <w:ind w:firstLine="709"/>
        <w:jc w:val="both"/>
        <w:rPr>
          <w:sz w:val="22"/>
          <w:szCs w:val="22"/>
        </w:rPr>
      </w:pPr>
      <w:r w:rsidDel="00000000" w:rsidR="00000000" w:rsidRPr="00000000">
        <w:rPr>
          <w:rtl w:val="0"/>
        </w:rPr>
      </w:r>
    </w:p>
    <w:p w:rsidR="00000000" w:rsidDel="00000000" w:rsidP="00000000" w:rsidRDefault="00000000" w:rsidRPr="00000000" w14:paraId="0000034C">
      <w:pPr>
        <w:ind w:firstLine="709"/>
        <w:jc w:val="center"/>
        <w:rPr>
          <w:sz w:val="22"/>
          <w:szCs w:val="22"/>
          <w:u w:val="single"/>
        </w:rPr>
      </w:pPr>
      <w:r w:rsidDel="00000000" w:rsidR="00000000" w:rsidRPr="00000000">
        <w:rPr>
          <w:sz w:val="22"/>
          <w:szCs w:val="22"/>
          <w:u w:val="single"/>
          <w:rtl w:val="0"/>
        </w:rPr>
        <w:t xml:space="preserve">Визначення Титану в досліджуваному розчині</w:t>
      </w:r>
    </w:p>
    <w:p w:rsidR="00000000" w:rsidDel="00000000" w:rsidP="00000000" w:rsidRDefault="00000000" w:rsidRPr="00000000" w14:paraId="0000034D">
      <w:pPr>
        <w:ind w:firstLine="709"/>
        <w:jc w:val="both"/>
        <w:rPr>
          <w:sz w:val="22"/>
          <w:szCs w:val="22"/>
        </w:rPr>
      </w:pPr>
      <w:r w:rsidDel="00000000" w:rsidR="00000000" w:rsidRPr="00000000">
        <w:rPr>
          <w:sz w:val="22"/>
          <w:szCs w:val="22"/>
          <w:rtl w:val="0"/>
        </w:rPr>
        <w:t xml:space="preserve">В мірну колбу ємністю 100 мл отримують досліджуваний розчин Титану, приливають до нього 5 мл 2 н H</w:t>
      </w:r>
      <w:r w:rsidDel="00000000" w:rsidR="00000000" w:rsidRPr="00000000">
        <w:rPr>
          <w:sz w:val="22"/>
          <w:szCs w:val="22"/>
          <w:vertAlign w:val="subscript"/>
          <w:rtl w:val="0"/>
        </w:rPr>
        <w:t xml:space="preserve">2</w:t>
      </w:r>
      <w:r w:rsidDel="00000000" w:rsidR="00000000" w:rsidRPr="00000000">
        <w:rPr>
          <w:sz w:val="22"/>
          <w:szCs w:val="22"/>
          <w:rtl w:val="0"/>
        </w:rPr>
        <w:t xml:space="preserve">SO</w:t>
      </w:r>
      <w:r w:rsidDel="00000000" w:rsidR="00000000" w:rsidRPr="00000000">
        <w:rPr>
          <w:sz w:val="22"/>
          <w:szCs w:val="22"/>
          <w:vertAlign w:val="subscript"/>
          <w:rtl w:val="0"/>
        </w:rPr>
        <w:t xml:space="preserve">4</w:t>
      </w:r>
      <w:r w:rsidDel="00000000" w:rsidR="00000000" w:rsidRPr="00000000">
        <w:rPr>
          <w:sz w:val="22"/>
          <w:szCs w:val="22"/>
          <w:rtl w:val="0"/>
        </w:rPr>
        <w:t xml:space="preserve"> для запобігання гідролізу, доводять до мітки дистильованою водою і перемішують.</w:t>
      </w:r>
    </w:p>
    <w:p w:rsidR="00000000" w:rsidDel="00000000" w:rsidP="00000000" w:rsidRDefault="00000000" w:rsidRPr="00000000" w14:paraId="0000034E">
      <w:pPr>
        <w:ind w:firstLine="709"/>
        <w:jc w:val="both"/>
        <w:rPr>
          <w:sz w:val="22"/>
          <w:szCs w:val="22"/>
        </w:rPr>
      </w:pPr>
      <w:r w:rsidDel="00000000" w:rsidR="00000000" w:rsidRPr="00000000">
        <w:rPr>
          <w:sz w:val="22"/>
          <w:szCs w:val="22"/>
          <w:rtl w:val="0"/>
        </w:rPr>
        <w:t xml:space="preserve">В дві мірні колби ємністю 50 мл поміщають по 10 мл отриманого розчину, приливають по 10 мл 2 н H</w:t>
      </w:r>
      <w:r w:rsidDel="00000000" w:rsidR="00000000" w:rsidRPr="00000000">
        <w:rPr>
          <w:sz w:val="22"/>
          <w:szCs w:val="22"/>
          <w:vertAlign w:val="subscript"/>
          <w:rtl w:val="0"/>
        </w:rPr>
        <w:t xml:space="preserve">2</w:t>
      </w:r>
      <w:r w:rsidDel="00000000" w:rsidR="00000000" w:rsidRPr="00000000">
        <w:rPr>
          <w:sz w:val="22"/>
          <w:szCs w:val="22"/>
          <w:rtl w:val="0"/>
        </w:rPr>
        <w:t xml:space="preserve">SO</w:t>
      </w:r>
      <w:r w:rsidDel="00000000" w:rsidR="00000000" w:rsidRPr="00000000">
        <w:rPr>
          <w:sz w:val="22"/>
          <w:szCs w:val="22"/>
          <w:vertAlign w:val="subscript"/>
          <w:rtl w:val="0"/>
        </w:rPr>
        <w:t xml:space="preserve">4</w:t>
      </w:r>
      <w:r w:rsidDel="00000000" w:rsidR="00000000" w:rsidRPr="00000000">
        <w:rPr>
          <w:sz w:val="22"/>
          <w:szCs w:val="22"/>
          <w:rtl w:val="0"/>
        </w:rPr>
        <w:t xml:space="preserve"> і по 1 мл 3%-ного розчину Н</w:t>
      </w:r>
      <w:r w:rsidDel="00000000" w:rsidR="00000000" w:rsidRPr="00000000">
        <w:rPr>
          <w:sz w:val="22"/>
          <w:szCs w:val="22"/>
          <w:vertAlign w:val="subscript"/>
          <w:rtl w:val="0"/>
        </w:rPr>
        <w:t xml:space="preserve">2</w:t>
      </w:r>
      <w:r w:rsidDel="00000000" w:rsidR="00000000" w:rsidRPr="00000000">
        <w:rPr>
          <w:sz w:val="22"/>
          <w:szCs w:val="22"/>
          <w:rtl w:val="0"/>
        </w:rPr>
        <w:t xml:space="preserve">О</w:t>
      </w:r>
      <w:r w:rsidDel="00000000" w:rsidR="00000000" w:rsidRPr="00000000">
        <w:rPr>
          <w:sz w:val="22"/>
          <w:szCs w:val="22"/>
          <w:vertAlign w:val="subscript"/>
          <w:rtl w:val="0"/>
        </w:rPr>
        <w:t xml:space="preserve">2</w:t>
      </w:r>
      <w:r w:rsidDel="00000000" w:rsidR="00000000" w:rsidRPr="00000000">
        <w:rPr>
          <w:sz w:val="22"/>
          <w:szCs w:val="22"/>
          <w:rtl w:val="0"/>
        </w:rPr>
        <w:t xml:space="preserve">, об’єми доводять до мітки дистильованою водою і перемішують.</w:t>
      </w:r>
    </w:p>
    <w:p w:rsidR="00000000" w:rsidDel="00000000" w:rsidP="00000000" w:rsidRDefault="00000000" w:rsidRPr="00000000" w14:paraId="0000034F">
      <w:pPr>
        <w:ind w:firstLine="709"/>
        <w:jc w:val="both"/>
        <w:rPr>
          <w:sz w:val="22"/>
          <w:szCs w:val="22"/>
        </w:rPr>
      </w:pPr>
      <w:r w:rsidDel="00000000" w:rsidR="00000000" w:rsidRPr="00000000">
        <w:rPr>
          <w:sz w:val="22"/>
          <w:szCs w:val="22"/>
          <w:rtl w:val="0"/>
        </w:rPr>
        <w:t xml:space="preserve">Вимірюють оптичну густину розчинів в обраних умовах. Концентрацію Титану в досліджуваному розчині визначають за допомогою калібрувальної кривої, методом добавок або методом одного еталону(за вказівкою викладача). Розраховують вміст Титану в досліджуваному розчині (мг). При роботі методом одного еталону концентрація еталонного розчину повинна складати 0,3-0,6 мг Титану в 50 мл.</w:t>
      </w:r>
    </w:p>
    <w:p w:rsidR="00000000" w:rsidDel="00000000" w:rsidP="00000000" w:rsidRDefault="00000000" w:rsidRPr="00000000" w14:paraId="00000350">
      <w:pPr>
        <w:ind w:firstLine="709"/>
        <w:jc w:val="both"/>
        <w:rPr>
          <w:sz w:val="22"/>
          <w:szCs w:val="22"/>
        </w:rPr>
      </w:pPr>
      <w:r w:rsidDel="00000000" w:rsidR="00000000" w:rsidRPr="00000000">
        <w:rPr>
          <w:sz w:val="22"/>
          <w:szCs w:val="22"/>
          <w:rtl w:val="0"/>
        </w:rPr>
        <w:t xml:space="preserve">При роботі по методу добавок в якості добавок вводять 0,10; 0,15 і 0,20 мг Титану.</w:t>
      </w:r>
    </w:p>
    <w:p w:rsidR="00000000" w:rsidDel="00000000" w:rsidP="00000000" w:rsidRDefault="00000000" w:rsidRPr="00000000" w14:paraId="00000351">
      <w:pPr>
        <w:ind w:firstLine="709"/>
        <w:jc w:val="both"/>
        <w:rPr>
          <w:sz w:val="22"/>
          <w:szCs w:val="22"/>
        </w:rPr>
      </w:pPr>
      <w:r w:rsidDel="00000000" w:rsidR="00000000" w:rsidRPr="00000000">
        <w:rPr>
          <w:rtl w:val="0"/>
        </w:rPr>
      </w:r>
    </w:p>
    <w:p w:rsidR="00000000" w:rsidDel="00000000" w:rsidP="00000000" w:rsidRDefault="00000000" w:rsidRPr="00000000" w14:paraId="00000352">
      <w:pPr>
        <w:widowControl w:val="0"/>
        <w:jc w:val="center"/>
        <w:rPr>
          <w:sz w:val="22"/>
          <w:szCs w:val="22"/>
          <w:u w:val="single"/>
        </w:rPr>
      </w:pPr>
      <w:r w:rsidDel="00000000" w:rsidR="00000000" w:rsidRPr="00000000">
        <w:rPr>
          <w:sz w:val="22"/>
          <w:szCs w:val="22"/>
          <w:u w:val="single"/>
          <w:rtl w:val="0"/>
        </w:rPr>
        <w:t xml:space="preserve">Контрольні запитання, завдання та тести для самоконтролю</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На чому заснований якісний аналіз за даними поглинання в інфрачервоній ділянці спектра?</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Наведіть приклали кількісних визначень за даними поглинання в інфрачервоній ділянці спектра:</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в неорганічній хімії;</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в органічній хімії.</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Назвіть переваги та недоліки спектрофотометрії в інфрачервоній ділянці спектра.</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sdt>
        <w:sdtPr>
          <w:id w:val="2119708252"/>
          <w:tag w:val="goog_rdk_22"/>
        </w:sdtPr>
        <w:sdtContent>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4. Якщо А=0,345; ℓ = 2 см, С = 4,25∙10</w:t>
          </w:r>
        </w:sdtContent>
      </w:sd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М,то ε=...</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ε =345;</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ε = 406;</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ε = 305;</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ε = 412.</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5.Якщо 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ст</w:t>
      </w:r>
      <w:sdt>
        <w:sdtPr>
          <w:id w:val="1656713875"/>
          <w:tag w:val="goog_rdk_23"/>
        </w:sdtPr>
        <w:sdtContent>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=1,3∙10</w:t>
          </w:r>
        </w:sdtContent>
      </w:sd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 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=0,28; 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х+ст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=0,35,то згідно з методом добавок 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дорівнює...</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sdt>
        <w:sdtPr>
          <w:id w:val="-2104209945"/>
          <w:tag w:val="goog_rdk_24"/>
        </w:sdtPr>
        <w:sdtContent>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а) 3,2∙10</w:t>
          </w:r>
        </w:sdtContent>
      </w:sd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sdt>
        <w:sdtPr>
          <w:id w:val="-276248387"/>
          <w:tag w:val="goog_rdk_25"/>
        </w:sdtPr>
        <w:sdtContent>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б) 1,6∙10</w:t>
          </w:r>
        </w:sdtContent>
      </w:sd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sdt>
        <w:sdtPr>
          <w:id w:val="-142005321"/>
          <w:tag w:val="goog_rdk_26"/>
        </w:sdtPr>
        <w:sdtContent>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в) 7,2∙10</w:t>
          </w:r>
        </w:sdtContent>
      </w:sd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sdt>
        <w:sdtPr>
          <w:id w:val="959450205"/>
          <w:tag w:val="goog_rdk_27"/>
        </w:sdtPr>
        <w:sdtContent>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г)5,2∙10</w:t>
          </w:r>
        </w:sdtContent>
      </w:sd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62">
      <w:pPr>
        <w:ind w:firstLine="709"/>
        <w:jc w:val="center"/>
        <w:rPr>
          <w:b w:val="1"/>
          <w:sz w:val="28"/>
          <w:szCs w:val="28"/>
        </w:rPr>
      </w:pPr>
      <w:r w:rsidDel="00000000" w:rsidR="00000000" w:rsidRPr="00000000">
        <w:br w:type="page"/>
      </w:r>
      <w:r w:rsidDel="00000000" w:rsidR="00000000" w:rsidRPr="00000000">
        <w:rPr>
          <w:b w:val="1"/>
          <w:sz w:val="28"/>
          <w:szCs w:val="28"/>
          <w:rtl w:val="0"/>
        </w:rPr>
        <w:t xml:space="preserve">Глосарій</w:t>
      </w:r>
    </w:p>
    <w:p w:rsidR="00000000" w:rsidDel="00000000" w:rsidP="00000000" w:rsidRDefault="00000000" w:rsidRPr="00000000" w14:paraId="00000363">
      <w:pPr>
        <w:spacing w:line="280" w:lineRule="auto"/>
        <w:ind w:left="900" w:hanging="900"/>
        <w:jc w:val="both"/>
        <w:rPr>
          <w:sz w:val="22"/>
          <w:szCs w:val="22"/>
        </w:rPr>
      </w:pPr>
      <w:r w:rsidDel="00000000" w:rsidR="00000000" w:rsidRPr="00000000">
        <w:rPr>
          <w:b w:val="1"/>
          <w:sz w:val="22"/>
          <w:szCs w:val="22"/>
          <w:rtl w:val="0"/>
        </w:rPr>
        <w:t xml:space="preserve">Світло</w:t>
      </w:r>
      <w:r w:rsidDel="00000000" w:rsidR="00000000" w:rsidRPr="00000000">
        <w:rPr>
          <w:sz w:val="22"/>
          <w:szCs w:val="22"/>
          <w:rtl w:val="0"/>
        </w:rPr>
        <w:t xml:space="preserve"> – Світлове випромінювання – у вузькому розумінні – видиме випромінювання, яке може викликати зорове відчуття, в широкому розумінні – те ж, що і оптичне випромінювання.</w:t>
      </w:r>
    </w:p>
    <w:p w:rsidR="00000000" w:rsidDel="00000000" w:rsidP="00000000" w:rsidRDefault="00000000" w:rsidRPr="00000000" w14:paraId="00000364">
      <w:pPr>
        <w:spacing w:line="280" w:lineRule="auto"/>
        <w:ind w:left="900" w:hanging="900"/>
        <w:jc w:val="both"/>
        <w:rPr>
          <w:sz w:val="22"/>
          <w:szCs w:val="22"/>
        </w:rPr>
      </w:pPr>
      <w:r w:rsidDel="00000000" w:rsidR="00000000" w:rsidRPr="00000000">
        <w:rPr>
          <w:b w:val="1"/>
          <w:sz w:val="22"/>
          <w:szCs w:val="22"/>
          <w:rtl w:val="0"/>
        </w:rPr>
        <w:t xml:space="preserve">Світлова хвиля</w:t>
      </w:r>
      <w:r w:rsidDel="00000000" w:rsidR="00000000" w:rsidRPr="00000000">
        <w:rPr>
          <w:sz w:val="22"/>
          <w:szCs w:val="22"/>
          <w:rtl w:val="0"/>
        </w:rPr>
        <w:t xml:space="preserve"> – електромагнітна хвиля в діапазоні довжин хвиль видимого випромінювання. Частота (набір частот) світлової хвилі визначає «колір», енергія світлової хвилі пропорційна квадрату її амплітуди.</w:t>
      </w:r>
    </w:p>
    <w:p w:rsidR="00000000" w:rsidDel="00000000" w:rsidP="00000000" w:rsidRDefault="00000000" w:rsidRPr="00000000" w14:paraId="00000365">
      <w:pPr>
        <w:spacing w:line="280" w:lineRule="auto"/>
        <w:ind w:left="900" w:hanging="900"/>
        <w:jc w:val="both"/>
        <w:rPr>
          <w:sz w:val="22"/>
          <w:szCs w:val="22"/>
        </w:rPr>
      </w:pPr>
      <w:r w:rsidDel="00000000" w:rsidR="00000000" w:rsidRPr="00000000">
        <w:rPr>
          <w:b w:val="1"/>
          <w:sz w:val="22"/>
          <w:szCs w:val="22"/>
          <w:rtl w:val="0"/>
        </w:rPr>
        <w:t xml:space="preserve">Спектр оптичний</w:t>
      </w:r>
      <w:r w:rsidDel="00000000" w:rsidR="00000000" w:rsidRPr="00000000">
        <w:rPr>
          <w:sz w:val="22"/>
          <w:szCs w:val="22"/>
          <w:rtl w:val="0"/>
        </w:rPr>
        <w:t xml:space="preserve"> – розподіл по частотам(або довжинам хвиль) інтенсивності оптичного випромінювання деякого тіла (спектр випускання) або інтенсивності поглинання при його проходженні через речовину (спектр поглинання). Розрізняють спектр оптичний, які складаються з окремих спектральних ліній, смугасті, які складаються з груп (смуг) близьких спектральних ліній, суцільні, які відповідають випромінюванню (випусканню) або поглинанню світла в широкому інтервалі частот.</w:t>
      </w:r>
    </w:p>
    <w:p w:rsidR="00000000" w:rsidDel="00000000" w:rsidP="00000000" w:rsidRDefault="00000000" w:rsidRPr="00000000" w14:paraId="00000366">
      <w:pPr>
        <w:spacing w:line="280" w:lineRule="auto"/>
        <w:ind w:left="900" w:hanging="900"/>
        <w:jc w:val="both"/>
        <w:rPr>
          <w:sz w:val="22"/>
          <w:szCs w:val="22"/>
        </w:rPr>
      </w:pPr>
      <w:r w:rsidDel="00000000" w:rsidR="00000000" w:rsidRPr="00000000">
        <w:rPr>
          <w:b w:val="1"/>
          <w:sz w:val="22"/>
          <w:szCs w:val="22"/>
          <w:rtl w:val="0"/>
        </w:rPr>
        <w:t xml:space="preserve">Спектральні лінії</w:t>
      </w:r>
      <w:r w:rsidDel="00000000" w:rsidR="00000000" w:rsidRPr="00000000">
        <w:rPr>
          <w:sz w:val="22"/>
          <w:szCs w:val="22"/>
          <w:rtl w:val="0"/>
        </w:rPr>
        <w:t xml:space="preserve"> – вузькі ділянки в спектрах оптичних, які відповідають практично одній частоті (довжині хвилі). Кожна Спектральна лінія відповідає певному квантовому переходу.</w:t>
      </w:r>
    </w:p>
    <w:p w:rsidR="00000000" w:rsidDel="00000000" w:rsidP="00000000" w:rsidRDefault="00000000" w:rsidRPr="00000000" w14:paraId="00000367">
      <w:pPr>
        <w:spacing w:line="280" w:lineRule="auto"/>
        <w:ind w:left="900" w:hanging="900"/>
        <w:jc w:val="both"/>
        <w:rPr>
          <w:sz w:val="22"/>
          <w:szCs w:val="22"/>
        </w:rPr>
      </w:pPr>
      <w:r w:rsidDel="00000000" w:rsidR="00000000" w:rsidRPr="00000000">
        <w:rPr>
          <w:b w:val="1"/>
          <w:sz w:val="22"/>
          <w:szCs w:val="22"/>
          <w:rtl w:val="0"/>
        </w:rPr>
        <w:t xml:space="preserve">Спектрограф</w:t>
      </w:r>
      <w:r w:rsidDel="00000000" w:rsidR="00000000" w:rsidRPr="00000000">
        <w:rPr>
          <w:sz w:val="22"/>
          <w:szCs w:val="22"/>
          <w:rtl w:val="0"/>
        </w:rPr>
        <w:t xml:space="preserve"> – оптичний прилад для отримання і одночасній реєстрації спектру випромінювання. Основна частина спектрографу оптична призма або дифракційна решітка.</w:t>
      </w:r>
    </w:p>
    <w:p w:rsidR="00000000" w:rsidDel="00000000" w:rsidP="00000000" w:rsidRDefault="00000000" w:rsidRPr="00000000" w14:paraId="00000368">
      <w:pPr>
        <w:spacing w:line="280" w:lineRule="auto"/>
        <w:ind w:left="900" w:hanging="900"/>
        <w:jc w:val="both"/>
        <w:rPr>
          <w:sz w:val="22"/>
          <w:szCs w:val="22"/>
        </w:rPr>
      </w:pPr>
      <w:r w:rsidDel="00000000" w:rsidR="00000000" w:rsidRPr="00000000">
        <w:rPr>
          <w:b w:val="1"/>
          <w:sz w:val="22"/>
          <w:szCs w:val="22"/>
          <w:rtl w:val="0"/>
        </w:rPr>
        <w:t xml:space="preserve">Спектроскопія</w:t>
      </w:r>
      <w:r w:rsidDel="00000000" w:rsidR="00000000" w:rsidRPr="00000000">
        <w:rPr>
          <w:sz w:val="22"/>
          <w:szCs w:val="22"/>
          <w:rtl w:val="0"/>
        </w:rPr>
        <w:t xml:space="preserve"> – розділ фізики, який вивчає спектри оптичні з ціллю дослідження будови атомів, молекул, а також речовини в її різноманітних агрегатних станах.</w:t>
      </w:r>
    </w:p>
    <w:p w:rsidR="00000000" w:rsidDel="00000000" w:rsidP="00000000" w:rsidRDefault="00000000" w:rsidRPr="00000000" w14:paraId="00000369">
      <w:pPr>
        <w:spacing w:line="280" w:lineRule="auto"/>
        <w:ind w:left="900" w:hanging="900"/>
        <w:jc w:val="both"/>
        <w:rPr>
          <w:sz w:val="22"/>
          <w:szCs w:val="22"/>
        </w:rPr>
      </w:pPr>
      <w:r w:rsidDel="00000000" w:rsidR="00000000" w:rsidRPr="00000000">
        <w:rPr>
          <w:b w:val="1"/>
          <w:sz w:val="22"/>
          <w:szCs w:val="22"/>
          <w:rtl w:val="0"/>
        </w:rPr>
        <w:t xml:space="preserve">Спектральний аналіз</w:t>
      </w:r>
      <w:r w:rsidDel="00000000" w:rsidR="00000000" w:rsidRPr="00000000">
        <w:rPr>
          <w:sz w:val="22"/>
          <w:szCs w:val="22"/>
          <w:rtl w:val="0"/>
        </w:rPr>
        <w:t xml:space="preserve"> – фізичний метод якісного і кількісного аналізу хімічного складу речовин, заснований на вивченні їх спектрів оптичних. Відрізняється високою чутливістю і застосовується в хімії, астрофізиці, металургії, геологічній розвідці і т. д. Теоретичною основою спектрального аналізу є спектроскопія.</w:t>
      </w:r>
    </w:p>
    <w:p w:rsidR="00000000" w:rsidDel="00000000" w:rsidP="00000000" w:rsidRDefault="00000000" w:rsidRPr="00000000" w14:paraId="0000036A">
      <w:pPr>
        <w:spacing w:line="280" w:lineRule="auto"/>
        <w:ind w:left="900" w:hanging="900"/>
        <w:jc w:val="both"/>
        <w:rPr>
          <w:sz w:val="22"/>
          <w:szCs w:val="22"/>
        </w:rPr>
      </w:pPr>
      <w:r w:rsidDel="00000000" w:rsidR="00000000" w:rsidRPr="00000000">
        <w:rPr>
          <w:b w:val="1"/>
          <w:sz w:val="22"/>
          <w:szCs w:val="22"/>
          <w:rtl w:val="0"/>
        </w:rPr>
        <w:t xml:space="preserve">Обертання площини поляризації</w:t>
      </w:r>
      <w:r w:rsidDel="00000000" w:rsidR="00000000" w:rsidRPr="00000000">
        <w:rPr>
          <w:sz w:val="22"/>
          <w:szCs w:val="22"/>
          <w:rtl w:val="0"/>
        </w:rPr>
        <w:t xml:space="preserve"> – поворот площини поляризації лінійно поляризованого світла при його проходженні через прозору речовину.</w:t>
      </w:r>
    </w:p>
    <w:p w:rsidR="00000000" w:rsidDel="00000000" w:rsidP="00000000" w:rsidRDefault="00000000" w:rsidRPr="00000000" w14:paraId="0000036B">
      <w:pPr>
        <w:spacing w:line="280" w:lineRule="auto"/>
        <w:ind w:left="900" w:hanging="900"/>
        <w:jc w:val="both"/>
        <w:rPr>
          <w:sz w:val="22"/>
          <w:szCs w:val="22"/>
        </w:rPr>
      </w:pPr>
      <w:r w:rsidDel="00000000" w:rsidR="00000000" w:rsidRPr="00000000">
        <w:rPr>
          <w:b w:val="1"/>
          <w:sz w:val="22"/>
          <w:szCs w:val="22"/>
          <w:rtl w:val="0"/>
        </w:rPr>
        <w:t xml:space="preserve">Дифракція світла </w:t>
      </w:r>
      <w:r w:rsidDel="00000000" w:rsidR="00000000" w:rsidRPr="00000000">
        <w:rPr>
          <w:sz w:val="22"/>
          <w:szCs w:val="22"/>
          <w:rtl w:val="0"/>
        </w:rPr>
        <w:t xml:space="preserve">– відхилення світлових хвиль від прямолінійного розповсюдження при проходженні світла мимо краю непрозорого  отвору. Дифракція – це інтерференція вторинних хвиль.  Френзель першим відкрив це явище, проводячи дослід: в центрі тіні від шару  утворена світла пляма. Світлові хвилі, огибаючи краї шару, заходять в ділянку тіні і досягаючи центру тіні на екрані, проходять однакові відстані незалежно від якої точки вони йдуть. В цьому випадку вони досягають центра тіні в однаковій фазі і в результаті інтерференції посилюють один одного, тому утворюється світла пляма.  В інших частинах тіні відбувається почергове накладання хвиль в протилежних і однакових фазах і ми бачимо концентричні темні і світлі плями.</w:t>
      </w:r>
    </w:p>
    <w:p w:rsidR="00000000" w:rsidDel="00000000" w:rsidP="00000000" w:rsidRDefault="00000000" w:rsidRPr="00000000" w14:paraId="0000036C">
      <w:pPr>
        <w:spacing w:line="280" w:lineRule="auto"/>
        <w:ind w:left="900" w:hanging="900"/>
        <w:jc w:val="both"/>
        <w:rPr>
          <w:sz w:val="22"/>
          <w:szCs w:val="22"/>
        </w:rPr>
      </w:pPr>
      <w:r w:rsidDel="00000000" w:rsidR="00000000" w:rsidRPr="00000000">
        <w:rPr>
          <w:b w:val="1"/>
          <w:sz w:val="22"/>
          <w:szCs w:val="22"/>
          <w:rtl w:val="0"/>
        </w:rPr>
        <w:t xml:space="preserve">Дифракційна решітка</w:t>
      </w:r>
      <w:r w:rsidDel="00000000" w:rsidR="00000000" w:rsidRPr="00000000">
        <w:rPr>
          <w:sz w:val="22"/>
          <w:szCs w:val="22"/>
          <w:rtl w:val="0"/>
        </w:rPr>
        <w:t xml:space="preserve"> – складається з сукупності великого числа вузьких паралельних щілин, розміщених на малих рівних відстанях одна від одної. Найпростіша дифракційна решітка складається з прозорих ділянок (щілин), розділених непрозорими проміжками. На решітку за допомогою коліматора направляється паралельний пучок досліджуваного світла. Спостереження ведеться в фокальній площині встановленій за решіткою.</w:t>
      </w:r>
    </w:p>
    <w:p w:rsidR="00000000" w:rsidDel="00000000" w:rsidP="00000000" w:rsidRDefault="00000000" w:rsidRPr="00000000" w14:paraId="0000036D">
      <w:pPr>
        <w:spacing w:line="280" w:lineRule="auto"/>
        <w:ind w:left="900" w:hanging="900"/>
        <w:jc w:val="both"/>
        <w:rPr>
          <w:sz w:val="22"/>
          <w:szCs w:val="22"/>
        </w:rPr>
      </w:pPr>
      <w:r w:rsidDel="00000000" w:rsidR="00000000" w:rsidRPr="00000000">
        <w:rPr>
          <w:b w:val="1"/>
          <w:sz w:val="22"/>
          <w:szCs w:val="22"/>
          <w:rtl w:val="0"/>
        </w:rPr>
        <w:t xml:space="preserve">Довжина хвилі</w:t>
      </w:r>
      <w:r w:rsidDel="00000000" w:rsidR="00000000" w:rsidRPr="00000000">
        <w:rPr>
          <w:sz w:val="22"/>
          <w:szCs w:val="22"/>
          <w:rtl w:val="0"/>
        </w:rPr>
        <w:t xml:space="preserve"> – відстань, на яку розповсюджується хвиля за час, рівний одному періоду коливань.</w:t>
      </w:r>
    </w:p>
    <w:p w:rsidR="00000000" w:rsidDel="00000000" w:rsidP="00000000" w:rsidRDefault="00000000" w:rsidRPr="00000000" w14:paraId="0000036E">
      <w:pPr>
        <w:spacing w:line="280" w:lineRule="auto"/>
        <w:ind w:left="900" w:hanging="900"/>
        <w:jc w:val="both"/>
        <w:rPr>
          <w:b w:val="1"/>
          <w:sz w:val="22"/>
          <w:szCs w:val="22"/>
        </w:rPr>
      </w:pPr>
      <w:r w:rsidDel="00000000" w:rsidR="00000000" w:rsidRPr="00000000">
        <w:rPr>
          <w:b w:val="1"/>
          <w:sz w:val="22"/>
          <w:szCs w:val="22"/>
          <w:rtl w:val="0"/>
        </w:rPr>
        <w:t xml:space="preserve">Закони</w:t>
      </w:r>
    </w:p>
    <w:p w:rsidR="00000000" w:rsidDel="00000000" w:rsidP="00000000" w:rsidRDefault="00000000" w:rsidRPr="00000000" w14:paraId="0000036F">
      <w:pPr>
        <w:spacing w:line="280" w:lineRule="auto"/>
        <w:ind w:left="900" w:hanging="900"/>
        <w:jc w:val="both"/>
        <w:rPr>
          <w:sz w:val="22"/>
          <w:szCs w:val="22"/>
        </w:rPr>
      </w:pPr>
      <w:r w:rsidDel="00000000" w:rsidR="00000000" w:rsidRPr="00000000">
        <w:rPr>
          <w:sz w:val="22"/>
          <w:szCs w:val="22"/>
          <w:rtl w:val="0"/>
        </w:rPr>
        <w:t xml:space="preserve">   а) </w:t>
      </w:r>
      <w:r w:rsidDel="00000000" w:rsidR="00000000" w:rsidRPr="00000000">
        <w:rPr>
          <w:b w:val="1"/>
          <w:sz w:val="22"/>
          <w:szCs w:val="22"/>
          <w:rtl w:val="0"/>
        </w:rPr>
        <w:t xml:space="preserve">відображення світла</w:t>
      </w:r>
      <w:r w:rsidDel="00000000" w:rsidR="00000000" w:rsidRPr="00000000">
        <w:rPr>
          <w:sz w:val="22"/>
          <w:szCs w:val="22"/>
          <w:rtl w:val="0"/>
        </w:rPr>
        <w:t xml:space="preserve">: промінь падаючий та промінь відображений лежать в одній площині з перпендикуляром, відновленому в точці падіння променя, при цьому кут падіння дорівнює куту відображення:</w:t>
      </w:r>
    </w:p>
    <w:p w:rsidR="00000000" w:rsidDel="00000000" w:rsidP="00000000" w:rsidRDefault="00000000" w:rsidRPr="00000000" w14:paraId="00000370">
      <w:pPr>
        <w:spacing w:line="280" w:lineRule="auto"/>
        <w:ind w:left="900" w:hanging="900"/>
        <w:jc w:val="center"/>
        <w:rPr>
          <w:sz w:val="22"/>
          <w:szCs w:val="22"/>
          <w:vertAlign w:val="subscript"/>
        </w:rPr>
      </w:pPr>
      <w:r w:rsidDel="00000000" w:rsidR="00000000" w:rsidRPr="00000000">
        <w:rPr>
          <w:sz w:val="22"/>
          <w:szCs w:val="22"/>
          <w:rtl w:val="0"/>
        </w:rPr>
        <w:t xml:space="preserve">sin (α) / sin(γ) = n</w:t>
      </w:r>
      <w:r w:rsidDel="00000000" w:rsidR="00000000" w:rsidRPr="00000000">
        <w:rPr>
          <w:sz w:val="22"/>
          <w:szCs w:val="22"/>
          <w:vertAlign w:val="subscript"/>
          <w:rtl w:val="0"/>
        </w:rPr>
        <w:t xml:space="preserve">2-1</w:t>
      </w:r>
    </w:p>
    <w:p w:rsidR="00000000" w:rsidDel="00000000" w:rsidP="00000000" w:rsidRDefault="00000000" w:rsidRPr="00000000" w14:paraId="00000371">
      <w:pPr>
        <w:spacing w:line="280" w:lineRule="auto"/>
        <w:ind w:left="900" w:hanging="900"/>
        <w:jc w:val="center"/>
        <w:rPr>
          <w:sz w:val="22"/>
          <w:szCs w:val="22"/>
        </w:rPr>
      </w:pPr>
      <w:r w:rsidDel="00000000" w:rsidR="00000000" w:rsidRPr="00000000">
        <w:rPr>
          <w:rtl w:val="0"/>
        </w:rPr>
      </w:r>
    </w:p>
    <w:p w:rsidR="00000000" w:rsidDel="00000000" w:rsidP="00000000" w:rsidRDefault="00000000" w:rsidRPr="00000000" w14:paraId="00000372">
      <w:pPr>
        <w:spacing w:line="280" w:lineRule="auto"/>
        <w:ind w:left="900" w:hanging="900"/>
        <w:jc w:val="both"/>
        <w:rPr>
          <w:b w:val="1"/>
          <w:sz w:val="22"/>
          <w:szCs w:val="22"/>
        </w:rPr>
      </w:pPr>
      <w:r w:rsidDel="00000000" w:rsidR="00000000" w:rsidRPr="00000000">
        <w:rPr>
          <w:b w:val="1"/>
          <w:sz w:val="22"/>
          <w:szCs w:val="22"/>
          <w:rtl w:val="0"/>
        </w:rPr>
        <w:t xml:space="preserve">Закони заломлення світла</w:t>
      </w:r>
    </w:p>
    <w:p w:rsidR="00000000" w:rsidDel="00000000" w:rsidP="00000000" w:rsidRDefault="00000000" w:rsidRPr="00000000" w14:paraId="00000373">
      <w:pPr>
        <w:spacing w:line="280" w:lineRule="auto"/>
        <w:ind w:left="900" w:hanging="900"/>
        <w:jc w:val="both"/>
        <w:rPr>
          <w:sz w:val="22"/>
          <w:szCs w:val="22"/>
        </w:rPr>
      </w:pPr>
      <w:r w:rsidDel="00000000" w:rsidR="00000000" w:rsidRPr="00000000">
        <w:rPr>
          <w:sz w:val="22"/>
          <w:szCs w:val="22"/>
          <w:rtl w:val="0"/>
        </w:rPr>
        <w:t xml:space="preserve">а) промінь падаючий, промінь заломлений і перпендикуляр до границі розділу двох середовищ в точці взлому променя  завжди лежить в одній площині;</w:t>
      </w:r>
    </w:p>
    <w:p w:rsidR="00000000" w:rsidDel="00000000" w:rsidP="00000000" w:rsidRDefault="00000000" w:rsidRPr="00000000" w14:paraId="00000374">
      <w:pPr>
        <w:spacing w:line="280" w:lineRule="auto"/>
        <w:ind w:left="900" w:hanging="900"/>
        <w:jc w:val="both"/>
        <w:rPr>
          <w:sz w:val="22"/>
          <w:szCs w:val="22"/>
        </w:rPr>
      </w:pPr>
      <w:r w:rsidDel="00000000" w:rsidR="00000000" w:rsidRPr="00000000">
        <w:rPr>
          <w:sz w:val="22"/>
          <w:szCs w:val="22"/>
          <w:rtl w:val="0"/>
        </w:rPr>
        <w:t xml:space="preserve">б) відношення синуса кута заломлення є величина постійна для двух даних середовищ, яка не залежить від кута падіння променя.</w:t>
      </w:r>
    </w:p>
    <w:p w:rsidR="00000000" w:rsidDel="00000000" w:rsidP="00000000" w:rsidRDefault="00000000" w:rsidRPr="00000000" w14:paraId="00000375">
      <w:pPr>
        <w:spacing w:line="280" w:lineRule="auto"/>
        <w:ind w:left="900" w:hanging="900"/>
        <w:jc w:val="both"/>
        <w:rPr>
          <w:sz w:val="22"/>
          <w:szCs w:val="22"/>
        </w:rPr>
      </w:pPr>
      <w:r w:rsidDel="00000000" w:rsidR="00000000" w:rsidRPr="00000000">
        <w:rPr>
          <w:sz w:val="22"/>
          <w:szCs w:val="22"/>
          <w:rtl w:val="0"/>
        </w:rPr>
        <w:t xml:space="preserve">Закон заломлення об’єднує  обидва твердження</w:t>
      </w:r>
    </w:p>
    <w:p w:rsidR="00000000" w:rsidDel="00000000" w:rsidP="00000000" w:rsidRDefault="00000000" w:rsidRPr="00000000" w14:paraId="00000376">
      <w:pPr>
        <w:spacing w:line="280" w:lineRule="auto"/>
        <w:jc w:val="center"/>
        <w:rPr>
          <w:sz w:val="22"/>
          <w:szCs w:val="22"/>
        </w:rPr>
      </w:pPr>
      <w:r w:rsidDel="00000000" w:rsidR="00000000" w:rsidRPr="00000000">
        <w:rPr>
          <w:sz w:val="22"/>
          <w:szCs w:val="22"/>
          <w:rtl w:val="0"/>
        </w:rPr>
        <w:t xml:space="preserve">sin (α) / sin(γ) = n</w:t>
      </w:r>
    </w:p>
    <w:p w:rsidR="00000000" w:rsidDel="00000000" w:rsidP="00000000" w:rsidRDefault="00000000" w:rsidRPr="00000000" w14:paraId="00000377">
      <w:pPr>
        <w:spacing w:line="280" w:lineRule="auto"/>
        <w:ind w:left="900" w:hanging="900"/>
        <w:jc w:val="both"/>
        <w:rPr>
          <w:sz w:val="22"/>
          <w:szCs w:val="22"/>
        </w:rPr>
      </w:pPr>
      <w:r w:rsidDel="00000000" w:rsidR="00000000" w:rsidRPr="00000000">
        <w:rPr>
          <w:sz w:val="22"/>
          <w:szCs w:val="22"/>
          <w:rtl w:val="0"/>
        </w:rPr>
        <w:t xml:space="preserve">величина n називається показником заломлення другого середовища відносно першого середовища.</w:t>
      </w:r>
    </w:p>
    <w:p w:rsidR="00000000" w:rsidDel="00000000" w:rsidP="00000000" w:rsidRDefault="00000000" w:rsidRPr="00000000" w14:paraId="00000378">
      <w:pPr>
        <w:spacing w:line="280" w:lineRule="auto"/>
        <w:jc w:val="both"/>
        <w:rPr>
          <w:sz w:val="22"/>
          <w:szCs w:val="22"/>
        </w:rPr>
      </w:pPr>
      <w:r w:rsidDel="00000000" w:rsidR="00000000" w:rsidRPr="00000000">
        <w:rPr>
          <w:b w:val="1"/>
          <w:sz w:val="22"/>
          <w:szCs w:val="22"/>
          <w:rtl w:val="0"/>
        </w:rPr>
        <w:t xml:space="preserve">Джерело світла</w:t>
      </w:r>
      <w:r w:rsidDel="00000000" w:rsidR="00000000" w:rsidRPr="00000000">
        <w:rPr>
          <w:sz w:val="22"/>
          <w:szCs w:val="22"/>
          <w:rtl w:val="0"/>
        </w:rPr>
        <w:t xml:space="preserve"> – тіло, яке можна бачити не залежно від освітлення.</w:t>
      </w:r>
    </w:p>
    <w:p w:rsidR="00000000" w:rsidDel="00000000" w:rsidP="00000000" w:rsidRDefault="00000000" w:rsidRPr="00000000" w14:paraId="00000379">
      <w:pPr>
        <w:spacing w:line="280" w:lineRule="auto"/>
        <w:ind w:left="900" w:hanging="900"/>
        <w:jc w:val="both"/>
        <w:rPr>
          <w:sz w:val="22"/>
          <w:szCs w:val="22"/>
        </w:rPr>
      </w:pPr>
      <w:r w:rsidDel="00000000" w:rsidR="00000000" w:rsidRPr="00000000">
        <w:rPr>
          <w:b w:val="1"/>
          <w:sz w:val="22"/>
          <w:szCs w:val="22"/>
          <w:rtl w:val="0"/>
        </w:rPr>
        <w:t xml:space="preserve">Лазер</w:t>
      </w:r>
      <w:r w:rsidDel="00000000" w:rsidR="00000000" w:rsidRPr="00000000">
        <w:rPr>
          <w:sz w:val="22"/>
          <w:szCs w:val="22"/>
          <w:rtl w:val="0"/>
        </w:rPr>
        <w:t xml:space="preserve"> – генератор оптичного квантового випромінювання. Лінійно – поляризоване світло випромінюється лазерними джерелами.</w:t>
      </w:r>
    </w:p>
    <w:p w:rsidR="00000000" w:rsidDel="00000000" w:rsidP="00000000" w:rsidRDefault="00000000" w:rsidRPr="00000000" w14:paraId="0000037A">
      <w:pPr>
        <w:spacing w:line="280" w:lineRule="auto"/>
        <w:jc w:val="both"/>
        <w:rPr>
          <w:b w:val="1"/>
          <w:sz w:val="22"/>
          <w:szCs w:val="22"/>
        </w:rPr>
      </w:pPr>
      <w:r w:rsidDel="00000000" w:rsidR="00000000" w:rsidRPr="00000000">
        <w:rPr>
          <w:b w:val="1"/>
          <w:sz w:val="22"/>
          <w:szCs w:val="22"/>
          <w:rtl w:val="0"/>
        </w:rPr>
        <w:t xml:space="preserve">Лампа:</w:t>
      </w:r>
    </w:p>
    <w:p w:rsidR="00000000" w:rsidDel="00000000" w:rsidP="00000000" w:rsidRDefault="00000000" w:rsidRPr="00000000" w14:paraId="0000037B">
      <w:pPr>
        <w:spacing w:line="280" w:lineRule="auto"/>
        <w:ind w:left="900" w:hanging="900"/>
        <w:jc w:val="both"/>
        <w:rPr>
          <w:sz w:val="22"/>
          <w:szCs w:val="22"/>
        </w:rPr>
      </w:pPr>
      <w:r w:rsidDel="00000000" w:rsidR="00000000" w:rsidRPr="00000000">
        <w:rPr>
          <w:b w:val="1"/>
          <w:sz w:val="22"/>
          <w:szCs w:val="22"/>
          <w:rtl w:val="0"/>
        </w:rPr>
        <w:t xml:space="preserve">Кварцова</w:t>
      </w:r>
      <w:r w:rsidDel="00000000" w:rsidR="00000000" w:rsidRPr="00000000">
        <w:rPr>
          <w:sz w:val="22"/>
          <w:szCs w:val="22"/>
          <w:rtl w:val="0"/>
        </w:rPr>
        <w:t xml:space="preserve"> – газорозрядне джерело світла, з парами ртуті і кварцовими стінками колби, спектр якого містить ультрафіолетове випромінювання.</w:t>
      </w:r>
    </w:p>
    <w:p w:rsidR="00000000" w:rsidDel="00000000" w:rsidP="00000000" w:rsidRDefault="00000000" w:rsidRPr="00000000" w14:paraId="0000037C">
      <w:pPr>
        <w:spacing w:line="280" w:lineRule="auto"/>
        <w:ind w:left="900" w:hanging="900"/>
        <w:jc w:val="both"/>
        <w:rPr>
          <w:sz w:val="22"/>
          <w:szCs w:val="22"/>
        </w:rPr>
      </w:pPr>
      <w:r w:rsidDel="00000000" w:rsidR="00000000" w:rsidRPr="00000000">
        <w:rPr>
          <w:b w:val="1"/>
          <w:sz w:val="22"/>
          <w:szCs w:val="22"/>
          <w:rtl w:val="0"/>
        </w:rPr>
        <w:t xml:space="preserve">Люмінесцентна</w:t>
      </w:r>
      <w:r w:rsidDel="00000000" w:rsidR="00000000" w:rsidRPr="00000000">
        <w:rPr>
          <w:sz w:val="22"/>
          <w:szCs w:val="22"/>
          <w:rtl w:val="0"/>
        </w:rPr>
        <w:t xml:space="preserve"> - джерело світла,  спектральний склад якого зумовлений світінням люмінофору під впливом світла, яке випромінюється при електричному газовому розряді.</w:t>
      </w:r>
    </w:p>
    <w:p w:rsidR="00000000" w:rsidDel="00000000" w:rsidP="00000000" w:rsidRDefault="00000000" w:rsidRPr="00000000" w14:paraId="0000037D">
      <w:pPr>
        <w:spacing w:line="280" w:lineRule="auto"/>
        <w:ind w:left="900" w:hanging="900"/>
        <w:jc w:val="both"/>
        <w:rPr>
          <w:sz w:val="22"/>
          <w:szCs w:val="22"/>
        </w:rPr>
      </w:pPr>
      <w:r w:rsidDel="00000000" w:rsidR="00000000" w:rsidRPr="00000000">
        <w:rPr>
          <w:b w:val="1"/>
          <w:sz w:val="22"/>
          <w:szCs w:val="22"/>
          <w:rtl w:val="0"/>
        </w:rPr>
        <w:t xml:space="preserve">Обігрівання</w:t>
      </w:r>
      <w:r w:rsidDel="00000000" w:rsidR="00000000" w:rsidRPr="00000000">
        <w:rPr>
          <w:sz w:val="22"/>
          <w:szCs w:val="22"/>
          <w:rtl w:val="0"/>
        </w:rPr>
        <w:t xml:space="preserve"> - джерело світла,  в якому світло випромінюється провідником, розжареним електричним струмом.</w:t>
      </w:r>
    </w:p>
    <w:p w:rsidR="00000000" w:rsidDel="00000000" w:rsidP="00000000" w:rsidRDefault="00000000" w:rsidRPr="00000000" w14:paraId="0000037E">
      <w:pPr>
        <w:spacing w:line="280" w:lineRule="auto"/>
        <w:ind w:left="900" w:hanging="900"/>
        <w:jc w:val="both"/>
        <w:rPr>
          <w:sz w:val="22"/>
          <w:szCs w:val="22"/>
        </w:rPr>
      </w:pPr>
      <w:r w:rsidDel="00000000" w:rsidR="00000000" w:rsidRPr="00000000">
        <w:rPr>
          <w:b w:val="1"/>
          <w:sz w:val="22"/>
          <w:szCs w:val="22"/>
          <w:rtl w:val="0"/>
        </w:rPr>
        <w:t xml:space="preserve">Лінза</w:t>
      </w:r>
      <w:r w:rsidDel="00000000" w:rsidR="00000000" w:rsidRPr="00000000">
        <w:rPr>
          <w:sz w:val="22"/>
          <w:szCs w:val="22"/>
          <w:rtl w:val="0"/>
        </w:rPr>
        <w:t xml:space="preserve"> – прозоре тіло, обмежене двома криволінійними поверхнями,  які заломлюють світлові промені, яке здатне формувати оптичне зображення предмету.</w:t>
      </w:r>
    </w:p>
    <w:p w:rsidR="00000000" w:rsidDel="00000000" w:rsidP="00000000" w:rsidRDefault="00000000" w:rsidRPr="00000000" w14:paraId="0000037F">
      <w:pPr>
        <w:spacing w:line="280" w:lineRule="auto"/>
        <w:ind w:left="900" w:firstLine="0"/>
        <w:jc w:val="both"/>
        <w:rPr>
          <w:sz w:val="22"/>
          <w:szCs w:val="22"/>
        </w:rPr>
      </w:pPr>
      <w:r w:rsidDel="00000000" w:rsidR="00000000" w:rsidRPr="00000000">
        <w:rPr>
          <w:sz w:val="22"/>
          <w:szCs w:val="22"/>
          <w:rtl w:val="0"/>
        </w:rPr>
        <w:t xml:space="preserve">Промінь світла – це геометрична лінія, вздовж якого розповсюджується світлова енергія.</w:t>
      </w:r>
    </w:p>
    <w:p w:rsidR="00000000" w:rsidDel="00000000" w:rsidP="00000000" w:rsidRDefault="00000000" w:rsidRPr="00000000" w14:paraId="00000380">
      <w:pPr>
        <w:spacing w:line="280" w:lineRule="auto"/>
        <w:ind w:left="900" w:firstLine="0"/>
        <w:jc w:val="both"/>
        <w:rPr>
          <w:sz w:val="22"/>
          <w:szCs w:val="22"/>
        </w:rPr>
      </w:pPr>
      <w:r w:rsidDel="00000000" w:rsidR="00000000" w:rsidRPr="00000000">
        <w:rPr>
          <w:sz w:val="22"/>
          <w:szCs w:val="22"/>
          <w:rtl w:val="0"/>
        </w:rPr>
        <w:t xml:space="preserve">Люмінесценція – випромінювання світла тілами після припинення впливу на них збуджуючого випромінювання.</w:t>
      </w:r>
    </w:p>
    <w:p w:rsidR="00000000" w:rsidDel="00000000" w:rsidP="00000000" w:rsidRDefault="00000000" w:rsidRPr="00000000" w14:paraId="00000381">
      <w:pPr>
        <w:spacing w:line="280" w:lineRule="auto"/>
        <w:ind w:left="900" w:hanging="900"/>
        <w:jc w:val="both"/>
        <w:rPr>
          <w:sz w:val="22"/>
          <w:szCs w:val="22"/>
        </w:rPr>
      </w:pPr>
      <w:r w:rsidDel="00000000" w:rsidR="00000000" w:rsidRPr="00000000">
        <w:rPr>
          <w:b w:val="1"/>
          <w:sz w:val="22"/>
          <w:szCs w:val="22"/>
          <w:rtl w:val="0"/>
        </w:rPr>
        <w:t xml:space="preserve">Люмінофор</w:t>
      </w:r>
      <w:r w:rsidDel="00000000" w:rsidR="00000000" w:rsidRPr="00000000">
        <w:rPr>
          <w:sz w:val="22"/>
          <w:szCs w:val="22"/>
          <w:rtl w:val="0"/>
        </w:rPr>
        <w:t xml:space="preserve"> – речовина, здатна до люмінесценції під впливом різного роду збуджень.</w:t>
      </w:r>
    </w:p>
    <w:p w:rsidR="00000000" w:rsidDel="00000000" w:rsidP="00000000" w:rsidRDefault="00000000" w:rsidRPr="00000000" w14:paraId="00000382">
      <w:pPr>
        <w:spacing w:line="280" w:lineRule="auto"/>
        <w:ind w:left="900" w:hanging="900"/>
        <w:jc w:val="both"/>
        <w:rPr>
          <w:sz w:val="22"/>
          <w:szCs w:val="22"/>
        </w:rPr>
      </w:pPr>
      <w:r w:rsidDel="00000000" w:rsidR="00000000" w:rsidRPr="00000000">
        <w:rPr>
          <w:b w:val="1"/>
          <w:sz w:val="22"/>
          <w:szCs w:val="22"/>
          <w:rtl w:val="0"/>
        </w:rPr>
        <w:t xml:space="preserve">Опалесценція</w:t>
      </w:r>
      <w:r w:rsidDel="00000000" w:rsidR="00000000" w:rsidRPr="00000000">
        <w:rPr>
          <w:sz w:val="22"/>
          <w:szCs w:val="22"/>
          <w:rtl w:val="0"/>
        </w:rPr>
        <w:t xml:space="preserve"> – інтенсивне розсіяння світла чистими речовинами, які знаходяться в критичному стані.</w:t>
      </w:r>
    </w:p>
    <w:p w:rsidR="00000000" w:rsidDel="00000000" w:rsidP="00000000" w:rsidRDefault="00000000" w:rsidRPr="00000000" w14:paraId="00000383">
      <w:pPr>
        <w:spacing w:line="280" w:lineRule="auto"/>
        <w:ind w:left="900" w:hanging="900"/>
        <w:jc w:val="both"/>
        <w:rPr>
          <w:sz w:val="22"/>
          <w:szCs w:val="22"/>
        </w:rPr>
      </w:pPr>
      <w:r w:rsidDel="00000000" w:rsidR="00000000" w:rsidRPr="00000000">
        <w:rPr>
          <w:b w:val="1"/>
          <w:sz w:val="22"/>
          <w:szCs w:val="22"/>
          <w:rtl w:val="0"/>
        </w:rPr>
        <w:t xml:space="preserve">Поглинання світла</w:t>
      </w:r>
      <w:r w:rsidDel="00000000" w:rsidR="00000000" w:rsidRPr="00000000">
        <w:rPr>
          <w:sz w:val="22"/>
          <w:szCs w:val="22"/>
          <w:rtl w:val="0"/>
        </w:rPr>
        <w:t xml:space="preserve"> – зменшення інтенсивності оптичного випромінювання, яке проходить через речовину.</w:t>
      </w:r>
    </w:p>
    <w:p w:rsidR="00000000" w:rsidDel="00000000" w:rsidP="00000000" w:rsidRDefault="00000000" w:rsidRPr="00000000" w14:paraId="00000384">
      <w:pPr>
        <w:spacing w:line="280" w:lineRule="auto"/>
        <w:ind w:left="900" w:hanging="900"/>
        <w:jc w:val="both"/>
        <w:rPr>
          <w:sz w:val="22"/>
          <w:szCs w:val="22"/>
        </w:rPr>
      </w:pPr>
      <w:r w:rsidDel="00000000" w:rsidR="00000000" w:rsidRPr="00000000">
        <w:rPr>
          <w:b w:val="1"/>
          <w:sz w:val="22"/>
          <w:szCs w:val="22"/>
          <w:rtl w:val="0"/>
        </w:rPr>
        <w:t xml:space="preserve">Поляриметр</w:t>
      </w:r>
      <w:r w:rsidDel="00000000" w:rsidR="00000000" w:rsidRPr="00000000">
        <w:rPr>
          <w:sz w:val="22"/>
          <w:szCs w:val="22"/>
          <w:rtl w:val="0"/>
        </w:rPr>
        <w:t xml:space="preserve"> – прилад для вимірювання кута обертання площини поляризації монохроматичного світла в оптично активних речовинах.</w:t>
      </w:r>
    </w:p>
    <w:p w:rsidR="00000000" w:rsidDel="00000000" w:rsidP="00000000" w:rsidRDefault="00000000" w:rsidRPr="00000000" w14:paraId="00000385">
      <w:pPr>
        <w:spacing w:line="280" w:lineRule="auto"/>
        <w:ind w:left="900" w:hanging="900"/>
        <w:jc w:val="both"/>
        <w:rPr>
          <w:sz w:val="22"/>
          <w:szCs w:val="22"/>
        </w:rPr>
      </w:pPr>
      <w:r w:rsidDel="00000000" w:rsidR="00000000" w:rsidRPr="00000000">
        <w:rPr>
          <w:b w:val="1"/>
          <w:sz w:val="22"/>
          <w:szCs w:val="22"/>
          <w:rtl w:val="0"/>
        </w:rPr>
        <w:t xml:space="preserve">Прозорість</w:t>
      </w:r>
      <w:r w:rsidDel="00000000" w:rsidR="00000000" w:rsidRPr="00000000">
        <w:rPr>
          <w:sz w:val="22"/>
          <w:szCs w:val="22"/>
          <w:rtl w:val="0"/>
        </w:rPr>
        <w:t xml:space="preserve"> – відношення потоку випромінювання, яке пройшло в середовищі винятковий шлях без зміни напрямку, до потоку, який ввійшов в це середовище у вигляді паралельного пучка.</w:t>
      </w:r>
    </w:p>
    <w:p w:rsidR="00000000" w:rsidDel="00000000" w:rsidP="00000000" w:rsidRDefault="00000000" w:rsidRPr="00000000" w14:paraId="00000386">
      <w:pPr>
        <w:spacing w:line="280" w:lineRule="auto"/>
        <w:ind w:left="900" w:hanging="900"/>
        <w:jc w:val="both"/>
        <w:rPr>
          <w:sz w:val="22"/>
          <w:szCs w:val="22"/>
        </w:rPr>
      </w:pPr>
      <w:r w:rsidDel="00000000" w:rsidR="00000000" w:rsidRPr="00000000">
        <w:rPr>
          <w:b w:val="1"/>
          <w:sz w:val="22"/>
          <w:szCs w:val="22"/>
          <w:rtl w:val="0"/>
        </w:rPr>
        <w:t xml:space="preserve">Пропускання світла</w:t>
      </w:r>
      <w:r w:rsidDel="00000000" w:rsidR="00000000" w:rsidRPr="00000000">
        <w:rPr>
          <w:sz w:val="22"/>
          <w:szCs w:val="22"/>
          <w:rtl w:val="0"/>
        </w:rPr>
        <w:t xml:space="preserve"> – відношення освітлення на виході оптичної системи до освітлення на її вході (вимірюється в %).</w:t>
      </w:r>
    </w:p>
    <w:p w:rsidR="00000000" w:rsidDel="00000000" w:rsidP="00000000" w:rsidRDefault="00000000" w:rsidRPr="00000000" w14:paraId="00000387">
      <w:pPr>
        <w:spacing w:line="280" w:lineRule="auto"/>
        <w:ind w:left="900" w:hanging="900"/>
        <w:jc w:val="both"/>
        <w:rPr>
          <w:sz w:val="22"/>
          <w:szCs w:val="22"/>
        </w:rPr>
      </w:pPr>
      <w:r w:rsidDel="00000000" w:rsidR="00000000" w:rsidRPr="00000000">
        <w:rPr>
          <w:b w:val="1"/>
          <w:sz w:val="22"/>
          <w:szCs w:val="22"/>
          <w:rtl w:val="0"/>
        </w:rPr>
        <w:t xml:space="preserve">Рефрактометр</w:t>
      </w:r>
      <w:r w:rsidDel="00000000" w:rsidR="00000000" w:rsidRPr="00000000">
        <w:rPr>
          <w:sz w:val="22"/>
          <w:szCs w:val="22"/>
          <w:rtl w:val="0"/>
        </w:rPr>
        <w:t xml:space="preserve"> – прилад для випромінювання показника заломлення речовин.</w:t>
      </w:r>
    </w:p>
    <w:p w:rsidR="00000000" w:rsidDel="00000000" w:rsidP="00000000" w:rsidRDefault="00000000" w:rsidRPr="00000000" w14:paraId="00000388">
      <w:pPr>
        <w:spacing w:line="280" w:lineRule="auto"/>
        <w:ind w:left="900" w:firstLine="0"/>
        <w:jc w:val="both"/>
        <w:rPr>
          <w:sz w:val="22"/>
          <w:szCs w:val="22"/>
        </w:rPr>
      </w:pPr>
      <w:r w:rsidDel="00000000" w:rsidR="00000000" w:rsidRPr="00000000">
        <w:rPr>
          <w:sz w:val="22"/>
          <w:szCs w:val="22"/>
          <w:rtl w:val="0"/>
        </w:rPr>
        <w:t xml:space="preserve">Рефракція – розповсюдження світлових променів в середовищах, які плавно змінюються від точки до точки показникам заломлення (траєкторії променів світла в таких середовищах – плавно лінії).</w:t>
      </w:r>
    </w:p>
    <w:p w:rsidR="00000000" w:rsidDel="00000000" w:rsidP="00000000" w:rsidRDefault="00000000" w:rsidRPr="00000000" w14:paraId="00000389">
      <w:pPr>
        <w:spacing w:line="280" w:lineRule="auto"/>
        <w:jc w:val="both"/>
        <w:rPr>
          <w:sz w:val="22"/>
          <w:szCs w:val="22"/>
        </w:rPr>
      </w:pPr>
      <w:r w:rsidDel="00000000" w:rsidR="00000000" w:rsidRPr="00000000">
        <w:rPr>
          <w:b w:val="1"/>
          <w:sz w:val="22"/>
          <w:szCs w:val="22"/>
          <w:rtl w:val="0"/>
        </w:rPr>
        <w:t xml:space="preserve">Рефракція ока</w:t>
      </w:r>
      <w:r w:rsidDel="00000000" w:rsidR="00000000" w:rsidRPr="00000000">
        <w:rPr>
          <w:sz w:val="22"/>
          <w:szCs w:val="22"/>
          <w:rtl w:val="0"/>
        </w:rPr>
        <w:t xml:space="preserve"> – характеристика ока як оптичної системи.</w:t>
      </w:r>
    </w:p>
    <w:p w:rsidR="00000000" w:rsidDel="00000000" w:rsidP="00000000" w:rsidRDefault="00000000" w:rsidRPr="00000000" w14:paraId="0000038A">
      <w:pPr>
        <w:spacing w:line="280" w:lineRule="auto"/>
        <w:ind w:left="900" w:hanging="900"/>
        <w:jc w:val="both"/>
        <w:rPr>
          <w:sz w:val="22"/>
          <w:szCs w:val="22"/>
        </w:rPr>
      </w:pPr>
      <w:r w:rsidDel="00000000" w:rsidR="00000000" w:rsidRPr="00000000">
        <w:rPr>
          <w:b w:val="1"/>
          <w:sz w:val="22"/>
          <w:szCs w:val="22"/>
          <w:rtl w:val="0"/>
        </w:rPr>
        <w:t xml:space="preserve">Світлофільтр</w:t>
      </w:r>
      <w:r w:rsidDel="00000000" w:rsidR="00000000" w:rsidRPr="00000000">
        <w:rPr>
          <w:sz w:val="22"/>
          <w:szCs w:val="22"/>
          <w:rtl w:val="0"/>
        </w:rPr>
        <w:t xml:space="preserve"> – пристосування, яке змінює спектральний склад і/або інтенсивність падаючого на нього світла.</w:t>
      </w:r>
    </w:p>
    <w:p w:rsidR="00000000" w:rsidDel="00000000" w:rsidP="00000000" w:rsidRDefault="00000000" w:rsidRPr="00000000" w14:paraId="0000038B">
      <w:pPr>
        <w:spacing w:line="280" w:lineRule="auto"/>
        <w:ind w:left="900" w:hanging="900"/>
        <w:jc w:val="both"/>
        <w:rPr>
          <w:sz w:val="22"/>
          <w:szCs w:val="22"/>
        </w:rPr>
      </w:pPr>
      <w:r w:rsidDel="00000000" w:rsidR="00000000" w:rsidRPr="00000000">
        <w:rPr>
          <w:b w:val="1"/>
          <w:sz w:val="22"/>
          <w:szCs w:val="22"/>
          <w:rtl w:val="0"/>
        </w:rPr>
        <w:t xml:space="preserve">Сенсибілізатор</w:t>
      </w:r>
      <w:r w:rsidDel="00000000" w:rsidR="00000000" w:rsidRPr="00000000">
        <w:rPr>
          <w:sz w:val="22"/>
          <w:szCs w:val="22"/>
          <w:rtl w:val="0"/>
        </w:rPr>
        <w:t xml:space="preserve"> – органічний барвник, здатний надавати речовині чутливість до світла в певних ділянках оптичного спектру.</w:t>
      </w:r>
    </w:p>
    <w:p w:rsidR="00000000" w:rsidDel="00000000" w:rsidP="00000000" w:rsidRDefault="00000000" w:rsidRPr="00000000" w14:paraId="0000038C">
      <w:pPr>
        <w:spacing w:line="280" w:lineRule="auto"/>
        <w:ind w:left="900" w:hanging="900"/>
        <w:jc w:val="both"/>
        <w:rPr>
          <w:sz w:val="22"/>
          <w:szCs w:val="22"/>
        </w:rPr>
      </w:pPr>
      <w:r w:rsidDel="00000000" w:rsidR="00000000" w:rsidRPr="00000000">
        <w:rPr>
          <w:b w:val="1"/>
          <w:sz w:val="22"/>
          <w:szCs w:val="22"/>
          <w:rtl w:val="0"/>
        </w:rPr>
        <w:t xml:space="preserve">Ступінь поляризації</w:t>
      </w:r>
      <w:r w:rsidDel="00000000" w:rsidR="00000000" w:rsidRPr="00000000">
        <w:rPr>
          <w:sz w:val="22"/>
          <w:szCs w:val="22"/>
          <w:rtl w:val="0"/>
        </w:rPr>
        <w:t xml:space="preserve"> – співвідношення поляризованого світла і природного світла  в частково поляризованому світлі.</w:t>
      </w:r>
    </w:p>
    <w:p w:rsidR="00000000" w:rsidDel="00000000" w:rsidP="00000000" w:rsidRDefault="00000000" w:rsidRPr="00000000" w14:paraId="0000038D">
      <w:pPr>
        <w:spacing w:line="280" w:lineRule="auto"/>
        <w:ind w:left="900" w:hanging="900"/>
        <w:jc w:val="both"/>
        <w:rPr>
          <w:sz w:val="22"/>
          <w:szCs w:val="22"/>
        </w:rPr>
      </w:pPr>
      <w:r w:rsidDel="00000000" w:rsidR="00000000" w:rsidRPr="00000000">
        <w:rPr>
          <w:b w:val="1"/>
          <w:sz w:val="22"/>
          <w:szCs w:val="22"/>
          <w:rtl w:val="0"/>
        </w:rPr>
        <w:t xml:space="preserve">Струм фотоелектричний</w:t>
      </w:r>
      <w:r w:rsidDel="00000000" w:rsidR="00000000" w:rsidRPr="00000000">
        <w:rPr>
          <w:sz w:val="22"/>
          <w:szCs w:val="22"/>
          <w:rtl w:val="0"/>
        </w:rPr>
        <w:t xml:space="preserve"> – електричний струм, утворений електронами, які виникають в результаті фотоефекту.</w:t>
      </w:r>
    </w:p>
    <w:p w:rsidR="00000000" w:rsidDel="00000000" w:rsidP="00000000" w:rsidRDefault="00000000" w:rsidRPr="00000000" w14:paraId="0000038E">
      <w:pPr>
        <w:spacing w:line="280" w:lineRule="auto"/>
        <w:ind w:left="900" w:hanging="900"/>
        <w:jc w:val="both"/>
        <w:rPr>
          <w:sz w:val="22"/>
          <w:szCs w:val="22"/>
        </w:rPr>
      </w:pPr>
      <w:r w:rsidDel="00000000" w:rsidR="00000000" w:rsidRPr="00000000">
        <w:rPr>
          <w:b w:val="1"/>
          <w:sz w:val="22"/>
          <w:szCs w:val="22"/>
          <w:rtl w:val="0"/>
        </w:rPr>
        <w:t xml:space="preserve">Флуоресценція</w:t>
      </w:r>
      <w:r w:rsidDel="00000000" w:rsidR="00000000" w:rsidRPr="00000000">
        <w:rPr>
          <w:sz w:val="22"/>
          <w:szCs w:val="22"/>
          <w:rtl w:val="0"/>
        </w:rPr>
        <w:t xml:space="preserve"> – люмінесценція, швидко затухаюча після припинення дії збудника світіння.</w:t>
      </w:r>
    </w:p>
    <w:p w:rsidR="00000000" w:rsidDel="00000000" w:rsidP="00000000" w:rsidRDefault="00000000" w:rsidRPr="00000000" w14:paraId="0000038F">
      <w:pPr>
        <w:spacing w:line="280" w:lineRule="auto"/>
        <w:ind w:left="900" w:hanging="900"/>
        <w:jc w:val="both"/>
        <w:rPr>
          <w:sz w:val="22"/>
          <w:szCs w:val="22"/>
        </w:rPr>
      </w:pPr>
      <w:r w:rsidDel="00000000" w:rsidR="00000000" w:rsidRPr="00000000">
        <w:rPr>
          <w:b w:val="1"/>
          <w:sz w:val="22"/>
          <w:szCs w:val="22"/>
          <w:rtl w:val="0"/>
        </w:rPr>
        <w:t xml:space="preserve">Фосфоресценція</w:t>
      </w:r>
      <w:r w:rsidDel="00000000" w:rsidR="00000000" w:rsidRPr="00000000">
        <w:rPr>
          <w:sz w:val="22"/>
          <w:szCs w:val="22"/>
          <w:rtl w:val="0"/>
        </w:rPr>
        <w:t xml:space="preserve"> – люмінесценція, яка зберігається довгий час після припинення дії збудника світіння (авіагодинник).</w:t>
      </w:r>
    </w:p>
    <w:p w:rsidR="00000000" w:rsidDel="00000000" w:rsidP="00000000" w:rsidRDefault="00000000" w:rsidRPr="00000000" w14:paraId="00000390">
      <w:pPr>
        <w:spacing w:line="280" w:lineRule="auto"/>
        <w:ind w:left="900" w:hanging="900"/>
        <w:jc w:val="both"/>
        <w:rPr>
          <w:sz w:val="22"/>
          <w:szCs w:val="22"/>
        </w:rPr>
      </w:pPr>
      <w:r w:rsidDel="00000000" w:rsidR="00000000" w:rsidRPr="00000000">
        <w:rPr>
          <w:b w:val="1"/>
          <w:sz w:val="22"/>
          <w:szCs w:val="22"/>
          <w:rtl w:val="0"/>
        </w:rPr>
        <w:t xml:space="preserve">Колір</w:t>
      </w:r>
      <w:r w:rsidDel="00000000" w:rsidR="00000000" w:rsidRPr="00000000">
        <w:rPr>
          <w:sz w:val="22"/>
          <w:szCs w:val="22"/>
          <w:rtl w:val="0"/>
        </w:rPr>
        <w:t xml:space="preserve"> – зорове відчуття,  яке визначається накладанням світлових хвиль, які потрапляють в око, і властивостями самого ока.</w:t>
      </w:r>
    </w:p>
    <w:p w:rsidR="00000000" w:rsidDel="00000000" w:rsidP="00000000" w:rsidRDefault="00000000" w:rsidRPr="00000000" w14:paraId="00000391">
      <w:pPr>
        <w:spacing w:line="280" w:lineRule="auto"/>
        <w:ind w:left="900" w:hanging="900"/>
        <w:jc w:val="both"/>
        <w:rPr>
          <w:sz w:val="22"/>
          <w:szCs w:val="22"/>
        </w:rPr>
      </w:pPr>
      <w:r w:rsidDel="00000000" w:rsidR="00000000" w:rsidRPr="00000000">
        <w:rPr>
          <w:b w:val="1"/>
          <w:sz w:val="22"/>
          <w:szCs w:val="22"/>
          <w:rtl w:val="0"/>
        </w:rPr>
        <w:t xml:space="preserve">Спектрофотометрія</w:t>
      </w:r>
      <w:r w:rsidDel="00000000" w:rsidR="00000000" w:rsidRPr="00000000">
        <w:rPr>
          <w:sz w:val="22"/>
          <w:szCs w:val="22"/>
          <w:rtl w:val="0"/>
        </w:rPr>
        <w:t xml:space="preserve"> (абсорбційна) – фізико-хімічний метод дослідження розчинів і твердих тіл, заснований на випромінюванні спектрів поглинання в ультрафіолетовій (200-400 нм), видимій (400-760 нм) і інфрачервоній, більше 760 нм ділянках спектру.</w:t>
      </w:r>
    </w:p>
    <w:p w:rsidR="00000000" w:rsidDel="00000000" w:rsidP="00000000" w:rsidRDefault="00000000" w:rsidRPr="00000000" w14:paraId="00000392">
      <w:pPr>
        <w:spacing w:line="280" w:lineRule="auto"/>
        <w:jc w:val="both"/>
        <w:rPr>
          <w:sz w:val="22"/>
          <w:szCs w:val="22"/>
        </w:rPr>
      </w:pPr>
      <w:r w:rsidDel="00000000" w:rsidR="00000000" w:rsidRPr="00000000">
        <w:rPr>
          <w:b w:val="1"/>
          <w:sz w:val="22"/>
          <w:szCs w:val="22"/>
          <w:rtl w:val="0"/>
        </w:rPr>
        <w:t xml:space="preserve">Прилади</w:t>
      </w:r>
      <w:r w:rsidDel="00000000" w:rsidR="00000000" w:rsidRPr="00000000">
        <w:rPr>
          <w:sz w:val="22"/>
          <w:szCs w:val="22"/>
          <w:rtl w:val="0"/>
        </w:rPr>
        <w:t xml:space="preserve"> – спектрофотометри.</w:t>
      </w:r>
    </w:p>
    <w:p w:rsidR="00000000" w:rsidDel="00000000" w:rsidP="00000000" w:rsidRDefault="00000000" w:rsidRPr="00000000" w14:paraId="00000393">
      <w:pPr>
        <w:spacing w:line="280" w:lineRule="auto"/>
        <w:ind w:left="900" w:hanging="900"/>
        <w:jc w:val="both"/>
        <w:rPr>
          <w:sz w:val="22"/>
          <w:szCs w:val="22"/>
        </w:rPr>
      </w:pPr>
      <w:r w:rsidDel="00000000" w:rsidR="00000000" w:rsidRPr="00000000">
        <w:rPr>
          <w:b w:val="1"/>
          <w:sz w:val="22"/>
          <w:szCs w:val="22"/>
          <w:rtl w:val="0"/>
        </w:rPr>
        <w:t xml:space="preserve">Атомно-абсорбційний аналіз.</w:t>
      </w:r>
      <w:r w:rsidDel="00000000" w:rsidR="00000000" w:rsidRPr="00000000">
        <w:rPr>
          <w:sz w:val="22"/>
          <w:szCs w:val="22"/>
          <w:rtl w:val="0"/>
        </w:rPr>
        <w:t xml:space="preserve"> В основі методу лежить вимірювання поглинання монохроматичного випромінювання атомами елемента, який визначається в газовій фазі після атомізації в полум’ї або графітовій печі з використанням монохроматичного джерела світла. </w:t>
      </w:r>
      <w:r w:rsidDel="00000000" w:rsidR="00000000" w:rsidRPr="00000000">
        <w:rPr>
          <w:b w:val="1"/>
          <w:sz w:val="22"/>
          <w:szCs w:val="22"/>
          <w:rtl w:val="0"/>
        </w:rPr>
        <w:t xml:space="preserve">Полуменева фотометрія</w:t>
      </w:r>
      <w:r w:rsidDel="00000000" w:rsidR="00000000" w:rsidRPr="00000000">
        <w:rPr>
          <w:sz w:val="22"/>
          <w:szCs w:val="22"/>
          <w:rtl w:val="0"/>
        </w:rPr>
        <w:t xml:space="preserve"> заснована на використанні газового полум’я в якості джерела енергетичного збудження випромінювання.</w:t>
      </w:r>
    </w:p>
    <w:p w:rsidR="00000000" w:rsidDel="00000000" w:rsidP="00000000" w:rsidRDefault="00000000" w:rsidRPr="00000000" w14:paraId="00000394">
      <w:pPr>
        <w:spacing w:line="280" w:lineRule="auto"/>
        <w:ind w:left="900" w:hanging="900"/>
        <w:jc w:val="both"/>
        <w:rPr>
          <w:sz w:val="22"/>
          <w:szCs w:val="22"/>
        </w:rPr>
      </w:pPr>
      <w:r w:rsidDel="00000000" w:rsidR="00000000" w:rsidRPr="00000000">
        <w:rPr>
          <w:b w:val="1"/>
          <w:sz w:val="22"/>
          <w:szCs w:val="22"/>
          <w:rtl w:val="0"/>
        </w:rPr>
        <w:t xml:space="preserve">Молекулярний абсорбційний аналіз.</w:t>
      </w:r>
      <w:r w:rsidDel="00000000" w:rsidR="00000000" w:rsidRPr="00000000">
        <w:rPr>
          <w:sz w:val="22"/>
          <w:szCs w:val="22"/>
          <w:rtl w:val="0"/>
        </w:rPr>
        <w:t xml:space="preserve"> В основі методу лежить вимірювання світло поглинання молекулами або іонами речовини.</w:t>
      </w:r>
    </w:p>
    <w:p w:rsidR="00000000" w:rsidDel="00000000" w:rsidP="00000000" w:rsidRDefault="00000000" w:rsidRPr="00000000" w14:paraId="00000395">
      <w:pPr>
        <w:spacing w:line="280" w:lineRule="auto"/>
        <w:ind w:left="900" w:hanging="900"/>
        <w:jc w:val="both"/>
        <w:rPr>
          <w:sz w:val="22"/>
          <w:szCs w:val="22"/>
        </w:rPr>
      </w:pPr>
      <w:r w:rsidDel="00000000" w:rsidR="00000000" w:rsidRPr="00000000">
        <w:rPr>
          <w:b w:val="1"/>
          <w:sz w:val="22"/>
          <w:szCs w:val="22"/>
          <w:rtl w:val="0"/>
        </w:rPr>
        <w:t xml:space="preserve">Нефелометричний аналіз.</w:t>
      </w:r>
      <w:r w:rsidDel="00000000" w:rsidR="00000000" w:rsidRPr="00000000">
        <w:rPr>
          <w:sz w:val="22"/>
          <w:szCs w:val="22"/>
          <w:rtl w:val="0"/>
        </w:rPr>
        <w:t xml:space="preserve"> Заснований на вимірюванні розсіяння світла часточками світла дисперсної системи.</w:t>
      </w:r>
    </w:p>
    <w:p w:rsidR="00000000" w:rsidDel="00000000" w:rsidP="00000000" w:rsidRDefault="00000000" w:rsidRPr="00000000" w14:paraId="00000396">
      <w:pPr>
        <w:spacing w:line="280" w:lineRule="auto"/>
        <w:ind w:left="900" w:hanging="900"/>
        <w:jc w:val="both"/>
        <w:rPr>
          <w:sz w:val="22"/>
          <w:szCs w:val="22"/>
        </w:rPr>
      </w:pPr>
      <w:r w:rsidDel="00000000" w:rsidR="00000000" w:rsidRPr="00000000">
        <w:rPr>
          <w:b w:val="1"/>
          <w:sz w:val="22"/>
          <w:szCs w:val="22"/>
          <w:rtl w:val="0"/>
        </w:rPr>
        <w:t xml:space="preserve">Турбідиметричний аналіз</w:t>
      </w:r>
      <w:r w:rsidDel="00000000" w:rsidR="00000000" w:rsidRPr="00000000">
        <w:rPr>
          <w:sz w:val="22"/>
          <w:szCs w:val="22"/>
          <w:rtl w:val="0"/>
        </w:rPr>
        <w:t xml:space="preserve"> заснований на вимірюванні послаблення світла при його проходженні через дисперсну систему. По природі енергетичних переходів розрізняють наступні електронні спектри (в УВІ ділянці) виникають при зміні енергії електроних станів атомів, іонів, радикалів, молекул, кристалів. Коливальні спектри охоплюють ІЧ – ділянку і спектри комбінаційного розсіяння. Коливальні спектри виникають при зміні енергії коливальних станів часточок (двох- і багатоатомних іонів, радикалів, молекул, рідких і твердих фаз).</w:t>
      </w:r>
    </w:p>
    <w:p w:rsidR="00000000" w:rsidDel="00000000" w:rsidP="00000000" w:rsidRDefault="00000000" w:rsidRPr="00000000" w14:paraId="00000397">
      <w:pPr>
        <w:spacing w:line="280" w:lineRule="auto"/>
        <w:ind w:left="900" w:hanging="900"/>
        <w:jc w:val="both"/>
        <w:rPr>
          <w:sz w:val="22"/>
          <w:szCs w:val="22"/>
        </w:rPr>
      </w:pPr>
      <w:r w:rsidDel="00000000" w:rsidR="00000000" w:rsidRPr="00000000">
        <w:rPr>
          <w:b w:val="1"/>
          <w:sz w:val="22"/>
          <w:szCs w:val="22"/>
          <w:rtl w:val="0"/>
        </w:rPr>
        <w:t xml:space="preserve">Обертальні спектри.</w:t>
      </w:r>
      <w:r w:rsidDel="00000000" w:rsidR="00000000" w:rsidRPr="00000000">
        <w:rPr>
          <w:sz w:val="22"/>
          <w:szCs w:val="22"/>
          <w:rtl w:val="0"/>
        </w:rPr>
        <w:t xml:space="preserve"> Охоплюють дальню ІЧ і мікрохвильову ділянку електромагнітного випромінювання. Виникають при зміні енергії обертальних станів молекул, двох - і багатоатомних іонів, радикалів.</w:t>
      </w:r>
    </w:p>
    <w:p w:rsidR="00000000" w:rsidDel="00000000" w:rsidP="00000000" w:rsidRDefault="00000000" w:rsidRPr="00000000" w14:paraId="00000398">
      <w:pPr>
        <w:spacing w:line="280" w:lineRule="auto"/>
        <w:jc w:val="both"/>
        <w:rPr>
          <w:b w:val="1"/>
          <w:sz w:val="22"/>
          <w:szCs w:val="22"/>
        </w:rPr>
      </w:pPr>
      <w:r w:rsidDel="00000000" w:rsidR="00000000" w:rsidRPr="00000000">
        <w:rPr>
          <w:b w:val="1"/>
          <w:sz w:val="22"/>
          <w:szCs w:val="22"/>
          <w:rtl w:val="0"/>
        </w:rPr>
        <w:t xml:space="preserve">Перший закон світло поглинання (закон Бугера - Ламберта).</w:t>
      </w:r>
    </w:p>
    <w:p w:rsidR="00000000" w:rsidDel="00000000" w:rsidP="00000000" w:rsidRDefault="00000000" w:rsidRPr="00000000" w14:paraId="00000399">
      <w:pPr>
        <w:spacing w:line="280" w:lineRule="auto"/>
        <w:ind w:firstLine="709"/>
        <w:jc w:val="both"/>
        <w:rPr>
          <w:sz w:val="22"/>
          <w:szCs w:val="22"/>
        </w:rPr>
      </w:pPr>
      <w:r w:rsidDel="00000000" w:rsidR="00000000" w:rsidRPr="00000000">
        <w:rPr>
          <w:sz w:val="22"/>
          <w:szCs w:val="22"/>
          <w:rtl w:val="0"/>
        </w:rPr>
        <w:t xml:space="preserve">Кожний тонкий шар постійної товщини всередині однорідного середовища поглинає однакову частку падаючого на нього світлового потоку</w:t>
      </w:r>
    </w:p>
    <w:p w:rsidR="00000000" w:rsidDel="00000000" w:rsidP="00000000" w:rsidRDefault="00000000" w:rsidRPr="00000000" w14:paraId="0000039A">
      <w:pPr>
        <w:spacing w:line="280" w:lineRule="auto"/>
        <w:jc w:val="center"/>
        <w:rPr>
          <w:sz w:val="22"/>
          <w:szCs w:val="22"/>
        </w:rPr>
      </w:pPr>
      <w:sdt>
        <w:sdtPr>
          <w:id w:val="1394015731"/>
          <w:tag w:val="goog_rdk_28"/>
        </w:sdtPr>
        <w:sdtContent>
          <w:r w:rsidDel="00000000" w:rsidR="00000000" w:rsidRPr="00000000">
            <w:rPr>
              <w:rFonts w:ascii="Gungsuh" w:cs="Gungsuh" w:eastAsia="Gungsuh" w:hAnsi="Gungsuh"/>
              <w:sz w:val="22"/>
              <w:szCs w:val="22"/>
              <w:rtl w:val="0"/>
            </w:rPr>
            <w:t xml:space="preserve">∆ І/І = k</w:t>
          </w:r>
        </w:sdtContent>
      </w:sdt>
      <w:r w:rsidDel="00000000" w:rsidR="00000000" w:rsidRPr="00000000">
        <w:rPr>
          <w:sz w:val="22"/>
          <w:szCs w:val="22"/>
          <w:vertAlign w:val="subscript"/>
          <w:rtl w:val="0"/>
        </w:rPr>
        <w:t xml:space="preserve">1</w:t>
      </w:r>
      <w:r w:rsidDel="00000000" w:rsidR="00000000" w:rsidRPr="00000000">
        <w:rPr>
          <w:sz w:val="22"/>
          <w:szCs w:val="22"/>
          <w:rtl w:val="0"/>
        </w:rPr>
        <w:t xml:space="preserve">l</w:t>
      </w:r>
    </w:p>
    <w:p w:rsidR="00000000" w:rsidDel="00000000" w:rsidP="00000000" w:rsidRDefault="00000000" w:rsidRPr="00000000" w14:paraId="0000039B">
      <w:pPr>
        <w:spacing w:line="280" w:lineRule="auto"/>
        <w:ind w:left="720" w:hanging="720"/>
        <w:jc w:val="both"/>
        <w:rPr>
          <w:sz w:val="22"/>
          <w:szCs w:val="22"/>
        </w:rPr>
      </w:pPr>
      <w:sdt>
        <w:sdtPr>
          <w:id w:val="1584218360"/>
          <w:tag w:val="goog_rdk_29"/>
        </w:sdtPr>
        <w:sdtContent>
          <w:r w:rsidDel="00000000" w:rsidR="00000000" w:rsidRPr="00000000">
            <w:rPr>
              <w:rFonts w:ascii="Gungsuh" w:cs="Gungsuh" w:eastAsia="Gungsuh" w:hAnsi="Gungsuh"/>
              <w:sz w:val="22"/>
              <w:szCs w:val="22"/>
              <w:rtl w:val="0"/>
            </w:rPr>
            <w:t xml:space="preserve">∆ І – поглинена частина падаючого монохроматичного світлового потоку; І, l – товщина поглинаючого шару; k  - коефіцієнт пропорційності.</w:t>
          </w:r>
        </w:sdtContent>
      </w:sdt>
    </w:p>
    <w:p w:rsidR="00000000" w:rsidDel="00000000" w:rsidP="00000000" w:rsidRDefault="00000000" w:rsidRPr="00000000" w14:paraId="0000039C">
      <w:pPr>
        <w:spacing w:line="280" w:lineRule="auto"/>
        <w:jc w:val="both"/>
        <w:rPr>
          <w:b w:val="1"/>
          <w:sz w:val="22"/>
          <w:szCs w:val="22"/>
        </w:rPr>
      </w:pPr>
      <w:r w:rsidDel="00000000" w:rsidR="00000000" w:rsidRPr="00000000">
        <w:rPr>
          <w:b w:val="1"/>
          <w:sz w:val="22"/>
          <w:szCs w:val="22"/>
          <w:rtl w:val="0"/>
        </w:rPr>
        <w:t xml:space="preserve">Другий закон світлопоглинання (закон Бугера - Бера).</w:t>
      </w:r>
    </w:p>
    <w:p w:rsidR="00000000" w:rsidDel="00000000" w:rsidP="00000000" w:rsidRDefault="00000000" w:rsidRPr="00000000" w14:paraId="0000039D">
      <w:pPr>
        <w:spacing w:line="280" w:lineRule="auto"/>
        <w:jc w:val="center"/>
        <w:rPr>
          <w:sz w:val="22"/>
          <w:szCs w:val="22"/>
        </w:rPr>
      </w:pPr>
      <w:sdt>
        <w:sdtPr>
          <w:id w:val="1420941185"/>
          <w:tag w:val="goog_rdk_30"/>
        </w:sdtPr>
        <w:sdtContent>
          <w:r w:rsidDel="00000000" w:rsidR="00000000" w:rsidRPr="00000000">
            <w:rPr>
              <w:rFonts w:ascii="Gungsuh" w:cs="Gungsuh" w:eastAsia="Gungsuh" w:hAnsi="Gungsuh"/>
              <w:sz w:val="22"/>
              <w:szCs w:val="22"/>
              <w:rtl w:val="0"/>
            </w:rPr>
            <w:t xml:space="preserve">∆ І/І = k</w:t>
          </w:r>
        </w:sdtContent>
      </w:sdt>
      <w:r w:rsidDel="00000000" w:rsidR="00000000" w:rsidRPr="00000000">
        <w:rPr>
          <w:sz w:val="22"/>
          <w:szCs w:val="22"/>
          <w:vertAlign w:val="subscript"/>
          <w:rtl w:val="0"/>
        </w:rPr>
        <w:t xml:space="preserve">2</w:t>
      </w:r>
      <w:r w:rsidDel="00000000" w:rsidR="00000000" w:rsidRPr="00000000">
        <w:rPr>
          <w:sz w:val="22"/>
          <w:szCs w:val="22"/>
          <w:rtl w:val="0"/>
        </w:rPr>
        <w:t xml:space="preserve">С</w:t>
      </w:r>
    </w:p>
    <w:p w:rsidR="00000000" w:rsidDel="00000000" w:rsidP="00000000" w:rsidRDefault="00000000" w:rsidRPr="00000000" w14:paraId="0000039E">
      <w:pPr>
        <w:spacing w:line="280" w:lineRule="auto"/>
        <w:jc w:val="both"/>
        <w:rPr>
          <w:sz w:val="22"/>
          <w:szCs w:val="22"/>
        </w:rPr>
      </w:pPr>
      <w:r w:rsidDel="00000000" w:rsidR="00000000" w:rsidRPr="00000000">
        <w:rPr>
          <w:sz w:val="22"/>
          <w:szCs w:val="22"/>
          <w:rtl w:val="0"/>
        </w:rPr>
        <w:t xml:space="preserve">С – концентрація; k</w:t>
      </w:r>
      <w:r w:rsidDel="00000000" w:rsidR="00000000" w:rsidRPr="00000000">
        <w:rPr>
          <w:sz w:val="22"/>
          <w:szCs w:val="22"/>
          <w:vertAlign w:val="subscript"/>
          <w:rtl w:val="0"/>
        </w:rPr>
        <w:t xml:space="preserve">2</w:t>
      </w:r>
      <w:r w:rsidDel="00000000" w:rsidR="00000000" w:rsidRPr="00000000">
        <w:rPr>
          <w:sz w:val="22"/>
          <w:szCs w:val="22"/>
          <w:rtl w:val="0"/>
        </w:rPr>
        <w:t xml:space="preserve"> – коефіцієнт пропорційності.</w:t>
      </w:r>
    </w:p>
    <w:p w:rsidR="00000000" w:rsidDel="00000000" w:rsidP="00000000" w:rsidRDefault="00000000" w:rsidRPr="00000000" w14:paraId="0000039F">
      <w:pPr>
        <w:spacing w:line="280" w:lineRule="auto"/>
        <w:jc w:val="both"/>
        <w:rPr>
          <w:b w:val="1"/>
          <w:sz w:val="22"/>
          <w:szCs w:val="22"/>
        </w:rPr>
      </w:pPr>
      <w:r w:rsidDel="00000000" w:rsidR="00000000" w:rsidRPr="00000000">
        <w:rPr>
          <w:b w:val="1"/>
          <w:sz w:val="22"/>
          <w:szCs w:val="22"/>
          <w:rtl w:val="0"/>
        </w:rPr>
        <w:t xml:space="preserve">Об’єднаний основний закон світло поглинання (закон Бугера – Ламберта – Бера – Бернара або Бугера – Ламберта – Бера).</w:t>
      </w:r>
    </w:p>
    <w:p w:rsidR="00000000" w:rsidDel="00000000" w:rsidP="00000000" w:rsidRDefault="00000000" w:rsidRPr="00000000" w14:paraId="000003A0">
      <w:pPr>
        <w:spacing w:line="280" w:lineRule="auto"/>
        <w:jc w:val="both"/>
        <w:rPr>
          <w:sz w:val="22"/>
          <w:szCs w:val="22"/>
        </w:rPr>
      </w:pPr>
      <w:r w:rsidDel="00000000" w:rsidR="00000000" w:rsidRPr="00000000">
        <w:rPr>
          <w:sz w:val="22"/>
          <w:szCs w:val="22"/>
          <w:rtl w:val="0"/>
        </w:rPr>
        <w:t xml:space="preserve">В експоненціальній формі</w:t>
      </w:r>
    </w:p>
    <w:p w:rsidR="00000000" w:rsidDel="00000000" w:rsidP="00000000" w:rsidRDefault="00000000" w:rsidRPr="00000000" w14:paraId="000003A1">
      <w:pPr>
        <w:spacing w:line="280" w:lineRule="auto"/>
        <w:jc w:val="center"/>
        <w:rPr>
          <w:sz w:val="22"/>
          <w:szCs w:val="22"/>
          <w:vertAlign w:val="superscript"/>
        </w:rPr>
      </w:pPr>
      <w:r w:rsidDel="00000000" w:rsidR="00000000" w:rsidRPr="00000000">
        <w:rPr>
          <w:sz w:val="22"/>
          <w:szCs w:val="22"/>
          <w:rtl w:val="0"/>
        </w:rPr>
        <w:t xml:space="preserve">І = І</w:t>
      </w:r>
      <w:r w:rsidDel="00000000" w:rsidR="00000000" w:rsidRPr="00000000">
        <w:rPr>
          <w:sz w:val="22"/>
          <w:szCs w:val="22"/>
          <w:vertAlign w:val="subscript"/>
          <w:rtl w:val="0"/>
        </w:rPr>
        <w:t xml:space="preserve">0</w:t>
      </w:r>
      <w:r w:rsidDel="00000000" w:rsidR="00000000" w:rsidRPr="00000000">
        <w:rPr>
          <w:sz w:val="22"/>
          <w:szCs w:val="22"/>
          <w:rtl w:val="0"/>
        </w:rPr>
        <w:t xml:space="preserve">е</w:t>
      </w:r>
      <w:r w:rsidDel="00000000" w:rsidR="00000000" w:rsidRPr="00000000">
        <w:rPr>
          <w:sz w:val="22"/>
          <w:szCs w:val="22"/>
          <w:vertAlign w:val="superscript"/>
          <w:rtl w:val="0"/>
        </w:rPr>
        <w:t xml:space="preserve">-kcl</w:t>
      </w:r>
    </w:p>
    <w:p w:rsidR="00000000" w:rsidDel="00000000" w:rsidP="00000000" w:rsidRDefault="00000000" w:rsidRPr="00000000" w14:paraId="000003A2">
      <w:pPr>
        <w:spacing w:line="280" w:lineRule="auto"/>
        <w:jc w:val="both"/>
        <w:rPr>
          <w:sz w:val="22"/>
          <w:szCs w:val="22"/>
        </w:rPr>
      </w:pPr>
      <w:r w:rsidDel="00000000" w:rsidR="00000000" w:rsidRPr="00000000">
        <w:rPr>
          <w:sz w:val="22"/>
          <w:szCs w:val="22"/>
          <w:rtl w:val="0"/>
        </w:rPr>
        <w:t xml:space="preserve">В логарифмічній формі</w:t>
      </w:r>
    </w:p>
    <w:p w:rsidR="00000000" w:rsidDel="00000000" w:rsidP="00000000" w:rsidRDefault="00000000" w:rsidRPr="00000000" w14:paraId="000003A3">
      <w:pPr>
        <w:spacing w:line="280" w:lineRule="auto"/>
        <w:jc w:val="center"/>
        <w:rPr>
          <w:sz w:val="22"/>
          <w:szCs w:val="22"/>
        </w:rPr>
      </w:pPr>
      <w:sdt>
        <w:sdtPr>
          <w:id w:val="387564758"/>
          <w:tag w:val="goog_rdk_31"/>
        </w:sdtPr>
        <w:sdtContent>
          <w:r w:rsidDel="00000000" w:rsidR="00000000" w:rsidRPr="00000000">
            <w:rPr>
              <w:rFonts w:ascii="Gungsuh" w:cs="Gungsuh" w:eastAsia="Gungsuh" w:hAnsi="Gungsuh"/>
              <w:sz w:val="22"/>
              <w:szCs w:val="22"/>
              <w:rtl w:val="0"/>
            </w:rPr>
            <w:t xml:space="preserve">∆ = </w:t>
          </w:r>
        </w:sdtContent>
      </w:sdt>
      <w:r w:rsidDel="00000000" w:rsidR="00000000" w:rsidRPr="00000000">
        <w:rPr>
          <w:i w:val="1"/>
          <w:sz w:val="22"/>
          <w:szCs w:val="22"/>
          <w:rtl w:val="0"/>
        </w:rPr>
        <w:t xml:space="preserve">Е</w:t>
      </w:r>
      <w:sdt>
        <w:sdtPr>
          <w:id w:val="-457889329"/>
          <w:tag w:val="goog_rdk_32"/>
        </w:sdtPr>
        <w:sdtContent>
          <w:r w:rsidDel="00000000" w:rsidR="00000000" w:rsidRPr="00000000">
            <w:rPr>
              <w:rFonts w:ascii="Gungsuh" w:cs="Gungsuh" w:eastAsia="Gungsuh" w:hAnsi="Gungsuh"/>
              <w:sz w:val="22"/>
              <w:szCs w:val="22"/>
              <w:rtl w:val="0"/>
            </w:rPr>
            <w:t xml:space="preserve"> ∙ с ∙ l</w:t>
          </w:r>
        </w:sdtContent>
      </w:sdt>
    </w:p>
    <w:p w:rsidR="00000000" w:rsidDel="00000000" w:rsidP="00000000" w:rsidRDefault="00000000" w:rsidRPr="00000000" w14:paraId="000003A4">
      <w:pPr>
        <w:spacing w:line="280" w:lineRule="auto"/>
        <w:ind w:left="360" w:hanging="360"/>
        <w:jc w:val="both"/>
        <w:rPr>
          <w:sz w:val="22"/>
          <w:szCs w:val="22"/>
        </w:rPr>
      </w:pPr>
      <w:r w:rsidDel="00000000" w:rsidR="00000000" w:rsidRPr="00000000">
        <w:rPr>
          <w:sz w:val="22"/>
          <w:szCs w:val="22"/>
          <w:rtl w:val="0"/>
        </w:rPr>
        <w:t xml:space="preserve">І</w:t>
      </w:r>
      <w:r w:rsidDel="00000000" w:rsidR="00000000" w:rsidRPr="00000000">
        <w:rPr>
          <w:sz w:val="22"/>
          <w:szCs w:val="22"/>
          <w:vertAlign w:val="subscript"/>
          <w:rtl w:val="0"/>
        </w:rPr>
        <w:t xml:space="preserve">0</w:t>
      </w:r>
      <w:r w:rsidDel="00000000" w:rsidR="00000000" w:rsidRPr="00000000">
        <w:rPr>
          <w:sz w:val="22"/>
          <w:szCs w:val="22"/>
          <w:rtl w:val="0"/>
        </w:rPr>
        <w:t xml:space="preserve"> – інтенсивність світлового потоку падаючого на світло поглинаюче середовище</w:t>
      </w:r>
    </w:p>
    <w:p w:rsidR="00000000" w:rsidDel="00000000" w:rsidP="00000000" w:rsidRDefault="00000000" w:rsidRPr="00000000" w14:paraId="000003A5">
      <w:pPr>
        <w:spacing w:line="280" w:lineRule="auto"/>
        <w:ind w:left="360" w:hanging="360"/>
        <w:jc w:val="both"/>
        <w:rPr>
          <w:sz w:val="22"/>
          <w:szCs w:val="22"/>
        </w:rPr>
      </w:pPr>
      <w:r w:rsidDel="00000000" w:rsidR="00000000" w:rsidRPr="00000000">
        <w:rPr>
          <w:sz w:val="22"/>
          <w:szCs w:val="22"/>
          <w:rtl w:val="0"/>
        </w:rPr>
        <w:t xml:space="preserve">І - інтенсивність світлового потоку, який пройшов через це середовище</w:t>
      </w:r>
    </w:p>
    <w:p w:rsidR="00000000" w:rsidDel="00000000" w:rsidP="00000000" w:rsidRDefault="00000000" w:rsidRPr="00000000" w14:paraId="000003A6">
      <w:pPr>
        <w:spacing w:line="280" w:lineRule="auto"/>
        <w:ind w:left="360" w:hanging="360"/>
        <w:jc w:val="both"/>
        <w:rPr>
          <w:sz w:val="22"/>
          <w:szCs w:val="22"/>
        </w:rPr>
      </w:pPr>
      <w:r w:rsidDel="00000000" w:rsidR="00000000" w:rsidRPr="00000000">
        <w:rPr>
          <w:sz w:val="22"/>
          <w:szCs w:val="22"/>
          <w:rtl w:val="0"/>
        </w:rPr>
        <w:t xml:space="preserve">k – коефіцієнт (показник) поглинання світла (коефіцієнт</w:t>
      </w:r>
      <w:r w:rsidDel="00000000" w:rsidR="00000000" w:rsidRPr="00000000">
        <w:rPr>
          <w:b w:val="1"/>
          <w:sz w:val="22"/>
          <w:szCs w:val="22"/>
          <w:rtl w:val="0"/>
        </w:rPr>
        <w:t xml:space="preserve"> </w:t>
      </w:r>
      <w:r w:rsidDel="00000000" w:rsidR="00000000" w:rsidRPr="00000000">
        <w:rPr>
          <w:sz w:val="22"/>
          <w:szCs w:val="22"/>
          <w:rtl w:val="0"/>
        </w:rPr>
        <w:t xml:space="preserve">світло поглинання)</w:t>
      </w:r>
    </w:p>
    <w:p w:rsidR="00000000" w:rsidDel="00000000" w:rsidP="00000000" w:rsidRDefault="00000000" w:rsidRPr="00000000" w14:paraId="000003A7">
      <w:pPr>
        <w:spacing w:line="280" w:lineRule="auto"/>
        <w:jc w:val="both"/>
        <w:rPr>
          <w:sz w:val="22"/>
          <w:szCs w:val="22"/>
        </w:rPr>
      </w:pPr>
      <w:r w:rsidDel="00000000" w:rsidR="00000000" w:rsidRPr="00000000">
        <w:rPr>
          <w:sz w:val="22"/>
          <w:szCs w:val="22"/>
          <w:rtl w:val="0"/>
        </w:rPr>
        <w:t xml:space="preserve">С – концентрація світло поглинаючих часточок в цьому середовищі</w:t>
      </w:r>
    </w:p>
    <w:p w:rsidR="00000000" w:rsidDel="00000000" w:rsidP="00000000" w:rsidRDefault="00000000" w:rsidRPr="00000000" w14:paraId="000003A8">
      <w:pPr>
        <w:spacing w:line="280" w:lineRule="auto"/>
        <w:jc w:val="both"/>
        <w:rPr>
          <w:sz w:val="22"/>
          <w:szCs w:val="22"/>
        </w:rPr>
      </w:pPr>
      <w:r w:rsidDel="00000000" w:rsidR="00000000" w:rsidRPr="00000000">
        <w:rPr>
          <w:sz w:val="22"/>
          <w:szCs w:val="22"/>
          <w:rtl w:val="0"/>
        </w:rPr>
        <w:t xml:space="preserve">l – довжина світло поглинаючого шару</w:t>
      </w:r>
    </w:p>
    <w:p w:rsidR="00000000" w:rsidDel="00000000" w:rsidP="00000000" w:rsidRDefault="00000000" w:rsidRPr="00000000" w14:paraId="000003A9">
      <w:pPr>
        <w:spacing w:line="280" w:lineRule="auto"/>
        <w:ind w:left="360" w:firstLine="0"/>
        <w:jc w:val="both"/>
        <w:rPr>
          <w:sz w:val="22"/>
          <w:szCs w:val="22"/>
        </w:rPr>
      </w:pPr>
      <w:r w:rsidDel="00000000" w:rsidR="00000000" w:rsidRPr="00000000">
        <w:rPr>
          <w:sz w:val="22"/>
          <w:szCs w:val="22"/>
          <w:rtl w:val="0"/>
        </w:rPr>
        <w:t xml:space="preserve">е – основа натуральних логарифмів справедливий для поглинання монохроматичного світлового потоку з постійною довжиною хвилі.</w:t>
      </w:r>
    </w:p>
    <w:p w:rsidR="00000000" w:rsidDel="00000000" w:rsidP="00000000" w:rsidRDefault="00000000" w:rsidRPr="00000000" w14:paraId="000003AA">
      <w:pPr>
        <w:spacing w:line="280" w:lineRule="auto"/>
        <w:jc w:val="both"/>
        <w:rPr>
          <w:sz w:val="22"/>
          <w:szCs w:val="22"/>
        </w:rPr>
      </w:pPr>
      <w:r w:rsidDel="00000000" w:rsidR="00000000" w:rsidRPr="00000000">
        <w:rPr>
          <w:sz w:val="22"/>
          <w:szCs w:val="22"/>
          <w:rtl w:val="0"/>
        </w:rPr>
        <w:t xml:space="preserve">Оптична густина(absorbance), -</w:t>
      </w:r>
      <w:r w:rsidDel="00000000" w:rsidR="00000000" w:rsidRPr="00000000">
        <w:rPr>
          <w:color w:val="ff00ff"/>
          <w:sz w:val="22"/>
          <w:szCs w:val="22"/>
          <w:rtl w:val="0"/>
        </w:rPr>
        <w:t xml:space="preserve"> </w:t>
      </w:r>
      <w:r w:rsidDel="00000000" w:rsidR="00000000" w:rsidRPr="00000000">
        <w:rPr>
          <w:sz w:val="22"/>
          <w:szCs w:val="22"/>
          <w:rtl w:val="0"/>
        </w:rPr>
        <w:t xml:space="preserve">згасання</w:t>
      </w:r>
    </w:p>
    <w:p w:rsidR="00000000" w:rsidDel="00000000" w:rsidP="00000000" w:rsidRDefault="00000000" w:rsidRPr="00000000" w14:paraId="000003AB">
      <w:pPr>
        <w:spacing w:line="280" w:lineRule="auto"/>
        <w:jc w:val="both"/>
        <w:rPr>
          <w:sz w:val="22"/>
          <w:szCs w:val="22"/>
        </w:rPr>
      </w:pPr>
      <w:r w:rsidDel="00000000" w:rsidR="00000000" w:rsidRPr="00000000">
        <w:rPr>
          <w:sz w:val="22"/>
          <w:szCs w:val="22"/>
          <w:rtl w:val="0"/>
        </w:rPr>
        <w:t xml:space="preserve">А = lg (І</w:t>
      </w:r>
      <w:r w:rsidDel="00000000" w:rsidR="00000000" w:rsidRPr="00000000">
        <w:rPr>
          <w:sz w:val="22"/>
          <w:szCs w:val="22"/>
          <w:vertAlign w:val="subscript"/>
          <w:rtl w:val="0"/>
        </w:rPr>
        <w:t xml:space="preserve">0</w:t>
      </w:r>
      <w:r w:rsidDel="00000000" w:rsidR="00000000" w:rsidRPr="00000000">
        <w:rPr>
          <w:sz w:val="22"/>
          <w:szCs w:val="22"/>
          <w:rtl w:val="0"/>
        </w:rPr>
        <w:t xml:space="preserve">/І)</w:t>
      </w:r>
    </w:p>
    <w:p w:rsidR="00000000" w:rsidDel="00000000" w:rsidP="00000000" w:rsidRDefault="00000000" w:rsidRPr="00000000" w14:paraId="000003AC">
      <w:pPr>
        <w:spacing w:line="280" w:lineRule="auto"/>
        <w:jc w:val="both"/>
        <w:rPr>
          <w:sz w:val="22"/>
          <w:szCs w:val="22"/>
        </w:rPr>
      </w:pPr>
      <w:r w:rsidDel="00000000" w:rsidR="00000000" w:rsidRPr="00000000">
        <w:rPr>
          <w:sz w:val="32"/>
          <w:szCs w:val="32"/>
          <w:rtl w:val="0"/>
        </w:rPr>
        <w:t xml:space="preserve">ε</w:t>
      </w:r>
      <w:sdt>
        <w:sdtPr>
          <w:id w:val="99870252"/>
          <w:tag w:val="goog_rdk_33"/>
        </w:sdtPr>
        <w:sdtContent>
          <w:r w:rsidDel="00000000" w:rsidR="00000000" w:rsidRPr="00000000">
            <w:rPr>
              <w:rFonts w:ascii="Gungsuh" w:cs="Gungsuh" w:eastAsia="Gungsuh" w:hAnsi="Gungsuh"/>
              <w:sz w:val="22"/>
              <w:szCs w:val="22"/>
              <w:rtl w:val="0"/>
            </w:rPr>
            <w:t xml:space="preserve"> = k/2,3 – коефіцієнт згасання (поглинання) або молярний коефіцієнт згасання (molar absorptivity), л ∙ моль</w:t>
          </w:r>
        </w:sdtContent>
      </w:sdt>
      <w:r w:rsidDel="00000000" w:rsidR="00000000" w:rsidRPr="00000000">
        <w:rPr>
          <w:sz w:val="22"/>
          <w:szCs w:val="22"/>
          <w:vertAlign w:val="superscript"/>
          <w:rtl w:val="0"/>
        </w:rPr>
        <w:t xml:space="preserve">-1</w:t>
      </w:r>
      <w:sdt>
        <w:sdtPr>
          <w:id w:val="1925473621"/>
          <w:tag w:val="goog_rdk_34"/>
        </w:sdtPr>
        <w:sdtContent>
          <w:r w:rsidDel="00000000" w:rsidR="00000000" w:rsidRPr="00000000">
            <w:rPr>
              <w:rFonts w:ascii="Gungsuh" w:cs="Gungsuh" w:eastAsia="Gungsuh" w:hAnsi="Gungsuh"/>
              <w:sz w:val="22"/>
              <w:szCs w:val="22"/>
              <w:rtl w:val="0"/>
            </w:rPr>
            <w:t xml:space="preserve"> ∙ см</w:t>
          </w:r>
        </w:sdtContent>
      </w:sdt>
      <w:r w:rsidDel="00000000" w:rsidR="00000000" w:rsidRPr="00000000">
        <w:rPr>
          <w:sz w:val="22"/>
          <w:szCs w:val="22"/>
          <w:vertAlign w:val="superscript"/>
          <w:rtl w:val="0"/>
        </w:rPr>
        <w:t xml:space="preserve">-1</w:t>
      </w:r>
      <w:r w:rsidDel="00000000" w:rsidR="00000000" w:rsidRPr="00000000">
        <w:rPr>
          <w:sz w:val="22"/>
          <w:szCs w:val="22"/>
          <w:rtl w:val="0"/>
        </w:rPr>
        <w:t xml:space="preserve">. Чисельно Е дорівнює оптичній густині розчину при концентрації розчиненої світло поглинаючої речовини С=1 моль/л товщина поглинаючого шару l = 1 см.</w:t>
      </w:r>
    </w:p>
    <w:p w:rsidR="00000000" w:rsidDel="00000000" w:rsidP="00000000" w:rsidRDefault="00000000" w:rsidRPr="00000000" w14:paraId="000003AD">
      <w:pPr>
        <w:spacing w:line="280" w:lineRule="auto"/>
        <w:jc w:val="both"/>
        <w:rPr>
          <w:sz w:val="22"/>
          <w:szCs w:val="22"/>
        </w:rPr>
      </w:pPr>
      <w:r w:rsidDel="00000000" w:rsidR="00000000" w:rsidRPr="00000000">
        <w:rPr>
          <w:sz w:val="22"/>
          <w:szCs w:val="22"/>
          <w:rtl w:val="0"/>
        </w:rPr>
        <w:t xml:space="preserve">Удільний коефіцієнт згасання (F) чисельно дорівнює оптичній густині розчину з концентрацією W = 1 r/100 мл і при двжині поглинаючого шару l = 1 см.</w:t>
      </w:r>
    </w:p>
    <w:p w:rsidR="00000000" w:rsidDel="00000000" w:rsidP="00000000" w:rsidRDefault="00000000" w:rsidRPr="00000000" w14:paraId="000003AE">
      <w:pPr>
        <w:spacing w:line="280" w:lineRule="auto"/>
        <w:jc w:val="both"/>
        <w:rPr>
          <w:sz w:val="22"/>
          <w:szCs w:val="22"/>
        </w:rPr>
      </w:pPr>
      <w:r w:rsidDel="00000000" w:rsidR="00000000" w:rsidRPr="00000000">
        <w:rPr>
          <w:sz w:val="22"/>
          <w:szCs w:val="22"/>
          <w:rtl w:val="0"/>
        </w:rPr>
        <w:t xml:space="preserve">Е і </w:t>
      </w:r>
      <w:r w:rsidDel="00000000" w:rsidR="00000000" w:rsidRPr="00000000">
        <w:rPr>
          <w:sz w:val="32"/>
          <w:szCs w:val="32"/>
          <w:rtl w:val="0"/>
        </w:rPr>
        <w:t xml:space="preserve">ε </w:t>
      </w:r>
      <w:r w:rsidDel="00000000" w:rsidR="00000000" w:rsidRPr="00000000">
        <w:rPr>
          <w:sz w:val="22"/>
          <w:szCs w:val="22"/>
          <w:rtl w:val="0"/>
        </w:rPr>
        <w:t xml:space="preserve">залежать від природи поглинаючого середовища, довжини хвилі поглинаючого світла і температури.</w:t>
      </w:r>
    </w:p>
    <w:p w:rsidR="00000000" w:rsidDel="00000000" w:rsidP="00000000" w:rsidRDefault="00000000" w:rsidRPr="00000000" w14:paraId="000003AF">
      <w:pPr>
        <w:spacing w:line="280" w:lineRule="auto"/>
        <w:jc w:val="both"/>
        <w:rPr>
          <w:sz w:val="22"/>
          <w:szCs w:val="22"/>
        </w:rPr>
      </w:pPr>
      <w:r w:rsidDel="00000000" w:rsidR="00000000" w:rsidRPr="00000000">
        <w:rPr>
          <w:sz w:val="22"/>
          <w:szCs w:val="22"/>
          <w:rtl w:val="0"/>
        </w:rPr>
        <w:t xml:space="preserve">Приведена оптична густина</w:t>
      </w:r>
    </w:p>
    <w:p w:rsidR="00000000" w:rsidDel="00000000" w:rsidP="00000000" w:rsidRDefault="00000000" w:rsidRPr="00000000" w14:paraId="000003B0">
      <w:pPr>
        <w:spacing w:line="280" w:lineRule="auto"/>
        <w:jc w:val="both"/>
        <w:rPr>
          <w:sz w:val="22"/>
          <w:szCs w:val="22"/>
        </w:rPr>
      </w:pPr>
      <w:r w:rsidDel="00000000" w:rsidR="00000000" w:rsidRPr="00000000">
        <w:rPr>
          <w:sz w:val="22"/>
          <w:szCs w:val="22"/>
          <w:rtl w:val="0"/>
        </w:rPr>
        <w:t xml:space="preserve">А/ l = </w:t>
      </w:r>
      <w:sdt>
        <w:sdtPr>
          <w:id w:val="-2112095062"/>
          <w:tag w:val="goog_rdk_35"/>
        </w:sdtPr>
        <w:sdtContent>
          <w:r w:rsidDel="00000000" w:rsidR="00000000" w:rsidRPr="00000000">
            <w:rPr>
              <w:rFonts w:ascii="Gungsuh" w:cs="Gungsuh" w:eastAsia="Gungsuh" w:hAnsi="Gungsuh"/>
              <w:sz w:val="32"/>
              <w:szCs w:val="32"/>
              <w:rtl w:val="0"/>
            </w:rPr>
            <w:t xml:space="preserve">ε ∙ с</w:t>
          </w:r>
        </w:sdtContent>
      </w:sdt>
      <w:r w:rsidDel="00000000" w:rsidR="00000000" w:rsidRPr="00000000">
        <w:rPr>
          <w:rtl w:val="0"/>
        </w:rPr>
      </w:r>
    </w:p>
    <w:p w:rsidR="00000000" w:rsidDel="00000000" w:rsidP="00000000" w:rsidRDefault="00000000" w:rsidRPr="00000000" w14:paraId="000003B1">
      <w:pPr>
        <w:spacing w:line="280" w:lineRule="auto"/>
        <w:jc w:val="both"/>
        <w:rPr>
          <w:sz w:val="22"/>
          <w:szCs w:val="22"/>
        </w:rPr>
      </w:pPr>
      <w:r w:rsidDel="00000000" w:rsidR="00000000" w:rsidRPr="00000000">
        <w:rPr>
          <w:sz w:val="22"/>
          <w:szCs w:val="22"/>
          <w:rtl w:val="0"/>
        </w:rPr>
        <w:t xml:space="preserve">Не залежить від товщини поглинаючого шару.</w:t>
      </w:r>
    </w:p>
    <w:p w:rsidR="00000000" w:rsidDel="00000000" w:rsidP="00000000" w:rsidRDefault="00000000" w:rsidRPr="00000000" w14:paraId="000003B2">
      <w:pPr>
        <w:spacing w:line="280" w:lineRule="auto"/>
        <w:jc w:val="both"/>
        <w:rPr>
          <w:sz w:val="22"/>
          <w:szCs w:val="22"/>
        </w:rPr>
      </w:pPr>
      <w:r w:rsidDel="00000000" w:rsidR="00000000" w:rsidRPr="00000000">
        <w:rPr>
          <w:sz w:val="22"/>
          <w:szCs w:val="22"/>
          <w:rtl w:val="0"/>
        </w:rPr>
        <w:t xml:space="preserve">Закон адитивності оптичної густини – оптична густина А суміші речовин, які підкоряються основному закону і не вступаючих в хімічну взаємодію один з одним дорівнює сумі оптичних густин А і компонентів ( при λ = const і l = const)</w:t>
      </w:r>
    </w:p>
    <w:p w:rsidR="00000000" w:rsidDel="00000000" w:rsidP="00000000" w:rsidRDefault="00000000" w:rsidRPr="00000000" w14:paraId="000003B3">
      <w:pPr>
        <w:spacing w:line="280" w:lineRule="auto"/>
        <w:jc w:val="both"/>
        <w:rPr>
          <w:sz w:val="22"/>
          <w:szCs w:val="22"/>
        </w:rPr>
      </w:pPr>
      <w:r w:rsidDel="00000000" w:rsidR="00000000" w:rsidRPr="00000000">
        <w:rPr>
          <w:sz w:val="22"/>
          <w:szCs w:val="22"/>
          <w:rtl w:val="0"/>
        </w:rPr>
        <w:t xml:space="preserve">Хромофорі ( від грец. «хрома» - колір і «форео» - несу) ті, що несуть колір.</w:t>
      </w:r>
    </w:p>
    <w:p w:rsidR="00000000" w:rsidDel="00000000" w:rsidP="00000000" w:rsidRDefault="00000000" w:rsidRPr="00000000" w14:paraId="000003B4">
      <w:pPr>
        <w:spacing w:line="280" w:lineRule="auto"/>
        <w:jc w:val="both"/>
        <w:rPr>
          <w:sz w:val="22"/>
          <w:szCs w:val="22"/>
        </w:rPr>
      </w:pPr>
      <w:r w:rsidDel="00000000" w:rsidR="00000000" w:rsidRPr="00000000">
        <w:rPr>
          <w:sz w:val="22"/>
          <w:szCs w:val="22"/>
          <w:rtl w:val="0"/>
        </w:rPr>
        <w:t xml:space="preserve">Ауксохроми – структурні елементи молекули, самі не є хромофорами впливають на поглинання хромофорів (від грецького «ауксозбільшую»)</w:t>
      </w:r>
    </w:p>
    <w:p w:rsidR="00000000" w:rsidDel="00000000" w:rsidP="00000000" w:rsidRDefault="00000000" w:rsidRPr="00000000" w14:paraId="000003B5">
      <w:pPr>
        <w:spacing w:line="280" w:lineRule="auto"/>
        <w:jc w:val="both"/>
        <w:rPr>
          <w:sz w:val="22"/>
          <w:szCs w:val="22"/>
        </w:rPr>
      </w:pPr>
      <w:r w:rsidDel="00000000" w:rsidR="00000000" w:rsidRPr="00000000">
        <w:rPr>
          <w:sz w:val="22"/>
          <w:szCs w:val="22"/>
          <w:rtl w:val="0"/>
        </w:rPr>
        <w:t xml:space="preserve">Ауксохромні групи в молекулах органічних сполук можуть бути електронодонорними (-OH, -NH</w:t>
      </w:r>
      <w:r w:rsidDel="00000000" w:rsidR="00000000" w:rsidRPr="00000000">
        <w:rPr>
          <w:sz w:val="22"/>
          <w:szCs w:val="22"/>
          <w:vertAlign w:val="subscript"/>
          <w:rtl w:val="0"/>
        </w:rPr>
        <w:t xml:space="preserve">2</w:t>
      </w:r>
      <w:r w:rsidDel="00000000" w:rsidR="00000000" w:rsidRPr="00000000">
        <w:rPr>
          <w:sz w:val="22"/>
          <w:szCs w:val="22"/>
          <w:rtl w:val="0"/>
        </w:rPr>
        <w:t xml:space="preserve">; -SH, -OCH</w:t>
      </w:r>
      <w:r w:rsidDel="00000000" w:rsidR="00000000" w:rsidRPr="00000000">
        <w:rPr>
          <w:sz w:val="22"/>
          <w:szCs w:val="22"/>
          <w:vertAlign w:val="subscript"/>
          <w:rtl w:val="0"/>
        </w:rPr>
        <w:t xml:space="preserve">3</w:t>
      </w:r>
      <w:r w:rsidDel="00000000" w:rsidR="00000000" w:rsidRPr="00000000">
        <w:rPr>
          <w:sz w:val="22"/>
          <w:szCs w:val="22"/>
          <w:rtl w:val="0"/>
        </w:rPr>
        <w:t xml:space="preserve">; -NHCH</w:t>
      </w:r>
      <w:r w:rsidDel="00000000" w:rsidR="00000000" w:rsidRPr="00000000">
        <w:rPr>
          <w:sz w:val="22"/>
          <w:szCs w:val="22"/>
          <w:vertAlign w:val="subscript"/>
          <w:rtl w:val="0"/>
        </w:rPr>
        <w:t xml:space="preserve">3</w:t>
      </w:r>
      <w:r w:rsidDel="00000000" w:rsidR="00000000" w:rsidRPr="00000000">
        <w:rPr>
          <w:sz w:val="22"/>
          <w:szCs w:val="22"/>
          <w:rtl w:val="0"/>
        </w:rPr>
        <w:t xml:space="preserve">; -N(CH</w:t>
      </w:r>
      <w:r w:rsidDel="00000000" w:rsidR="00000000" w:rsidRPr="00000000">
        <w:rPr>
          <w:sz w:val="22"/>
          <w:szCs w:val="22"/>
          <w:vertAlign w:val="subscript"/>
          <w:rtl w:val="0"/>
        </w:rPr>
        <w:t xml:space="preserve">3</w:t>
      </w:r>
      <w:r w:rsidDel="00000000" w:rsidR="00000000" w:rsidRPr="00000000">
        <w:rPr>
          <w:sz w:val="22"/>
          <w:szCs w:val="22"/>
          <w:rtl w:val="0"/>
        </w:rPr>
        <w:t xml:space="preserve">)</w:t>
      </w:r>
      <w:r w:rsidDel="00000000" w:rsidR="00000000" w:rsidRPr="00000000">
        <w:rPr>
          <w:sz w:val="22"/>
          <w:szCs w:val="22"/>
          <w:vertAlign w:val="subscript"/>
          <w:rtl w:val="0"/>
        </w:rPr>
        <w:t xml:space="preserve">2</w:t>
      </w:r>
      <w:r w:rsidDel="00000000" w:rsidR="00000000" w:rsidRPr="00000000">
        <w:rPr>
          <w:sz w:val="22"/>
          <w:szCs w:val="22"/>
          <w:rtl w:val="0"/>
        </w:rPr>
        <w:t xml:space="preserve">; -COOH; -COOCH</w:t>
      </w:r>
      <w:r w:rsidDel="00000000" w:rsidR="00000000" w:rsidRPr="00000000">
        <w:rPr>
          <w:sz w:val="22"/>
          <w:szCs w:val="22"/>
          <w:vertAlign w:val="subscript"/>
          <w:rtl w:val="0"/>
        </w:rPr>
        <w:t xml:space="preserve">3</w:t>
      </w:r>
      <w:r w:rsidDel="00000000" w:rsidR="00000000" w:rsidRPr="00000000">
        <w:rPr>
          <w:sz w:val="22"/>
          <w:szCs w:val="22"/>
          <w:rtl w:val="0"/>
        </w:rPr>
        <w:t xml:space="preserve">; -COCH</w:t>
      </w:r>
      <w:r w:rsidDel="00000000" w:rsidR="00000000" w:rsidRPr="00000000">
        <w:rPr>
          <w:sz w:val="22"/>
          <w:szCs w:val="22"/>
          <w:vertAlign w:val="subscript"/>
          <w:rtl w:val="0"/>
        </w:rPr>
        <w:t xml:space="preserve">3</w:t>
      </w:r>
      <w:r w:rsidDel="00000000" w:rsidR="00000000" w:rsidRPr="00000000">
        <w:rPr>
          <w:sz w:val="22"/>
          <w:szCs w:val="22"/>
          <w:rtl w:val="0"/>
        </w:rPr>
        <w:t xml:space="preserve">, -CHO, -NO</w:t>
      </w:r>
      <w:r w:rsidDel="00000000" w:rsidR="00000000" w:rsidRPr="00000000">
        <w:rPr>
          <w:sz w:val="22"/>
          <w:szCs w:val="22"/>
          <w:vertAlign w:val="subscript"/>
          <w:rtl w:val="0"/>
        </w:rPr>
        <w:t xml:space="preserve">2</w:t>
      </w:r>
      <w:r w:rsidDel="00000000" w:rsidR="00000000" w:rsidRPr="00000000">
        <w:rPr>
          <w:sz w:val="22"/>
          <w:szCs w:val="22"/>
          <w:rtl w:val="0"/>
        </w:rPr>
        <w:t xml:space="preserve">; -NO). При цьому електроноакцепторні групи іноді називають антиауксохромними</w:t>
      </w:r>
    </w:p>
    <w:p w:rsidR="00000000" w:rsidDel="00000000" w:rsidP="00000000" w:rsidRDefault="00000000" w:rsidRPr="00000000" w14:paraId="000003B6">
      <w:pPr>
        <w:spacing w:line="280" w:lineRule="auto"/>
        <w:jc w:val="both"/>
        <w:rPr>
          <w:sz w:val="22"/>
          <w:szCs w:val="22"/>
        </w:rPr>
      </w:pPr>
      <w:r w:rsidDel="00000000" w:rsidR="00000000" w:rsidRPr="00000000">
        <w:rPr>
          <w:sz w:val="22"/>
          <w:szCs w:val="22"/>
          <w:rtl w:val="0"/>
        </w:rPr>
        <w:t xml:space="preserve">Багатохромне переміщення  - якщо при переході від спектру одного сполучення до спектру другого сполучення, який містить такий же хромофор, смуга поглинання зміщується довжиннохвильову ділянку.</w:t>
      </w:r>
    </w:p>
    <w:p w:rsidR="00000000" w:rsidDel="00000000" w:rsidP="00000000" w:rsidRDefault="00000000" w:rsidRPr="00000000" w14:paraId="000003B7">
      <w:pPr>
        <w:spacing w:line="280" w:lineRule="auto"/>
        <w:jc w:val="both"/>
        <w:rPr>
          <w:sz w:val="22"/>
          <w:szCs w:val="22"/>
        </w:rPr>
      </w:pPr>
      <w:r w:rsidDel="00000000" w:rsidR="00000000" w:rsidRPr="00000000">
        <w:rPr>
          <w:sz w:val="22"/>
          <w:szCs w:val="22"/>
          <w:rtl w:val="0"/>
        </w:rPr>
        <w:t xml:space="preserve">Гіпсохромне переміщення (здвиг) зміщення в спектрі смуги в короткохвильову ділянку.</w:t>
      </w:r>
    </w:p>
    <w:p w:rsidR="00000000" w:rsidDel="00000000" w:rsidP="00000000" w:rsidRDefault="00000000" w:rsidRPr="00000000" w14:paraId="000003B8">
      <w:pPr>
        <w:spacing w:line="280" w:lineRule="auto"/>
        <w:jc w:val="both"/>
        <w:rPr>
          <w:sz w:val="22"/>
          <w:szCs w:val="22"/>
        </w:rPr>
      </w:pPr>
      <w:r w:rsidDel="00000000" w:rsidR="00000000" w:rsidRPr="00000000">
        <w:rPr>
          <w:sz w:val="22"/>
          <w:szCs w:val="22"/>
          <w:rtl w:val="0"/>
        </w:rPr>
        <w:t xml:space="preserve">Гіперхромний і гіпсохромний ефект – збільшення або зменшення інтенсивності смуги поглинання через вплив ауксохромів.</w:t>
      </w:r>
    </w:p>
    <w:p w:rsidR="00000000" w:rsidDel="00000000" w:rsidP="00000000" w:rsidRDefault="00000000" w:rsidRPr="00000000" w14:paraId="000003B9">
      <w:pPr>
        <w:spacing w:line="280" w:lineRule="auto"/>
        <w:jc w:val="both"/>
        <w:rPr>
          <w:sz w:val="22"/>
          <w:szCs w:val="22"/>
        </w:rPr>
      </w:pPr>
      <w:r w:rsidDel="00000000" w:rsidR="00000000" w:rsidRPr="00000000">
        <w:rPr>
          <w:sz w:val="22"/>
          <w:szCs w:val="22"/>
          <w:rtl w:val="0"/>
        </w:rPr>
        <w:t xml:space="preserve">Методи абсорбційного аналізу: метод стандартних серій, метод урівнювання забарвлення і метод розведення, іноді відносять до методу урівнювання забарвлення.</w:t>
      </w:r>
    </w:p>
    <w:p w:rsidR="00000000" w:rsidDel="00000000" w:rsidP="00000000" w:rsidRDefault="00000000" w:rsidRPr="00000000" w14:paraId="000003BA">
      <w:pPr>
        <w:spacing w:line="280" w:lineRule="auto"/>
        <w:jc w:val="both"/>
        <w:rPr>
          <w:sz w:val="22"/>
          <w:szCs w:val="22"/>
        </w:rPr>
      </w:pPr>
      <w:r w:rsidDel="00000000" w:rsidR="00000000" w:rsidRPr="00000000">
        <w:rPr>
          <w:sz w:val="22"/>
          <w:szCs w:val="22"/>
          <w:rtl w:val="0"/>
        </w:rPr>
        <w:t xml:space="preserve">Умови фотометричного визначення:</w:t>
      </w:r>
    </w:p>
    <w:p w:rsidR="00000000" w:rsidDel="00000000" w:rsidP="00000000" w:rsidRDefault="00000000" w:rsidRPr="00000000" w14:paraId="000003BB">
      <w:pPr>
        <w:spacing w:line="280" w:lineRule="auto"/>
        <w:jc w:val="both"/>
        <w:rPr>
          <w:sz w:val="22"/>
          <w:szCs w:val="22"/>
        </w:rPr>
      </w:pPr>
      <w:r w:rsidDel="00000000" w:rsidR="00000000" w:rsidRPr="00000000">
        <w:rPr>
          <w:sz w:val="22"/>
          <w:szCs w:val="22"/>
          <w:rtl w:val="0"/>
        </w:rPr>
        <w:t xml:space="preserve">а) вибір аналітичної довжини хвилі</w:t>
      </w:r>
    </w:p>
    <w:p w:rsidR="00000000" w:rsidDel="00000000" w:rsidP="00000000" w:rsidRDefault="00000000" w:rsidRPr="00000000" w14:paraId="000003BC">
      <w:pPr>
        <w:spacing w:line="280" w:lineRule="auto"/>
        <w:jc w:val="both"/>
        <w:rPr>
          <w:sz w:val="22"/>
          <w:szCs w:val="22"/>
        </w:rPr>
      </w:pPr>
      <w:r w:rsidDel="00000000" w:rsidR="00000000" w:rsidRPr="00000000">
        <w:rPr>
          <w:sz w:val="22"/>
          <w:szCs w:val="22"/>
          <w:rtl w:val="0"/>
        </w:rPr>
        <w:t xml:space="preserve">б) вибір концентрації вимірюваного розчину і товщини поглинаючого шару</w:t>
      </w:r>
    </w:p>
    <w:p w:rsidR="00000000" w:rsidDel="00000000" w:rsidP="00000000" w:rsidRDefault="00000000" w:rsidRPr="00000000" w14:paraId="000003BD">
      <w:pPr>
        <w:spacing w:line="280" w:lineRule="auto"/>
        <w:jc w:val="both"/>
        <w:rPr>
          <w:sz w:val="22"/>
          <w:szCs w:val="22"/>
        </w:rPr>
      </w:pPr>
      <w:r w:rsidDel="00000000" w:rsidR="00000000" w:rsidRPr="00000000">
        <w:rPr>
          <w:sz w:val="22"/>
          <w:szCs w:val="22"/>
          <w:rtl w:val="0"/>
        </w:rPr>
        <w:t xml:space="preserve">в) використання розчину порівняння.</w:t>
      </w:r>
    </w:p>
    <w:p w:rsidR="00000000" w:rsidDel="00000000" w:rsidP="00000000" w:rsidRDefault="00000000" w:rsidRPr="00000000" w14:paraId="000003BE">
      <w:pPr>
        <w:spacing w:line="280" w:lineRule="auto"/>
        <w:jc w:val="both"/>
        <w:rPr>
          <w:sz w:val="22"/>
          <w:szCs w:val="22"/>
        </w:rPr>
      </w:pPr>
      <w:r w:rsidDel="00000000" w:rsidR="00000000" w:rsidRPr="00000000">
        <w:rPr>
          <w:sz w:val="22"/>
          <w:szCs w:val="22"/>
          <w:rtl w:val="0"/>
        </w:rPr>
        <w:t xml:space="preserve">Знаходження концентрації речовини, яка визначається</w:t>
      </w:r>
    </w:p>
    <w:p w:rsidR="00000000" w:rsidDel="00000000" w:rsidP="00000000" w:rsidRDefault="00000000" w:rsidRPr="00000000" w14:paraId="000003BF">
      <w:pPr>
        <w:spacing w:line="280" w:lineRule="auto"/>
        <w:jc w:val="both"/>
        <w:rPr>
          <w:sz w:val="22"/>
          <w:szCs w:val="22"/>
        </w:rPr>
      </w:pPr>
      <w:r w:rsidDel="00000000" w:rsidR="00000000" w:rsidRPr="00000000">
        <w:rPr>
          <w:sz w:val="22"/>
          <w:szCs w:val="22"/>
          <w:rtl w:val="0"/>
        </w:rPr>
        <w:t xml:space="preserve">А) метод градуйованого графіка</w:t>
      </w:r>
    </w:p>
    <w:p w:rsidR="00000000" w:rsidDel="00000000" w:rsidP="00000000" w:rsidRDefault="00000000" w:rsidRPr="00000000" w14:paraId="000003C0">
      <w:pPr>
        <w:spacing w:line="280" w:lineRule="auto"/>
        <w:jc w:val="both"/>
        <w:rPr>
          <w:sz w:val="22"/>
          <w:szCs w:val="22"/>
        </w:rPr>
      </w:pPr>
      <w:r w:rsidDel="00000000" w:rsidR="00000000" w:rsidRPr="00000000">
        <w:rPr>
          <w:sz w:val="22"/>
          <w:szCs w:val="22"/>
          <w:rtl w:val="0"/>
        </w:rPr>
        <w:t xml:space="preserve">Б) метод одного стандарту</w:t>
      </w:r>
    </w:p>
    <w:p w:rsidR="00000000" w:rsidDel="00000000" w:rsidP="00000000" w:rsidRDefault="00000000" w:rsidRPr="00000000" w14:paraId="000003C1">
      <w:pPr>
        <w:spacing w:line="280" w:lineRule="auto"/>
        <w:jc w:val="both"/>
        <w:rPr>
          <w:sz w:val="22"/>
          <w:szCs w:val="22"/>
        </w:rPr>
      </w:pPr>
      <w:r w:rsidDel="00000000" w:rsidR="00000000" w:rsidRPr="00000000">
        <w:rPr>
          <w:sz w:val="22"/>
          <w:szCs w:val="22"/>
          <w:rtl w:val="0"/>
        </w:rPr>
        <w:t xml:space="preserve">А</w:t>
      </w:r>
      <w:r w:rsidDel="00000000" w:rsidR="00000000" w:rsidRPr="00000000">
        <w:rPr>
          <w:sz w:val="22"/>
          <w:szCs w:val="22"/>
          <w:vertAlign w:val="subscript"/>
          <w:rtl w:val="0"/>
        </w:rPr>
        <w:t xml:space="preserve">ст</w:t>
      </w:r>
      <w:r w:rsidDel="00000000" w:rsidR="00000000" w:rsidRPr="00000000">
        <w:rPr>
          <w:sz w:val="22"/>
          <w:szCs w:val="22"/>
          <w:rtl w:val="0"/>
        </w:rPr>
        <w:t xml:space="preserve"> = ε с</w:t>
      </w:r>
      <w:r w:rsidDel="00000000" w:rsidR="00000000" w:rsidRPr="00000000">
        <w:rPr>
          <w:sz w:val="22"/>
          <w:szCs w:val="22"/>
          <w:vertAlign w:val="subscript"/>
          <w:rtl w:val="0"/>
        </w:rPr>
        <w:t xml:space="preserve">(ст.)</w:t>
      </w:r>
      <w:r w:rsidDel="00000000" w:rsidR="00000000" w:rsidRPr="00000000">
        <w:rPr>
          <w:sz w:val="22"/>
          <w:szCs w:val="22"/>
          <w:rtl w:val="0"/>
        </w:rPr>
        <w:t xml:space="preserve"> l</w:t>
      </w:r>
    </w:p>
    <w:p w:rsidR="00000000" w:rsidDel="00000000" w:rsidP="00000000" w:rsidRDefault="00000000" w:rsidRPr="00000000" w14:paraId="000003C2">
      <w:pPr>
        <w:spacing w:line="280" w:lineRule="auto"/>
        <w:jc w:val="both"/>
        <w:rPr>
          <w:sz w:val="22"/>
          <w:szCs w:val="22"/>
        </w:rPr>
      </w:pPr>
      <w:r w:rsidDel="00000000" w:rsidR="00000000" w:rsidRPr="00000000">
        <w:rPr>
          <w:sz w:val="22"/>
          <w:szCs w:val="22"/>
          <w:rtl w:val="0"/>
        </w:rPr>
        <w:t xml:space="preserve">А</w:t>
      </w:r>
      <w:r w:rsidDel="00000000" w:rsidR="00000000" w:rsidRPr="00000000">
        <w:rPr>
          <w:sz w:val="22"/>
          <w:szCs w:val="22"/>
          <w:vertAlign w:val="subscript"/>
          <w:rtl w:val="0"/>
        </w:rPr>
        <w:t xml:space="preserve">(х)</w:t>
      </w:r>
      <w:r w:rsidDel="00000000" w:rsidR="00000000" w:rsidRPr="00000000">
        <w:rPr>
          <w:sz w:val="22"/>
          <w:szCs w:val="22"/>
          <w:rtl w:val="0"/>
        </w:rPr>
        <w:t xml:space="preserve"> = ε с</w:t>
      </w:r>
      <w:r w:rsidDel="00000000" w:rsidR="00000000" w:rsidRPr="00000000">
        <w:rPr>
          <w:sz w:val="22"/>
          <w:szCs w:val="22"/>
          <w:vertAlign w:val="subscript"/>
          <w:rtl w:val="0"/>
        </w:rPr>
        <w:t xml:space="preserve">(х)</w:t>
      </w:r>
      <w:r w:rsidDel="00000000" w:rsidR="00000000" w:rsidRPr="00000000">
        <w:rPr>
          <w:sz w:val="22"/>
          <w:szCs w:val="22"/>
          <w:rtl w:val="0"/>
        </w:rPr>
        <w:t xml:space="preserve"> l</w:t>
      </w:r>
    </w:p>
    <w:p w:rsidR="00000000" w:rsidDel="00000000" w:rsidP="00000000" w:rsidRDefault="00000000" w:rsidRPr="00000000" w14:paraId="000003C3">
      <w:pPr>
        <w:spacing w:line="280" w:lineRule="auto"/>
        <w:jc w:val="both"/>
        <w:rPr>
          <w:sz w:val="22"/>
          <w:szCs w:val="22"/>
        </w:rPr>
      </w:pPr>
      <w:r w:rsidDel="00000000" w:rsidR="00000000" w:rsidRPr="00000000">
        <w:rPr>
          <w:sz w:val="22"/>
          <w:szCs w:val="22"/>
          <w:rtl w:val="0"/>
        </w:rPr>
        <w:t xml:space="preserve">С</w:t>
      </w:r>
      <w:r w:rsidDel="00000000" w:rsidR="00000000" w:rsidRPr="00000000">
        <w:rPr>
          <w:sz w:val="22"/>
          <w:szCs w:val="22"/>
          <w:vertAlign w:val="subscript"/>
          <w:rtl w:val="0"/>
        </w:rPr>
        <w:t xml:space="preserve">х</w:t>
      </w:r>
      <w:r w:rsidDel="00000000" w:rsidR="00000000" w:rsidRPr="00000000">
        <w:rPr>
          <w:sz w:val="22"/>
          <w:szCs w:val="22"/>
          <w:rtl w:val="0"/>
        </w:rPr>
        <w:t xml:space="preserve"> = А</w:t>
      </w:r>
      <w:r w:rsidDel="00000000" w:rsidR="00000000" w:rsidRPr="00000000">
        <w:rPr>
          <w:sz w:val="22"/>
          <w:szCs w:val="22"/>
          <w:vertAlign w:val="subscript"/>
          <w:rtl w:val="0"/>
        </w:rPr>
        <w:t xml:space="preserve">(х)</w:t>
      </w:r>
      <w:r w:rsidDel="00000000" w:rsidR="00000000" w:rsidRPr="00000000">
        <w:rPr>
          <w:sz w:val="22"/>
          <w:szCs w:val="22"/>
          <w:rtl w:val="0"/>
        </w:rPr>
        <w:t xml:space="preserve">/А</w:t>
      </w:r>
      <w:r w:rsidDel="00000000" w:rsidR="00000000" w:rsidRPr="00000000">
        <w:rPr>
          <w:sz w:val="22"/>
          <w:szCs w:val="22"/>
          <w:vertAlign w:val="subscript"/>
          <w:rtl w:val="0"/>
        </w:rPr>
        <w:t xml:space="preserve">(СТ)</w:t>
      </w:r>
      <w:r w:rsidDel="00000000" w:rsidR="00000000" w:rsidRPr="00000000">
        <w:rPr>
          <w:sz w:val="22"/>
          <w:szCs w:val="22"/>
          <w:rtl w:val="0"/>
        </w:rPr>
        <w:t xml:space="preserve"> * с</w:t>
      </w:r>
      <w:r w:rsidDel="00000000" w:rsidR="00000000" w:rsidRPr="00000000">
        <w:rPr>
          <w:sz w:val="22"/>
          <w:szCs w:val="22"/>
          <w:vertAlign w:val="subscript"/>
          <w:rtl w:val="0"/>
        </w:rPr>
        <w:t xml:space="preserve">(ст.)</w:t>
      </w:r>
      <w:r w:rsidDel="00000000" w:rsidR="00000000" w:rsidRPr="00000000">
        <w:rPr>
          <w:rtl w:val="0"/>
        </w:rPr>
      </w:r>
    </w:p>
    <w:p w:rsidR="00000000" w:rsidDel="00000000" w:rsidP="00000000" w:rsidRDefault="00000000" w:rsidRPr="00000000" w14:paraId="000003C4">
      <w:pPr>
        <w:spacing w:line="280" w:lineRule="auto"/>
        <w:jc w:val="both"/>
        <w:rPr>
          <w:sz w:val="22"/>
          <w:szCs w:val="22"/>
        </w:rPr>
      </w:pPr>
      <w:r w:rsidDel="00000000" w:rsidR="00000000" w:rsidRPr="00000000">
        <w:rPr>
          <w:sz w:val="22"/>
          <w:szCs w:val="22"/>
          <w:rtl w:val="0"/>
        </w:rPr>
        <w:t xml:space="preserve">В) визначення концентрації по молярному або удільному коефіцієнту згасання. Метод застосовується при умовах виконання основного закону світло поглинання.</w:t>
      </w:r>
    </w:p>
    <w:p w:rsidR="00000000" w:rsidDel="00000000" w:rsidP="00000000" w:rsidRDefault="00000000" w:rsidRPr="00000000" w14:paraId="000003C5">
      <w:pPr>
        <w:spacing w:line="280" w:lineRule="auto"/>
        <w:jc w:val="both"/>
        <w:rPr>
          <w:sz w:val="22"/>
          <w:szCs w:val="22"/>
        </w:rPr>
      </w:pPr>
      <w:r w:rsidDel="00000000" w:rsidR="00000000" w:rsidRPr="00000000">
        <w:rPr>
          <w:sz w:val="22"/>
          <w:szCs w:val="22"/>
          <w:rtl w:val="0"/>
        </w:rPr>
        <w:t xml:space="preserve">Г) метод добавок стандарта. Метод застосовується, якщо виконується основний закон світло поглинання</w:t>
      </w:r>
    </w:p>
    <w:p w:rsidR="00000000" w:rsidDel="00000000" w:rsidP="00000000" w:rsidRDefault="00000000" w:rsidRPr="00000000" w14:paraId="000003C6">
      <w:pPr>
        <w:spacing w:line="280" w:lineRule="auto"/>
        <w:jc w:val="both"/>
        <w:rPr>
          <w:sz w:val="22"/>
          <w:szCs w:val="22"/>
        </w:rPr>
      </w:pPr>
      <w:r w:rsidDel="00000000" w:rsidR="00000000" w:rsidRPr="00000000">
        <w:rPr>
          <w:sz w:val="22"/>
          <w:szCs w:val="22"/>
          <w:rtl w:val="0"/>
        </w:rPr>
        <w:t xml:space="preserve">А</w:t>
      </w:r>
      <w:r w:rsidDel="00000000" w:rsidR="00000000" w:rsidRPr="00000000">
        <w:rPr>
          <w:sz w:val="22"/>
          <w:szCs w:val="22"/>
          <w:vertAlign w:val="subscript"/>
          <w:rtl w:val="0"/>
        </w:rPr>
        <w:t xml:space="preserve">1</w:t>
      </w:r>
      <w:r w:rsidDel="00000000" w:rsidR="00000000" w:rsidRPr="00000000">
        <w:rPr>
          <w:sz w:val="22"/>
          <w:szCs w:val="22"/>
          <w:rtl w:val="0"/>
        </w:rPr>
        <w:t xml:space="preserve">= ε с</w:t>
      </w:r>
      <w:r w:rsidDel="00000000" w:rsidR="00000000" w:rsidRPr="00000000">
        <w:rPr>
          <w:sz w:val="22"/>
          <w:szCs w:val="22"/>
          <w:vertAlign w:val="subscript"/>
          <w:rtl w:val="0"/>
        </w:rPr>
        <w:t xml:space="preserve">(х)</w:t>
      </w:r>
      <w:r w:rsidDel="00000000" w:rsidR="00000000" w:rsidRPr="00000000">
        <w:rPr>
          <w:sz w:val="22"/>
          <w:szCs w:val="22"/>
          <w:rtl w:val="0"/>
        </w:rPr>
        <w:t xml:space="preserve"> l                                                А</w:t>
      </w:r>
      <w:r w:rsidDel="00000000" w:rsidR="00000000" w:rsidRPr="00000000">
        <w:rPr>
          <w:sz w:val="22"/>
          <w:szCs w:val="22"/>
          <w:vertAlign w:val="subscript"/>
          <w:rtl w:val="0"/>
        </w:rPr>
        <w:t xml:space="preserve">2</w:t>
      </w:r>
      <w:r w:rsidDel="00000000" w:rsidR="00000000" w:rsidRPr="00000000">
        <w:rPr>
          <w:sz w:val="22"/>
          <w:szCs w:val="22"/>
          <w:rtl w:val="0"/>
        </w:rPr>
        <w:t xml:space="preserve">= ε [с</w:t>
      </w:r>
      <w:r w:rsidDel="00000000" w:rsidR="00000000" w:rsidRPr="00000000">
        <w:rPr>
          <w:sz w:val="22"/>
          <w:szCs w:val="22"/>
          <w:vertAlign w:val="subscript"/>
          <w:rtl w:val="0"/>
        </w:rPr>
        <w:t xml:space="preserve">(х)</w:t>
      </w:r>
      <w:r w:rsidDel="00000000" w:rsidR="00000000" w:rsidRPr="00000000">
        <w:rPr>
          <w:sz w:val="22"/>
          <w:szCs w:val="22"/>
          <w:rtl w:val="0"/>
        </w:rPr>
        <w:t xml:space="preserve"> +c]l</w:t>
      </w:r>
    </w:p>
    <w:p w:rsidR="00000000" w:rsidDel="00000000" w:rsidP="00000000" w:rsidRDefault="00000000" w:rsidRPr="00000000" w14:paraId="000003C7">
      <w:pPr>
        <w:spacing w:line="280" w:lineRule="auto"/>
        <w:jc w:val="both"/>
        <w:rPr>
          <w:sz w:val="22"/>
          <w:szCs w:val="22"/>
        </w:rPr>
      </w:pPr>
      <w:r w:rsidDel="00000000" w:rsidR="00000000" w:rsidRPr="00000000">
        <w:rPr>
          <w:sz w:val="22"/>
          <w:szCs w:val="22"/>
          <w:rtl w:val="0"/>
        </w:rPr>
        <w:t xml:space="preserve">A</w:t>
      </w:r>
      <w:r w:rsidDel="00000000" w:rsidR="00000000" w:rsidRPr="00000000">
        <w:rPr>
          <w:sz w:val="22"/>
          <w:szCs w:val="22"/>
          <w:vertAlign w:val="subscript"/>
          <w:rtl w:val="0"/>
        </w:rPr>
        <w:t xml:space="preserve">1</w:t>
      </w:r>
      <w:r w:rsidDel="00000000" w:rsidR="00000000" w:rsidRPr="00000000">
        <w:rPr>
          <w:sz w:val="22"/>
          <w:szCs w:val="22"/>
          <w:rtl w:val="0"/>
        </w:rPr>
        <w:t xml:space="preserve">/A</w:t>
      </w:r>
      <w:r w:rsidDel="00000000" w:rsidR="00000000" w:rsidRPr="00000000">
        <w:rPr>
          <w:sz w:val="22"/>
          <w:szCs w:val="22"/>
          <w:vertAlign w:val="subscript"/>
          <w:rtl w:val="0"/>
        </w:rPr>
        <w:t xml:space="preserve">2</w:t>
      </w:r>
      <w:r w:rsidDel="00000000" w:rsidR="00000000" w:rsidRPr="00000000">
        <w:rPr>
          <w:sz w:val="22"/>
          <w:szCs w:val="22"/>
          <w:rtl w:val="0"/>
        </w:rPr>
        <w:t xml:space="preserve"> = C</w:t>
      </w:r>
      <w:r w:rsidDel="00000000" w:rsidR="00000000" w:rsidRPr="00000000">
        <w:rPr>
          <w:sz w:val="22"/>
          <w:szCs w:val="22"/>
          <w:vertAlign w:val="subscript"/>
          <w:rtl w:val="0"/>
        </w:rPr>
        <w:t xml:space="preserve">(x)</w:t>
      </w:r>
      <w:r w:rsidDel="00000000" w:rsidR="00000000" w:rsidRPr="00000000">
        <w:rPr>
          <w:sz w:val="22"/>
          <w:szCs w:val="22"/>
          <w:rtl w:val="0"/>
        </w:rPr>
        <w:t xml:space="preserve">/C</w:t>
      </w:r>
      <w:r w:rsidDel="00000000" w:rsidR="00000000" w:rsidRPr="00000000">
        <w:rPr>
          <w:sz w:val="22"/>
          <w:szCs w:val="22"/>
          <w:vertAlign w:val="subscript"/>
          <w:rtl w:val="0"/>
        </w:rPr>
        <w:t xml:space="preserve">x</w:t>
      </w:r>
      <w:r w:rsidDel="00000000" w:rsidR="00000000" w:rsidRPr="00000000">
        <w:rPr>
          <w:sz w:val="22"/>
          <w:szCs w:val="22"/>
          <w:rtl w:val="0"/>
        </w:rPr>
        <w:t xml:space="preserve">+C;                                   A</w:t>
      </w:r>
      <w:r w:rsidDel="00000000" w:rsidR="00000000" w:rsidRPr="00000000">
        <w:rPr>
          <w:sz w:val="22"/>
          <w:szCs w:val="22"/>
          <w:vertAlign w:val="subscript"/>
          <w:rtl w:val="0"/>
        </w:rPr>
        <w:t xml:space="preserve">1</w:t>
      </w:r>
      <w:r w:rsidDel="00000000" w:rsidR="00000000" w:rsidRPr="00000000">
        <w:rPr>
          <w:sz w:val="22"/>
          <w:szCs w:val="22"/>
          <w:rtl w:val="0"/>
        </w:rPr>
        <w:t xml:space="preserve">C</w:t>
      </w:r>
      <w:r w:rsidDel="00000000" w:rsidR="00000000" w:rsidRPr="00000000">
        <w:rPr>
          <w:sz w:val="22"/>
          <w:szCs w:val="22"/>
          <w:vertAlign w:val="subscript"/>
          <w:rtl w:val="0"/>
        </w:rPr>
        <w:t xml:space="preserve">(x)</w:t>
      </w:r>
      <w:r w:rsidDel="00000000" w:rsidR="00000000" w:rsidRPr="00000000">
        <w:rPr>
          <w:sz w:val="22"/>
          <w:szCs w:val="22"/>
          <w:rtl w:val="0"/>
        </w:rPr>
        <w:t xml:space="preserve"> + A</w:t>
      </w:r>
      <w:r w:rsidDel="00000000" w:rsidR="00000000" w:rsidRPr="00000000">
        <w:rPr>
          <w:sz w:val="22"/>
          <w:szCs w:val="22"/>
          <w:vertAlign w:val="subscript"/>
          <w:rtl w:val="0"/>
        </w:rPr>
        <w:t xml:space="preserve">1</w:t>
      </w:r>
      <w:sdt>
        <w:sdtPr>
          <w:id w:val="1187030098"/>
          <w:tag w:val="goog_rdk_36"/>
        </w:sdtPr>
        <w:sdtContent>
          <w:r w:rsidDel="00000000" w:rsidR="00000000" w:rsidRPr="00000000">
            <w:rPr>
              <w:rFonts w:ascii="Gungsuh" w:cs="Gungsuh" w:eastAsia="Gungsuh" w:hAnsi="Gungsuh"/>
              <w:sz w:val="22"/>
              <w:szCs w:val="22"/>
              <w:rtl w:val="0"/>
            </w:rPr>
            <w:t xml:space="preserve"> ∙ C = A</w:t>
          </w:r>
        </w:sdtContent>
      </w:sdt>
      <w:r w:rsidDel="00000000" w:rsidR="00000000" w:rsidRPr="00000000">
        <w:rPr>
          <w:sz w:val="22"/>
          <w:szCs w:val="22"/>
          <w:vertAlign w:val="subscript"/>
          <w:rtl w:val="0"/>
        </w:rPr>
        <w:t xml:space="preserve">2</w:t>
      </w:r>
      <w:sdt>
        <w:sdtPr>
          <w:id w:val="166697348"/>
          <w:tag w:val="goog_rdk_37"/>
        </w:sdtPr>
        <w:sdtContent>
          <w:r w:rsidDel="00000000" w:rsidR="00000000" w:rsidRPr="00000000">
            <w:rPr>
              <w:rFonts w:ascii="Gungsuh" w:cs="Gungsuh" w:eastAsia="Gungsuh" w:hAnsi="Gungsuh"/>
              <w:sz w:val="22"/>
              <w:szCs w:val="22"/>
              <w:rtl w:val="0"/>
            </w:rPr>
            <w:t xml:space="preserve"> ∙ C</w:t>
          </w:r>
        </w:sdtContent>
      </w:sdt>
      <w:r w:rsidDel="00000000" w:rsidR="00000000" w:rsidRPr="00000000">
        <w:rPr>
          <w:sz w:val="22"/>
          <w:szCs w:val="22"/>
          <w:vertAlign w:val="subscript"/>
          <w:rtl w:val="0"/>
        </w:rPr>
        <w:t xml:space="preserve">(x)</w:t>
      </w:r>
      <w:r w:rsidDel="00000000" w:rsidR="00000000" w:rsidRPr="00000000">
        <w:rPr>
          <w:sz w:val="22"/>
          <w:szCs w:val="22"/>
          <w:rtl w:val="0"/>
        </w:rPr>
        <w:t xml:space="preserve">,</w:t>
      </w:r>
    </w:p>
    <w:p w:rsidR="00000000" w:rsidDel="00000000" w:rsidP="00000000" w:rsidRDefault="00000000" w:rsidRPr="00000000" w14:paraId="000003C8">
      <w:pPr>
        <w:spacing w:line="280" w:lineRule="auto"/>
        <w:jc w:val="both"/>
        <w:rPr>
          <w:sz w:val="22"/>
          <w:szCs w:val="22"/>
        </w:rPr>
      </w:pPr>
      <w:r w:rsidDel="00000000" w:rsidR="00000000" w:rsidRPr="00000000">
        <w:rPr>
          <w:sz w:val="22"/>
          <w:szCs w:val="22"/>
          <w:rtl w:val="0"/>
        </w:rPr>
        <w:t xml:space="preserve">C</w:t>
      </w:r>
      <w:r w:rsidDel="00000000" w:rsidR="00000000" w:rsidRPr="00000000">
        <w:rPr>
          <w:sz w:val="22"/>
          <w:szCs w:val="22"/>
          <w:vertAlign w:val="subscript"/>
          <w:rtl w:val="0"/>
        </w:rPr>
        <w:t xml:space="preserve">(x)</w:t>
      </w:r>
      <w:r w:rsidDel="00000000" w:rsidR="00000000" w:rsidRPr="00000000">
        <w:rPr>
          <w:sz w:val="22"/>
          <w:szCs w:val="22"/>
          <w:rtl w:val="0"/>
        </w:rPr>
        <w:t xml:space="preserve"> = A</w:t>
      </w:r>
      <w:r w:rsidDel="00000000" w:rsidR="00000000" w:rsidRPr="00000000">
        <w:rPr>
          <w:sz w:val="22"/>
          <w:szCs w:val="22"/>
          <w:vertAlign w:val="subscript"/>
          <w:rtl w:val="0"/>
        </w:rPr>
        <w:t xml:space="preserve">1</w:t>
      </w:r>
      <w:r w:rsidDel="00000000" w:rsidR="00000000" w:rsidRPr="00000000">
        <w:rPr>
          <w:sz w:val="22"/>
          <w:szCs w:val="22"/>
          <w:rtl w:val="0"/>
        </w:rPr>
        <w:t xml:space="preserve">/A</w:t>
      </w:r>
      <w:r w:rsidDel="00000000" w:rsidR="00000000" w:rsidRPr="00000000">
        <w:rPr>
          <w:sz w:val="22"/>
          <w:szCs w:val="22"/>
          <w:vertAlign w:val="subscript"/>
          <w:rtl w:val="0"/>
        </w:rPr>
        <w:t xml:space="preserve">2</w:t>
      </w:r>
      <w:r w:rsidDel="00000000" w:rsidR="00000000" w:rsidRPr="00000000">
        <w:rPr>
          <w:sz w:val="22"/>
          <w:szCs w:val="22"/>
          <w:rtl w:val="0"/>
        </w:rPr>
        <w:t xml:space="preserve"> – A</w:t>
      </w:r>
      <w:r w:rsidDel="00000000" w:rsidR="00000000" w:rsidRPr="00000000">
        <w:rPr>
          <w:sz w:val="22"/>
          <w:szCs w:val="22"/>
          <w:vertAlign w:val="subscript"/>
          <w:rtl w:val="0"/>
        </w:rPr>
        <w:t xml:space="preserve">1</w:t>
      </w:r>
      <w:r w:rsidDel="00000000" w:rsidR="00000000" w:rsidRPr="00000000">
        <w:rPr>
          <w:sz w:val="22"/>
          <w:szCs w:val="22"/>
          <w:rtl w:val="0"/>
        </w:rPr>
        <w:t xml:space="preserve"> * C</w:t>
      </w:r>
    </w:p>
    <w:p w:rsidR="00000000" w:rsidDel="00000000" w:rsidP="00000000" w:rsidRDefault="00000000" w:rsidRPr="00000000" w14:paraId="000003C9">
      <w:pPr>
        <w:spacing w:line="280" w:lineRule="auto"/>
        <w:jc w:val="both"/>
        <w:rPr>
          <w:sz w:val="22"/>
          <w:szCs w:val="22"/>
        </w:rPr>
      </w:pPr>
      <w:r w:rsidDel="00000000" w:rsidR="00000000" w:rsidRPr="00000000">
        <w:rPr>
          <w:sz w:val="22"/>
          <w:szCs w:val="22"/>
          <w:rtl w:val="0"/>
        </w:rPr>
        <w:t xml:space="preserve">Диференційна спектрофотометрія – вимірювання світло поглинання аналізую чого розчину по відношенню до середовища порівняння  (розчин порівняння, діафрагма, оптичний клин), оптична густина А, яка суттєво більше нуля. (наприклад А = 0,1 -1,0).</w:t>
      </w:r>
    </w:p>
    <w:p w:rsidR="00000000" w:rsidDel="00000000" w:rsidP="00000000" w:rsidRDefault="00000000" w:rsidRPr="00000000" w14:paraId="000003CA">
      <w:pPr>
        <w:spacing w:line="280" w:lineRule="auto"/>
        <w:jc w:val="both"/>
        <w:rPr>
          <w:sz w:val="22"/>
          <w:szCs w:val="22"/>
        </w:rPr>
      </w:pPr>
      <w:r w:rsidDel="00000000" w:rsidR="00000000" w:rsidRPr="00000000">
        <w:rPr>
          <w:sz w:val="22"/>
          <w:szCs w:val="22"/>
          <w:rtl w:val="0"/>
        </w:rPr>
        <w:t xml:space="preserve">Переваги диференційної спектрофотометрії полягають  в зменшенні помилки спектрофотометричних визначень. </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Список рекомендованої літератури</w:t>
      </w:r>
    </w:p>
    <w:p w:rsidR="00000000" w:rsidDel="00000000" w:rsidP="00000000" w:rsidRDefault="00000000" w:rsidRPr="00000000" w14:paraId="000003CC">
      <w:pPr>
        <w:spacing w:line="280" w:lineRule="auto"/>
        <w:jc w:val="both"/>
        <w:rPr>
          <w:sz w:val="22"/>
          <w:szCs w:val="22"/>
        </w:rPr>
      </w:pP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Основна:</w:t>
      </w:r>
    </w:p>
    <w:p w:rsidR="00000000" w:rsidDel="00000000" w:rsidP="00000000" w:rsidRDefault="00000000" w:rsidRPr="00000000" w14:paraId="000003CE">
      <w:pPr>
        <w:numPr>
          <w:ilvl w:val="0"/>
          <w:numId w:val="8"/>
        </w:numPr>
        <w:shd w:fill="ffffff" w:val="clear"/>
        <w:ind w:left="0" w:right="278.7401574803164" w:firstLine="0"/>
        <w:rPr>
          <w:sz w:val="22"/>
          <w:szCs w:val="22"/>
        </w:rPr>
      </w:pPr>
      <w:r w:rsidDel="00000000" w:rsidR="00000000" w:rsidRPr="00000000">
        <w:rPr>
          <w:rtl w:val="0"/>
        </w:rPr>
        <w:t xml:space="preserve">Захарова О. З Аналітична хімія та інструментальні методи аналізу : навчальний посібник. Київ : Вид-во Східноукр. нац. ун-ту ім. В. Даля, 2023. 175 с.</w:t>
      </w:r>
      <w:r w:rsidDel="00000000" w:rsidR="00000000" w:rsidRPr="00000000">
        <w:rPr>
          <w:rtl w:val="0"/>
        </w:rPr>
      </w:r>
    </w:p>
    <w:p w:rsidR="00000000" w:rsidDel="00000000" w:rsidP="00000000" w:rsidRDefault="00000000" w:rsidRPr="00000000" w14:paraId="000003CF">
      <w:pPr>
        <w:numPr>
          <w:ilvl w:val="0"/>
          <w:numId w:val="8"/>
        </w:numPr>
        <w:shd w:fill="ffffff" w:val="clear"/>
        <w:ind w:left="0" w:right="278.7401574803164" w:firstLine="0"/>
      </w:pPr>
      <w:r w:rsidDel="00000000" w:rsidR="00000000" w:rsidRPr="00000000">
        <w:rPr>
          <w:rtl w:val="0"/>
        </w:rPr>
        <w:t xml:space="preserve">Апанасенко В. Ю. Фізико-хімічні методи дослідження сировини i матеріалів: методичні вказівки і контрольні завдання. Київ: КНУБА, 2023. 28 с.</w:t>
      </w:r>
      <w:r w:rsidDel="00000000" w:rsidR="00000000" w:rsidRPr="00000000">
        <w:rPr>
          <w:rtl w:val="0"/>
        </w:rPr>
      </w:r>
    </w:p>
    <w:p w:rsidR="00000000" w:rsidDel="00000000" w:rsidP="00000000" w:rsidRDefault="00000000" w:rsidRPr="00000000" w14:paraId="000003D0">
      <w:pPr>
        <w:numPr>
          <w:ilvl w:val="0"/>
          <w:numId w:val="8"/>
        </w:numPr>
        <w:ind w:left="0" w:right="420.4724409448835" w:firstLine="0"/>
        <w:jc w:val="both"/>
      </w:pPr>
      <w:r w:rsidDel="00000000" w:rsidR="00000000" w:rsidRPr="00000000">
        <w:rPr>
          <w:rtl w:val="0"/>
        </w:rPr>
        <w:t xml:space="preserve">Herbert C.G., Johnsone R.A.W. Mass spectrometry basics. CRC Press, 2003. 325 р.</w:t>
      </w:r>
    </w:p>
    <w:p w:rsidR="00000000" w:rsidDel="00000000" w:rsidP="00000000" w:rsidRDefault="00000000" w:rsidRPr="00000000" w14:paraId="000003D1">
      <w:pPr>
        <w:numPr>
          <w:ilvl w:val="0"/>
          <w:numId w:val="8"/>
        </w:numPr>
        <w:ind w:left="0" w:right="420.4724409448835" w:firstLine="0"/>
        <w:jc w:val="both"/>
      </w:pPr>
      <w:r w:rsidDel="00000000" w:rsidR="00000000" w:rsidRPr="00000000">
        <w:rPr>
          <w:rtl w:val="0"/>
        </w:rPr>
        <w:t xml:space="preserve">Кичкирук О.Ю., Шляніна А.В., Кусяк Н.В. Аналітична хімія : навчальний посібник.  Житомир : ЖДУ імені Івана Франка, ПП «Євро-Волинь», 2022. 240 с.</w:t>
      </w:r>
      <w:r w:rsidDel="00000000" w:rsidR="00000000" w:rsidRPr="00000000">
        <w:rPr>
          <w:rtl w:val="0"/>
        </w:rPr>
      </w:r>
    </w:p>
    <w:p w:rsidR="00000000" w:rsidDel="00000000" w:rsidP="00000000" w:rsidRDefault="00000000" w:rsidRPr="00000000" w14:paraId="000003D2">
      <w:pPr>
        <w:numPr>
          <w:ilvl w:val="0"/>
          <w:numId w:val="8"/>
        </w:numPr>
        <w:ind w:left="0" w:firstLine="0"/>
        <w:jc w:val="both"/>
        <w:rPr>
          <w:sz w:val="22"/>
          <w:szCs w:val="22"/>
        </w:rPr>
      </w:pPr>
      <w:r w:rsidDel="00000000" w:rsidR="00000000" w:rsidRPr="00000000">
        <w:rPr>
          <w:highlight w:val="white"/>
          <w:rtl w:val="0"/>
        </w:rPr>
        <w:t xml:space="preserve">Купчик О. Ю. Збірник задач з аналітичної хімії (Частина 1. Теоретичні основи хімічного аналізу). Збірник. Чернігів : НУ «Чернігівська політехніка». 2023. 90 с.</w:t>
      </w:r>
      <w:r w:rsidDel="00000000" w:rsidR="00000000" w:rsidRPr="00000000">
        <w:rPr>
          <w:rtl w:val="0"/>
        </w:rPr>
      </w:r>
    </w:p>
    <w:p w:rsidR="00000000" w:rsidDel="00000000" w:rsidP="00000000" w:rsidRDefault="00000000" w:rsidRPr="00000000" w14:paraId="000003D3">
      <w:pPr>
        <w:widowControl w:val="0"/>
        <w:numPr>
          <w:ilvl w:val="0"/>
          <w:numId w:val="8"/>
        </w:numPr>
        <w:ind w:left="0" w:right="420.4724409448835" w:firstLine="0"/>
        <w:jc w:val="both"/>
        <w:rPr>
          <w:shd w:fill="fdfdfd" w:val="clear"/>
        </w:rPr>
      </w:pPr>
      <w:r w:rsidDel="00000000" w:rsidR="00000000" w:rsidRPr="00000000">
        <w:rPr>
          <w:shd w:fill="fdfdfd" w:val="clear"/>
          <w:rtl w:val="0"/>
        </w:rPr>
        <w:t xml:space="preserve">Супрунович С. В., Кормош Ж. О., Сливка Н. Ю. Статистичні та хемометричні методи в хімії : Навчальний посібник для студентів вищих навчальних закладів. Луцьк: ВНУ імені Лесі Українки, 2022. 210 с.</w:t>
      </w: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Додаткова:</w:t>
      </w:r>
    </w:p>
    <w:p w:rsidR="00000000" w:rsidDel="00000000" w:rsidP="00000000" w:rsidRDefault="00000000" w:rsidRPr="00000000" w14:paraId="000003D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0" w:lineRule="auto"/>
        <w:ind w:left="0" w:right="0" w:firstLine="0"/>
        <w:jc w:val="both"/>
        <w:rPr>
          <w:u w:val="none"/>
        </w:rPr>
      </w:pPr>
      <w:r w:rsidDel="00000000" w:rsidR="00000000" w:rsidRPr="00000000">
        <w:rPr>
          <w:rtl w:val="0"/>
        </w:rPr>
        <w:t xml:space="preserve">Зінчук В.К., Левицька Г.Д., Дубенська Л.О. Фізико-хімічні методи аналізу: Навчальний посібник.  Львів : Видавничий центр ЛНУ імені Івана Франка, 2008.  362 с.</w:t>
      </w:r>
      <w:r w:rsidDel="00000000" w:rsidR="00000000" w:rsidRPr="00000000">
        <w:rPr>
          <w:rtl w:val="0"/>
        </w:rPr>
      </w:r>
    </w:p>
    <w:p w:rsidR="00000000" w:rsidDel="00000000" w:rsidP="00000000" w:rsidRDefault="00000000" w:rsidRPr="00000000" w14:paraId="000003D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0" w:lineRule="auto"/>
        <w:ind w:left="0" w:right="0" w:firstLine="0"/>
        <w:jc w:val="both"/>
        <w:rPr>
          <w:u w:val="none"/>
        </w:rPr>
      </w:pPr>
      <w:r w:rsidDel="00000000" w:rsidR="00000000" w:rsidRPr="00000000">
        <w:rPr>
          <w:rtl w:val="0"/>
        </w:rPr>
        <w:t xml:space="preserve">Холмовський Ю. П., Хмарська Л. О. Аналітична хімія. Кількісний аналіз : навчальний посібник. Краматорськ: ДДМА. 2024. 192 с.</w:t>
      </w:r>
    </w:p>
    <w:p w:rsidR="00000000" w:rsidDel="00000000" w:rsidP="00000000" w:rsidRDefault="00000000" w:rsidRPr="00000000" w14:paraId="000003D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0" w:lineRule="auto"/>
        <w:ind w:left="0" w:right="0" w:firstLine="0"/>
        <w:jc w:val="both"/>
        <w:rPr>
          <w:u w:val="none"/>
        </w:rPr>
        <w:sectPr>
          <w:footerReference r:id="rId107" w:type="default"/>
          <w:footerReference r:id="rId108" w:type="first"/>
          <w:type w:val="nextPage"/>
          <w:pgSz w:h="11907" w:w="8392" w:orient="portrait"/>
          <w:pgMar w:bottom="907" w:top="907" w:left="907" w:right="907" w:header="720" w:footer="720"/>
          <w:pgNumType w:start="3"/>
          <w:titlePg w:val="1"/>
        </w:sectPr>
      </w:pPr>
      <w:r w:rsidDel="00000000" w:rsidR="00000000" w:rsidRPr="00000000">
        <w:rPr>
          <w:rtl w:val="0"/>
        </w:rPr>
        <w:t xml:space="preserve">Слободнюк Р. Є. Курс аналітичної хімії : навчальний посібник. Херсон : ОЛДІ-ПЛЮС, 2020.  256 с.</w:t>
      </w:r>
      <w:r w:rsidDel="00000000" w:rsidR="00000000" w:rsidRPr="00000000">
        <w:rPr>
          <w:rtl w:val="0"/>
        </w:rPr>
      </w:r>
    </w:p>
    <w:p w:rsidR="00000000" w:rsidDel="00000000" w:rsidP="00000000" w:rsidRDefault="00000000" w:rsidRPr="00000000" w14:paraId="000003D8">
      <w:pPr>
        <w:jc w:val="center"/>
        <w:rPr/>
      </w:pPr>
      <w:r w:rsidDel="00000000" w:rsidR="00000000" w:rsidRPr="00000000">
        <w:rPr>
          <w:sz w:val="22"/>
          <w:szCs w:val="22"/>
          <w:rtl w:val="0"/>
        </w:rPr>
        <w:t xml:space="preserve">Навчально-методичне видання</w:t>
      </w: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(українською мовою)</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Луганська Ольга Василівна</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Синяєва Ніна Петрівна</w:t>
      </w:r>
    </w:p>
    <w:p w:rsidR="00000000" w:rsidDel="00000000" w:rsidP="00000000" w:rsidRDefault="00000000" w:rsidRPr="00000000" w14:paraId="000003DF">
      <w:pPr>
        <w:jc w:val="center"/>
        <w:rPr>
          <w:sz w:val="22"/>
          <w:szCs w:val="22"/>
        </w:rPr>
      </w:pPr>
      <w:r w:rsidDel="00000000" w:rsidR="00000000" w:rsidRPr="00000000">
        <w:rPr>
          <w:rtl w:val="0"/>
        </w:rPr>
      </w:r>
    </w:p>
    <w:p w:rsidR="00000000" w:rsidDel="00000000" w:rsidP="00000000" w:rsidRDefault="00000000" w:rsidRPr="00000000" w14:paraId="000003E0">
      <w:pPr>
        <w:jc w:val="center"/>
        <w:rPr>
          <w:sz w:val="22"/>
          <w:szCs w:val="22"/>
        </w:rPr>
      </w:pPr>
      <w:r w:rsidDel="00000000" w:rsidR="00000000" w:rsidRPr="00000000">
        <w:rPr>
          <w:rtl w:val="0"/>
        </w:rPr>
      </w:r>
    </w:p>
    <w:p w:rsidR="00000000" w:rsidDel="00000000" w:rsidP="00000000" w:rsidRDefault="00000000" w:rsidRPr="00000000" w14:paraId="000003E1">
      <w:pPr>
        <w:jc w:val="center"/>
        <w:rPr>
          <w:sz w:val="22"/>
          <w:szCs w:val="22"/>
        </w:rPr>
      </w:pPr>
      <w:r w:rsidDel="00000000" w:rsidR="00000000" w:rsidRPr="00000000">
        <w:rPr>
          <w:rtl w:val="0"/>
        </w:rPr>
      </w:r>
    </w:p>
    <w:p w:rsidR="00000000" w:rsidDel="00000000" w:rsidP="00000000" w:rsidRDefault="00000000" w:rsidRPr="00000000" w14:paraId="000003E2">
      <w:pPr>
        <w:spacing w:line="360" w:lineRule="auto"/>
        <w:jc w:val="center"/>
        <w:rPr>
          <w:sz w:val="22"/>
          <w:szCs w:val="22"/>
        </w:rPr>
      </w:pPr>
      <w:r w:rsidDel="00000000" w:rsidR="00000000" w:rsidRPr="00000000">
        <w:rPr>
          <w:sz w:val="22"/>
          <w:szCs w:val="22"/>
          <w:rtl w:val="0"/>
        </w:rPr>
        <w:t xml:space="preserve">ОПТИЧНІ МЕТОДИ АНАЛІЗУ</w:t>
      </w:r>
    </w:p>
    <w:p w:rsidR="00000000" w:rsidDel="00000000" w:rsidP="00000000" w:rsidRDefault="00000000" w:rsidRPr="00000000" w14:paraId="000003E3">
      <w:pPr>
        <w:spacing w:line="360" w:lineRule="auto"/>
        <w:jc w:val="center"/>
        <w:rPr>
          <w:sz w:val="22"/>
          <w:szCs w:val="22"/>
        </w:rPr>
      </w:pPr>
      <w:r w:rsidDel="00000000" w:rsidR="00000000" w:rsidRPr="00000000">
        <w:rPr>
          <w:rtl w:val="0"/>
        </w:rPr>
      </w:r>
    </w:p>
    <w:p w:rsidR="00000000" w:rsidDel="00000000" w:rsidP="00000000" w:rsidRDefault="00000000" w:rsidRPr="00000000" w14:paraId="000003E4">
      <w:pPr>
        <w:spacing w:line="360" w:lineRule="auto"/>
        <w:jc w:val="center"/>
        <w:rPr/>
      </w:pPr>
      <w:r w:rsidDel="00000000" w:rsidR="00000000" w:rsidRPr="00000000">
        <w:rPr>
          <w:rtl w:val="0"/>
        </w:rPr>
        <w:t xml:space="preserve">Методичні вказівки для студентів І курсу магістерського рівня освіти біологічного факультету спеціальності «Хімія» денної форми навчання</w:t>
      </w:r>
    </w:p>
    <w:p w:rsidR="00000000" w:rsidDel="00000000" w:rsidP="00000000" w:rsidRDefault="00000000" w:rsidRPr="00000000" w14:paraId="000003E5">
      <w:pPr>
        <w:spacing w:line="360" w:lineRule="auto"/>
        <w:jc w:val="center"/>
        <w:rPr>
          <w:sz w:val="22"/>
          <w:szCs w:val="22"/>
        </w:rPr>
      </w:pPr>
      <w:r w:rsidDel="00000000" w:rsidR="00000000" w:rsidRPr="00000000">
        <w:rPr>
          <w:sz w:val="22"/>
          <w:szCs w:val="22"/>
          <w:rtl w:val="0"/>
        </w:rPr>
        <w:t xml:space="preserve">Частина І </w:t>
      </w:r>
    </w:p>
    <w:p w:rsidR="00000000" w:rsidDel="00000000" w:rsidP="00000000" w:rsidRDefault="00000000" w:rsidRPr="00000000" w14:paraId="000003E6">
      <w:pPr>
        <w:jc w:val="center"/>
        <w:rPr>
          <w:sz w:val="22"/>
          <w:szCs w:val="22"/>
        </w:rPr>
      </w:pPr>
      <w:r w:rsidDel="00000000" w:rsidR="00000000" w:rsidRPr="00000000">
        <w:rPr>
          <w:rtl w:val="0"/>
        </w:rPr>
      </w:r>
    </w:p>
    <w:p w:rsidR="00000000" w:rsidDel="00000000" w:rsidP="00000000" w:rsidRDefault="00000000" w:rsidRPr="00000000" w14:paraId="000003E7">
      <w:pPr>
        <w:jc w:val="center"/>
        <w:rPr>
          <w:sz w:val="22"/>
          <w:szCs w:val="22"/>
        </w:rPr>
      </w:pPr>
      <w:r w:rsidDel="00000000" w:rsidR="00000000" w:rsidRPr="00000000">
        <w:rPr>
          <w:rtl w:val="0"/>
        </w:rPr>
      </w:r>
    </w:p>
    <w:p w:rsidR="00000000" w:rsidDel="00000000" w:rsidP="00000000" w:rsidRDefault="00000000" w:rsidRPr="00000000" w14:paraId="000003E8">
      <w:pPr>
        <w:widowControl w:val="0"/>
        <w:jc w:val="center"/>
        <w:rPr>
          <w:sz w:val="22"/>
          <w:szCs w:val="22"/>
        </w:rPr>
      </w:pPr>
      <w:r w:rsidDel="00000000" w:rsidR="00000000" w:rsidRPr="00000000">
        <w:rPr>
          <w:sz w:val="22"/>
          <w:szCs w:val="22"/>
          <w:rtl w:val="0"/>
        </w:rPr>
        <w:t xml:space="preserve">Рецензент </w:t>
      </w:r>
      <w:r w:rsidDel="00000000" w:rsidR="00000000" w:rsidRPr="00000000">
        <w:rPr>
          <w:i w:val="1"/>
          <w:sz w:val="22"/>
          <w:szCs w:val="22"/>
          <w:rtl w:val="0"/>
        </w:rPr>
        <w:t xml:space="preserve">Н.І. Пономаренко</w:t>
      </w:r>
      <w:r w:rsidDel="00000000" w:rsidR="00000000" w:rsidRPr="00000000">
        <w:rPr>
          <w:rtl w:val="0"/>
        </w:rPr>
      </w:r>
    </w:p>
    <w:p w:rsidR="00000000" w:rsidDel="00000000" w:rsidP="00000000" w:rsidRDefault="00000000" w:rsidRPr="00000000" w14:paraId="000003E9">
      <w:pPr>
        <w:widowControl w:val="0"/>
        <w:jc w:val="center"/>
        <w:rPr>
          <w:sz w:val="22"/>
          <w:szCs w:val="22"/>
        </w:rPr>
      </w:pPr>
      <w:r w:rsidDel="00000000" w:rsidR="00000000" w:rsidRPr="00000000">
        <w:rPr>
          <w:sz w:val="22"/>
          <w:szCs w:val="22"/>
          <w:rtl w:val="0"/>
        </w:rPr>
        <w:t xml:space="preserve">Відповідальний за випуск </w:t>
      </w:r>
      <w:r w:rsidDel="00000000" w:rsidR="00000000" w:rsidRPr="00000000">
        <w:rPr>
          <w:i w:val="1"/>
          <w:sz w:val="22"/>
          <w:szCs w:val="22"/>
          <w:rtl w:val="0"/>
        </w:rPr>
        <w:t xml:space="preserve">Л.О. Омельянчик</w:t>
      </w:r>
      <w:r w:rsidDel="00000000" w:rsidR="00000000" w:rsidRPr="00000000">
        <w:rPr>
          <w:rtl w:val="0"/>
        </w:rPr>
      </w:r>
    </w:p>
    <w:p w:rsidR="00000000" w:rsidDel="00000000" w:rsidP="00000000" w:rsidRDefault="00000000" w:rsidRPr="00000000" w14:paraId="000003EA">
      <w:pPr>
        <w:jc w:val="center"/>
        <w:rPr>
          <w:sz w:val="22"/>
          <w:szCs w:val="22"/>
        </w:rPr>
      </w:pPr>
      <w:r w:rsidDel="00000000" w:rsidR="00000000" w:rsidRPr="00000000">
        <w:rPr>
          <w:sz w:val="22"/>
          <w:szCs w:val="22"/>
          <w:rtl w:val="0"/>
        </w:rPr>
        <w:t xml:space="preserve">Коректор Н.П. </w:t>
      </w:r>
      <w:r w:rsidDel="00000000" w:rsidR="00000000" w:rsidRPr="00000000">
        <w:rPr>
          <w:i w:val="1"/>
          <w:sz w:val="22"/>
          <w:szCs w:val="22"/>
          <w:rtl w:val="0"/>
        </w:rPr>
        <w:t xml:space="preserve">Лашко</w:t>
      </w:r>
      <w:r w:rsidDel="00000000" w:rsidR="00000000" w:rsidRPr="00000000">
        <w:rPr>
          <w:rtl w:val="0"/>
        </w:rPr>
      </w:r>
    </w:p>
    <w:p w:rsidR="00000000" w:rsidDel="00000000" w:rsidP="00000000" w:rsidRDefault="00000000" w:rsidRPr="00000000" w14:paraId="000003EB">
      <w:pPr>
        <w:jc w:val="center"/>
        <w:rPr>
          <w:sz w:val="18"/>
          <w:szCs w:val="18"/>
        </w:rPr>
      </w:pPr>
      <w:r w:rsidDel="00000000" w:rsidR="00000000" w:rsidRPr="00000000">
        <w:rPr>
          <w:rtl w:val="0"/>
        </w:rPr>
      </w:r>
    </w:p>
    <w:p w:rsidR="00000000" w:rsidDel="00000000" w:rsidP="00000000" w:rsidRDefault="00000000" w:rsidRPr="00000000" w14:paraId="000003EC">
      <w:pPr>
        <w:jc w:val="center"/>
        <w:rPr>
          <w:sz w:val="18"/>
          <w:szCs w:val="18"/>
        </w:rPr>
      </w:pPr>
      <w:r w:rsidDel="00000000" w:rsidR="00000000" w:rsidRPr="00000000">
        <w:rPr>
          <w:rtl w:val="0"/>
        </w:rPr>
      </w:r>
    </w:p>
    <w:p w:rsidR="00000000" w:rsidDel="00000000" w:rsidP="00000000" w:rsidRDefault="00000000" w:rsidRPr="00000000" w14:paraId="000003ED">
      <w:pPr>
        <w:jc w:val="center"/>
        <w:rPr>
          <w:sz w:val="18"/>
          <w:szCs w:val="18"/>
        </w:rPr>
      </w:pPr>
      <w:r w:rsidDel="00000000" w:rsidR="00000000" w:rsidRPr="00000000">
        <w:rPr>
          <w:rtl w:val="0"/>
        </w:rPr>
      </w:r>
    </w:p>
    <w:p w:rsidR="00000000" w:rsidDel="00000000" w:rsidP="00000000" w:rsidRDefault="00000000" w:rsidRPr="00000000" w14:paraId="000003EE">
      <w:pPr>
        <w:jc w:val="center"/>
        <w:rPr>
          <w:sz w:val="18"/>
          <w:szCs w:val="18"/>
        </w:rPr>
      </w:pPr>
      <w:r w:rsidDel="00000000" w:rsidR="00000000" w:rsidRPr="00000000">
        <w:rPr>
          <w:rtl w:val="0"/>
        </w:rPr>
      </w:r>
    </w:p>
    <w:p w:rsidR="00000000" w:rsidDel="00000000" w:rsidP="00000000" w:rsidRDefault="00000000" w:rsidRPr="00000000" w14:paraId="000003EF">
      <w:pPr>
        <w:jc w:val="center"/>
        <w:rPr>
          <w:sz w:val="18"/>
          <w:szCs w:val="18"/>
        </w:rPr>
      </w:pPr>
      <w:r w:rsidDel="00000000" w:rsidR="00000000" w:rsidRPr="00000000">
        <w:rPr>
          <w:rtl w:val="0"/>
        </w:rPr>
      </w:r>
    </w:p>
    <w:p w:rsidR="00000000" w:rsidDel="00000000" w:rsidP="00000000" w:rsidRDefault="00000000" w:rsidRPr="00000000" w14:paraId="000003F0">
      <w:pPr>
        <w:jc w:val="center"/>
        <w:rPr>
          <w:sz w:val="18"/>
          <w:szCs w:val="18"/>
        </w:rPr>
      </w:pPr>
      <w:r w:rsidDel="00000000" w:rsidR="00000000" w:rsidRPr="00000000">
        <w:rPr>
          <w:rtl w:val="0"/>
        </w:rPr>
      </w:r>
    </w:p>
    <w:p w:rsidR="00000000" w:rsidDel="00000000" w:rsidP="00000000" w:rsidRDefault="00000000" w:rsidRPr="00000000" w14:paraId="000003F1">
      <w:pPr>
        <w:jc w:val="center"/>
        <w:rPr>
          <w:sz w:val="18"/>
          <w:szCs w:val="18"/>
        </w:rPr>
      </w:pPr>
      <w:r w:rsidDel="00000000" w:rsidR="00000000" w:rsidRPr="00000000">
        <w:rPr>
          <w:sz w:val="18"/>
          <w:szCs w:val="18"/>
          <w:rtl w:val="0"/>
        </w:rPr>
        <w:t xml:space="preserve">Підп. до друку 9.07.2023. Формат 60×90/16. Папір офсетний.</w:t>
      </w:r>
    </w:p>
    <w:p w:rsidR="00000000" w:rsidDel="00000000" w:rsidP="00000000" w:rsidRDefault="00000000" w:rsidRPr="00000000" w14:paraId="000003F2">
      <w:pPr>
        <w:jc w:val="center"/>
        <w:rPr>
          <w:sz w:val="18"/>
          <w:szCs w:val="18"/>
        </w:rPr>
      </w:pPr>
      <w:r w:rsidDel="00000000" w:rsidR="00000000" w:rsidRPr="00000000">
        <w:rPr>
          <w:sz w:val="18"/>
          <w:szCs w:val="18"/>
          <w:rtl w:val="0"/>
        </w:rPr>
        <w:t xml:space="preserve">Друк ризографічний. Гарнітура Таймс. Умовн. друк. арк. 3,8.</w:t>
      </w:r>
    </w:p>
    <w:p w:rsidR="00000000" w:rsidDel="00000000" w:rsidP="00000000" w:rsidRDefault="00000000" w:rsidRPr="00000000" w14:paraId="000003F3">
      <w:pPr>
        <w:jc w:val="center"/>
        <w:rPr>
          <w:sz w:val="18"/>
          <w:szCs w:val="18"/>
        </w:rPr>
      </w:pPr>
      <w:r w:rsidDel="00000000" w:rsidR="00000000" w:rsidRPr="00000000">
        <w:rPr>
          <w:sz w:val="18"/>
          <w:szCs w:val="18"/>
          <w:rtl w:val="0"/>
        </w:rPr>
        <w:t xml:space="preserve">Замовлення № 234. Тираж 20 прим.</w:t>
      </w:r>
    </w:p>
    <w:p w:rsidR="00000000" w:rsidDel="00000000" w:rsidP="00000000" w:rsidRDefault="00000000" w:rsidRPr="00000000" w14:paraId="000003F4">
      <w:pPr>
        <w:jc w:val="center"/>
        <w:rPr>
          <w:sz w:val="18"/>
          <w:szCs w:val="18"/>
        </w:rPr>
      </w:pPr>
      <w:r w:rsidDel="00000000" w:rsidR="00000000" w:rsidRPr="00000000">
        <w:rPr>
          <w:sz w:val="18"/>
          <w:szCs w:val="18"/>
          <w:rtl w:val="0"/>
        </w:rPr>
        <w:t xml:space="preserve">____________________________________</w:t>
      </w:r>
    </w:p>
    <w:p w:rsidR="00000000" w:rsidDel="00000000" w:rsidP="00000000" w:rsidRDefault="00000000" w:rsidRPr="00000000" w14:paraId="000003F5">
      <w:pPr>
        <w:jc w:val="center"/>
        <w:rPr>
          <w:sz w:val="18"/>
          <w:szCs w:val="18"/>
        </w:rPr>
      </w:pPr>
      <w:r w:rsidDel="00000000" w:rsidR="00000000" w:rsidRPr="00000000">
        <w:rPr>
          <w:sz w:val="18"/>
          <w:szCs w:val="18"/>
          <w:rtl w:val="0"/>
        </w:rPr>
        <w:t xml:space="preserve">Запорізький національний університет</w:t>
      </w:r>
    </w:p>
    <w:p w:rsidR="00000000" w:rsidDel="00000000" w:rsidP="00000000" w:rsidRDefault="00000000" w:rsidRPr="00000000" w14:paraId="000003F6">
      <w:pPr>
        <w:tabs>
          <w:tab w:val="left" w:leader="none" w:pos="4196"/>
        </w:tabs>
        <w:jc w:val="center"/>
        <w:rPr>
          <w:sz w:val="18"/>
          <w:szCs w:val="18"/>
        </w:rPr>
      </w:pPr>
      <w:r w:rsidDel="00000000" w:rsidR="00000000" w:rsidRPr="00000000">
        <w:rPr>
          <w:rtl w:val="0"/>
        </w:rPr>
      </w:r>
    </w:p>
    <w:p w:rsidR="00000000" w:rsidDel="00000000" w:rsidP="00000000" w:rsidRDefault="00000000" w:rsidRPr="00000000" w14:paraId="000003F7">
      <w:pPr>
        <w:jc w:val="center"/>
        <w:rPr>
          <w:sz w:val="18"/>
          <w:szCs w:val="18"/>
        </w:rPr>
      </w:pPr>
      <w:r w:rsidDel="00000000" w:rsidR="00000000" w:rsidRPr="00000000">
        <w:rPr>
          <w:sz w:val="18"/>
          <w:szCs w:val="18"/>
          <w:rtl w:val="0"/>
        </w:rPr>
        <w:t xml:space="preserve">69600, м. Запоріжжя, МСП-41</w:t>
      </w:r>
    </w:p>
    <w:p w:rsidR="00000000" w:rsidDel="00000000" w:rsidP="00000000" w:rsidRDefault="00000000" w:rsidRPr="00000000" w14:paraId="000003F8">
      <w:pPr>
        <w:jc w:val="center"/>
        <w:rPr>
          <w:sz w:val="18"/>
          <w:szCs w:val="18"/>
        </w:rPr>
      </w:pPr>
      <w:r w:rsidDel="00000000" w:rsidR="00000000" w:rsidRPr="00000000">
        <w:rPr>
          <w:sz w:val="18"/>
          <w:szCs w:val="18"/>
          <w:rtl w:val="0"/>
        </w:rPr>
        <w:t xml:space="preserve">вул. Жуковського, 66</w:t>
      </w:r>
    </w:p>
    <w:p w:rsidR="00000000" w:rsidDel="00000000" w:rsidP="00000000" w:rsidRDefault="00000000" w:rsidRPr="00000000" w14:paraId="000003F9">
      <w:pPr>
        <w:jc w:val="center"/>
        <w:rPr>
          <w:sz w:val="18"/>
          <w:szCs w:val="18"/>
        </w:rPr>
      </w:pPr>
      <w:r w:rsidDel="00000000" w:rsidR="00000000" w:rsidRPr="00000000">
        <w:rPr>
          <w:sz w:val="18"/>
          <w:szCs w:val="18"/>
          <w:rtl w:val="0"/>
        </w:rPr>
        <w:t xml:space="preserve">Свідоцтво про внесення суб’єкта видавничої справи </w:t>
        <w:br w:type="textWrapping"/>
        <w:t xml:space="preserve">до Державного реєстру видавців, виготівників </w:t>
        <w:br w:type="textWrapping"/>
        <w:t xml:space="preserve">і розповсюджувачів видавничої продукції</w:t>
      </w:r>
    </w:p>
    <w:p w:rsidR="00000000" w:rsidDel="00000000" w:rsidP="00000000" w:rsidRDefault="00000000" w:rsidRPr="00000000" w14:paraId="000003FA">
      <w:pPr>
        <w:shd w:fill="ffffff" w:val="clear"/>
        <w:jc w:val="center"/>
        <w:rPr>
          <w:sz w:val="22"/>
          <w:szCs w:val="22"/>
        </w:rPr>
      </w:pPr>
      <w:r w:rsidDel="00000000" w:rsidR="00000000" w:rsidRPr="00000000">
        <w:rPr>
          <w:sz w:val="18"/>
          <w:szCs w:val="18"/>
          <w:rtl w:val="0"/>
        </w:rPr>
        <w:t xml:space="preserve">ДК  № 2952 від 30.08.2023</w:t>
      </w:r>
      <w:r w:rsidDel="00000000" w:rsidR="00000000" w:rsidRPr="00000000">
        <w:rPr>
          <w:rtl w:val="0"/>
        </w:rPr>
      </w:r>
    </w:p>
    <w:sectPr>
      <w:footerReference r:id="rId109" w:type="default"/>
      <w:footerReference r:id="rId110" w:type="first"/>
      <w:type w:val="nextPage"/>
      <w:pgSz w:h="11907" w:w="8392" w:orient="portrait"/>
      <w:pgMar w:bottom="907" w:top="907" w:left="907" w:right="907" w:header="720" w:footer="720"/>
      <w:pgNumType w:start="3"/>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Gungsuh"/>
  <w:font w:name="Cardo">
    <w:embedRegular w:fontKey="{00000000-0000-0000-0000-000000000000}" r:id="rId89" w:subsetted="0"/>
    <w:embedBold w:fontKey="{00000000-0000-0000-0000-000000000000}" r:id="rId90" w:subsetted="0"/>
    <w:embedItalic w:fontKey="{00000000-0000-0000-0000-000000000000}" r:id="rId9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35" w:hanging="375"/>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uk"/>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footer"/>
    <w:basedOn w:val="a"/>
    <w:rsid w:val="00460DE5"/>
    <w:pPr>
      <w:tabs>
        <w:tab w:val="center" w:pos="4677"/>
        <w:tab w:val="right" w:pos="9355"/>
      </w:tabs>
    </w:pPr>
  </w:style>
  <w:style w:type="character" w:styleId="a4">
    <w:name w:val="page number"/>
    <w:basedOn w:val="a0"/>
    <w:rsid w:val="00460DE5"/>
  </w:style>
  <w:style w:type="paragraph" w:styleId="a5">
    <w:name w:val="header"/>
    <w:basedOn w:val="a"/>
    <w:rsid w:val="00792AA1"/>
    <w:pPr>
      <w:tabs>
        <w:tab w:val="center" w:pos="4677"/>
        <w:tab w:val="right" w:pos="9355"/>
      </w:tabs>
    </w:pPr>
  </w:style>
  <w:style w:type="table" w:styleId="a6">
    <w:name w:val="Table Grid"/>
    <w:basedOn w:val="a1"/>
    <w:rsid w:val="00632B4E"/>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a7">
    <w:name w:val="Plain Text"/>
    <w:basedOn w:val="a"/>
    <w:rsid w:val="00563162"/>
    <w:rPr>
      <w:rFonts w:ascii="Courier New" w:cs="Courier New" w:hAnsi="Courier New"/>
      <w:sz w:val="20"/>
      <w:szCs w:val="20"/>
    </w:rPr>
  </w:style>
  <w:style w:type="paragraph" w:styleId="a8">
    <w:name w:val="Body Text"/>
    <w:basedOn w:val="a"/>
    <w:rsid w:val="009F3ABC"/>
    <w:pPr>
      <w:jc w:val="both"/>
    </w:pPr>
    <w:rPr>
      <w:sz w:val="22"/>
      <w:lang w:val="uk-UA"/>
    </w:rPr>
  </w:style>
  <w:style w:type="paragraph" w:styleId="Style8" w:customStyle="1">
    <w:name w:val="Style8"/>
    <w:basedOn w:val="a"/>
    <w:rsid w:val="000464B5"/>
    <w:pPr>
      <w:widowControl w:val="0"/>
      <w:autoSpaceDE w:val="0"/>
      <w:autoSpaceDN w:val="0"/>
      <w:adjustRightInd w:val="0"/>
    </w:pPr>
  </w:style>
  <w:style w:type="paragraph" w:styleId="a9">
    <w:name w:val="Balloon Text"/>
    <w:basedOn w:val="a"/>
    <w:link w:val="aa"/>
    <w:rsid w:val="0006727F"/>
    <w:rPr>
      <w:rFonts w:ascii="Tahoma" w:cs="Tahoma" w:hAnsi="Tahoma"/>
      <w:sz w:val="16"/>
      <w:szCs w:val="16"/>
    </w:rPr>
  </w:style>
  <w:style w:type="character" w:styleId="aa" w:customStyle="1">
    <w:name w:val="Текст выноски Знак"/>
    <w:basedOn w:val="a0"/>
    <w:link w:val="a9"/>
    <w:rsid w:val="0006727F"/>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16.bin"/><Relationship Id="rId42" Type="http://schemas.openxmlformats.org/officeDocument/2006/relationships/oleObject" Target="embeddings/oleObject15.bin"/><Relationship Id="rId41" Type="http://schemas.openxmlformats.org/officeDocument/2006/relationships/image" Target="media/image15.wmf"/><Relationship Id="rId44" Type="http://schemas.openxmlformats.org/officeDocument/2006/relationships/oleObject" Target="embeddings/oleObject14.bin"/><Relationship Id="rId43" Type="http://schemas.openxmlformats.org/officeDocument/2006/relationships/image" Target="media/image27.wmf"/><Relationship Id="rId46" Type="http://schemas.openxmlformats.org/officeDocument/2006/relationships/oleObject" Target="embeddings/oleObject23.bin"/><Relationship Id="rId45" Type="http://schemas.openxmlformats.org/officeDocument/2006/relationships/image" Target="media/image23.wmf"/><Relationship Id="rId107" Type="http://schemas.openxmlformats.org/officeDocument/2006/relationships/footer" Target="footer3.xml"/><Relationship Id="rId106" Type="http://schemas.openxmlformats.org/officeDocument/2006/relationships/image" Target="media/image50.png"/><Relationship Id="rId105" Type="http://schemas.openxmlformats.org/officeDocument/2006/relationships/image" Target="media/image51.png"/><Relationship Id="rId104" Type="http://schemas.openxmlformats.org/officeDocument/2006/relationships/image" Target="media/image53.png"/><Relationship Id="rId109" Type="http://schemas.openxmlformats.org/officeDocument/2006/relationships/footer" Target="footer5.xml"/><Relationship Id="rId108" Type="http://schemas.openxmlformats.org/officeDocument/2006/relationships/footer" Target="footer4.xml"/><Relationship Id="rId48" Type="http://schemas.openxmlformats.org/officeDocument/2006/relationships/oleObject" Target="embeddings/oleObject22.bin"/><Relationship Id="rId47" Type="http://schemas.openxmlformats.org/officeDocument/2006/relationships/image" Target="media/image22.wmf"/><Relationship Id="rId49" Type="http://schemas.openxmlformats.org/officeDocument/2006/relationships/image" Target="media/image21.wmf"/><Relationship Id="rId103" Type="http://schemas.openxmlformats.org/officeDocument/2006/relationships/image" Target="media/image46.png"/><Relationship Id="rId102" Type="http://schemas.openxmlformats.org/officeDocument/2006/relationships/image" Target="media/image48.png"/><Relationship Id="rId101" Type="http://schemas.openxmlformats.org/officeDocument/2006/relationships/image" Target="media/image45.png"/><Relationship Id="rId100" Type="http://schemas.openxmlformats.org/officeDocument/2006/relationships/image" Target="media/image47.png"/><Relationship Id="rId31" Type="http://schemas.openxmlformats.org/officeDocument/2006/relationships/image" Target="media/image29.wmf"/><Relationship Id="rId30" Type="http://schemas.openxmlformats.org/officeDocument/2006/relationships/oleObject" Target="embeddings/oleObject30.bin"/><Relationship Id="rId33" Type="http://schemas.openxmlformats.org/officeDocument/2006/relationships/image" Target="media/image28.wmf"/><Relationship Id="rId32" Type="http://schemas.openxmlformats.org/officeDocument/2006/relationships/oleObject" Target="embeddings/oleObject29.bin"/><Relationship Id="rId35" Type="http://schemas.openxmlformats.org/officeDocument/2006/relationships/image" Target="media/image27.wmf"/><Relationship Id="rId34" Type="http://schemas.openxmlformats.org/officeDocument/2006/relationships/oleObject" Target="embeddings/oleObject28.bin"/><Relationship Id="rId37" Type="http://schemas.openxmlformats.org/officeDocument/2006/relationships/image" Target="media/image26.wmf"/><Relationship Id="rId36" Type="http://schemas.openxmlformats.org/officeDocument/2006/relationships/oleObject" Target="embeddings/oleObject27.bin"/><Relationship Id="rId39" Type="http://schemas.openxmlformats.org/officeDocument/2006/relationships/image" Target="media/image16.wmf"/><Relationship Id="rId38" Type="http://schemas.openxmlformats.org/officeDocument/2006/relationships/oleObject" Target="embeddings/oleObject26.bin"/><Relationship Id="rId20" Type="http://schemas.openxmlformats.org/officeDocument/2006/relationships/oleObject" Target="embeddings/oleObject25.bin"/><Relationship Id="rId22" Type="http://schemas.openxmlformats.org/officeDocument/2006/relationships/oleObject" Target="embeddings/oleObject24.bin"/><Relationship Id="rId21" Type="http://schemas.openxmlformats.org/officeDocument/2006/relationships/image" Target="media/image24.wmf"/><Relationship Id="rId24" Type="http://schemas.openxmlformats.org/officeDocument/2006/relationships/oleObject" Target="embeddings/oleObject33.bin"/><Relationship Id="rId23" Type="http://schemas.openxmlformats.org/officeDocument/2006/relationships/image" Target="media/image33.wmf"/><Relationship Id="rId26" Type="http://schemas.openxmlformats.org/officeDocument/2006/relationships/oleObject" Target="embeddings/oleObject32.bin"/><Relationship Id="rId25" Type="http://schemas.openxmlformats.org/officeDocument/2006/relationships/image" Target="media/image32.wmf"/><Relationship Id="rId28" Type="http://schemas.openxmlformats.org/officeDocument/2006/relationships/oleObject" Target="embeddings/oleObject31.bin"/><Relationship Id="rId27" Type="http://schemas.openxmlformats.org/officeDocument/2006/relationships/image" Target="media/image31.wmf"/><Relationship Id="rId29" Type="http://schemas.openxmlformats.org/officeDocument/2006/relationships/image" Target="media/image30.wmf"/><Relationship Id="rId95" Type="http://schemas.openxmlformats.org/officeDocument/2006/relationships/footer" Target="footer2.xml"/><Relationship Id="rId94" Type="http://schemas.openxmlformats.org/officeDocument/2006/relationships/customXml" Target="../customXML/item1.xml"/><Relationship Id="rId97" Type="http://schemas.openxmlformats.org/officeDocument/2006/relationships/image" Target="media/image49.png"/><Relationship Id="rId96" Type="http://schemas.openxmlformats.org/officeDocument/2006/relationships/footer" Target="footer1.xml"/><Relationship Id="rId99" Type="http://schemas.openxmlformats.org/officeDocument/2006/relationships/image" Target="media/image60.png"/><Relationship Id="rId11" Type="http://schemas.openxmlformats.org/officeDocument/2006/relationships/image" Target="media/image39.wmf"/><Relationship Id="rId98" Type="http://schemas.openxmlformats.org/officeDocument/2006/relationships/image" Target="media/image52.png"/><Relationship Id="rId10" Type="http://schemas.openxmlformats.org/officeDocument/2006/relationships/oleObject" Target="embeddings/oleObject41.bin"/><Relationship Id="rId13" Type="http://schemas.openxmlformats.org/officeDocument/2006/relationships/image" Target="media/image2.wmf"/><Relationship Id="rId12" Type="http://schemas.openxmlformats.org/officeDocument/2006/relationships/oleObject" Target="embeddings/oleObject39.bin"/><Relationship Id="rId91" Type="http://schemas.openxmlformats.org/officeDocument/2006/relationships/fontTable" Target="fontTable.xml"/><Relationship Id="rId90" Type="http://schemas.openxmlformats.org/officeDocument/2006/relationships/settings" Target="settings.xml"/><Relationship Id="rId93" Type="http://schemas.openxmlformats.org/officeDocument/2006/relationships/styles" Target="styles.xml"/><Relationship Id="rId92" Type="http://schemas.openxmlformats.org/officeDocument/2006/relationships/numbering" Target="numbering.xml"/><Relationship Id="rId15" Type="http://schemas.openxmlformats.org/officeDocument/2006/relationships/image" Target="media/image1.wmf"/><Relationship Id="rId110" Type="http://schemas.openxmlformats.org/officeDocument/2006/relationships/footer" Target="footer6.xml"/><Relationship Id="rId14" Type="http://schemas.openxmlformats.org/officeDocument/2006/relationships/oleObject" Target="embeddings/oleObject2.bin"/><Relationship Id="rId17" Type="http://schemas.openxmlformats.org/officeDocument/2006/relationships/image" Target="media/image3.wmf"/><Relationship Id="rId16" Type="http://schemas.openxmlformats.org/officeDocument/2006/relationships/oleObject" Target="embeddings/oleObject1.bin"/><Relationship Id="rId19" Type="http://schemas.openxmlformats.org/officeDocument/2006/relationships/image" Target="media/image34.wmf"/><Relationship Id="rId18" Type="http://schemas.openxmlformats.org/officeDocument/2006/relationships/oleObject" Target="embeddings/oleObject3.bin"/><Relationship Id="rId84" Type="http://schemas.openxmlformats.org/officeDocument/2006/relationships/oleObject" Target="embeddings/oleObject38.bin"/><Relationship Id="rId83" Type="http://schemas.openxmlformats.org/officeDocument/2006/relationships/image" Target="media/image38.wmf"/><Relationship Id="rId86" Type="http://schemas.openxmlformats.org/officeDocument/2006/relationships/oleObject" Target="embeddings/oleObject37.bin"/><Relationship Id="rId85" Type="http://schemas.openxmlformats.org/officeDocument/2006/relationships/image" Target="media/image37.wmf"/><Relationship Id="rId88" Type="http://schemas.openxmlformats.org/officeDocument/2006/relationships/oleObject" Target="embeddings/oleObject35.bin"/><Relationship Id="rId87" Type="http://schemas.openxmlformats.org/officeDocument/2006/relationships/image" Target="media/image35.wmf"/><Relationship Id="rId89" Type="http://schemas.openxmlformats.org/officeDocument/2006/relationships/theme" Target="theme/theme1.xml"/><Relationship Id="rId80" Type="http://schemas.openxmlformats.org/officeDocument/2006/relationships/oleObject" Target="embeddings/oleObject42.bin"/><Relationship Id="rId82" Type="http://schemas.openxmlformats.org/officeDocument/2006/relationships/oleObject" Target="embeddings/oleObject40.bin"/><Relationship Id="rId81" Type="http://schemas.openxmlformats.org/officeDocument/2006/relationships/image" Target="media/image40.wmf"/><Relationship Id="rId1" Type="http://schemas.openxmlformats.org/officeDocument/2006/relationships/image" Target="media/image44.wmf"/><Relationship Id="rId2" Type="http://schemas.openxmlformats.org/officeDocument/2006/relationships/oleObject" Target="embeddings/oleObject44.bin"/><Relationship Id="rId3" Type="http://schemas.openxmlformats.org/officeDocument/2006/relationships/image" Target="media/image44.wmf"/><Relationship Id="rId4" Type="http://schemas.openxmlformats.org/officeDocument/2006/relationships/oleObject" Target="embeddings/oleObject43.bin"/><Relationship Id="rId9" Type="http://schemas.openxmlformats.org/officeDocument/2006/relationships/image" Target="media/image36.wmf"/><Relationship Id="rId5" Type="http://schemas.openxmlformats.org/officeDocument/2006/relationships/image" Target="media/image36.wmf"/><Relationship Id="rId6" Type="http://schemas.openxmlformats.org/officeDocument/2006/relationships/oleObject" Target="embeddings/oleObject36.bin"/><Relationship Id="rId7" Type="http://schemas.openxmlformats.org/officeDocument/2006/relationships/image" Target="media/image34.wmf"/><Relationship Id="rId8" Type="http://schemas.openxmlformats.org/officeDocument/2006/relationships/oleObject" Target="embeddings/oleObject34.bin"/><Relationship Id="rId73" Type="http://schemas.openxmlformats.org/officeDocument/2006/relationships/image" Target="media/image12.wmf"/><Relationship Id="rId72" Type="http://schemas.openxmlformats.org/officeDocument/2006/relationships/oleObject" Target="embeddings/oleObject11.bin"/><Relationship Id="rId75" Type="http://schemas.openxmlformats.org/officeDocument/2006/relationships/image" Target="media/image9.wmf"/><Relationship Id="rId74" Type="http://schemas.openxmlformats.org/officeDocument/2006/relationships/oleObject" Target="embeddings/oleObject10.bin"/><Relationship Id="rId77" Type="http://schemas.openxmlformats.org/officeDocument/2006/relationships/image" Target="media/image8.wmf"/><Relationship Id="rId76" Type="http://schemas.openxmlformats.org/officeDocument/2006/relationships/oleObject" Target="embeddings/oleObject9.bin"/><Relationship Id="rId79" Type="http://schemas.openxmlformats.org/officeDocument/2006/relationships/image" Target="media/image42.wmf"/><Relationship Id="rId78" Type="http://schemas.openxmlformats.org/officeDocument/2006/relationships/oleObject" Target="embeddings/oleObject8.bin"/><Relationship Id="rId71" Type="http://schemas.openxmlformats.org/officeDocument/2006/relationships/image" Target="media/image13.wmf"/><Relationship Id="rId70" Type="http://schemas.openxmlformats.org/officeDocument/2006/relationships/oleObject" Target="embeddings/oleObject12.bin"/><Relationship Id="rId62" Type="http://schemas.openxmlformats.org/officeDocument/2006/relationships/oleObject" Target="embeddings/oleObject6.bin"/><Relationship Id="rId61" Type="http://schemas.openxmlformats.org/officeDocument/2006/relationships/image" Target="media/image18.wmf"/><Relationship Id="rId64" Type="http://schemas.openxmlformats.org/officeDocument/2006/relationships/oleObject" Target="embeddings/oleObject5.bin"/><Relationship Id="rId63" Type="http://schemas.openxmlformats.org/officeDocument/2006/relationships/image" Target="media/image5.wmf"/><Relationship Id="rId66" Type="http://schemas.openxmlformats.org/officeDocument/2006/relationships/oleObject" Target="embeddings/oleObject4.bin"/><Relationship Id="rId65" Type="http://schemas.openxmlformats.org/officeDocument/2006/relationships/image" Target="media/image18.wmf"/><Relationship Id="rId68" Type="http://schemas.openxmlformats.org/officeDocument/2006/relationships/oleObject" Target="embeddings/oleObject13.bin"/><Relationship Id="rId67" Type="http://schemas.openxmlformats.org/officeDocument/2006/relationships/image" Target="media/image13.wmf"/><Relationship Id="rId60" Type="http://schemas.openxmlformats.org/officeDocument/2006/relationships/oleObject" Target="embeddings/oleObject7.bin"/><Relationship Id="rId69" Type="http://schemas.openxmlformats.org/officeDocument/2006/relationships/image" Target="media/image12.wmf"/><Relationship Id="rId51" Type="http://schemas.openxmlformats.org/officeDocument/2006/relationships/image" Target="media/image20.wmf"/><Relationship Id="rId50" Type="http://schemas.openxmlformats.org/officeDocument/2006/relationships/oleObject" Target="embeddings/oleObject21.bin"/><Relationship Id="rId53" Type="http://schemas.openxmlformats.org/officeDocument/2006/relationships/image" Target="media/image19.wmf"/><Relationship Id="rId52" Type="http://schemas.openxmlformats.org/officeDocument/2006/relationships/oleObject" Target="embeddings/oleObject20.bin"/><Relationship Id="rId55" Type="http://schemas.openxmlformats.org/officeDocument/2006/relationships/image" Target="media/image18.wmf"/><Relationship Id="rId54" Type="http://schemas.openxmlformats.org/officeDocument/2006/relationships/oleObject" Target="embeddings/oleObject19.bin"/><Relationship Id="rId57" Type="http://schemas.openxmlformats.org/officeDocument/2006/relationships/image" Target="media/image17.wmf"/><Relationship Id="rId56" Type="http://schemas.openxmlformats.org/officeDocument/2006/relationships/oleObject" Target="embeddings/oleObject18.bin"/><Relationship Id="rId59" Type="http://schemas.openxmlformats.org/officeDocument/2006/relationships/image" Target="media/image19.wmf"/><Relationship Id="rId58" Type="http://schemas.openxmlformats.org/officeDocument/2006/relationships/oleObject" Target="embeddings/oleObject17.bin"/></Relationships>
</file>

<file path=word/_rels/fontTable.xml.rels><?xml version="1.0" encoding="UTF-8" standalone="yes"?><Relationships xmlns="http://schemas.openxmlformats.org/package/2006/relationships"><Relationship Id="rId89" Type="http://schemas.openxmlformats.org/officeDocument/2006/relationships/font" Target="fonts/Cardo-regular.ttf"/><Relationship Id="rId91" Type="http://schemas.openxmlformats.org/officeDocument/2006/relationships/font" Target="fonts/Cardo-italic.ttf"/><Relationship Id="rId90" Type="http://schemas.openxmlformats.org/officeDocument/2006/relationships/font" Target="fonts/Cardo-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8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RZVjdcuiOb+6+V/f+PkseU1FZw==">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2010-09-13T14:22:00Z</dcterms:created>
  <dc:creator>user</dc:creator>
</cp:coreProperties>
</file>