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88FD8" w14:textId="64EE8A9A" w:rsidR="00D04695" w:rsidRPr="000915AA" w:rsidRDefault="006108EF" w:rsidP="000915AA">
      <w:pPr>
        <w:spacing w:after="0" w:line="240" w:lineRule="auto"/>
        <w:jc w:val="center"/>
        <w:rPr>
          <w:rFonts w:ascii="Cambria" w:hAnsi="Cambria" w:cs="Times New Roman"/>
          <w:b/>
          <w:bCs/>
          <w:sz w:val="28"/>
          <w:szCs w:val="28"/>
          <w:lang w:val="uk-UA"/>
        </w:rPr>
      </w:pPr>
      <w:r w:rsidRPr="000915AA">
        <w:rPr>
          <w:rFonts w:ascii="Cambria" w:hAnsi="Cambria" w:cs="Times New Roman"/>
          <w:b/>
          <w:bCs/>
          <w:sz w:val="28"/>
          <w:szCs w:val="28"/>
          <w:lang w:val="uk-UA"/>
        </w:rPr>
        <w:t>ЛЕКЦІЯ 2</w:t>
      </w:r>
    </w:p>
    <w:p w14:paraId="2E481242" w14:textId="77777777" w:rsidR="000915AA" w:rsidRPr="000915AA" w:rsidRDefault="000915AA" w:rsidP="000915AA">
      <w:pPr>
        <w:spacing w:after="0" w:line="240" w:lineRule="auto"/>
        <w:jc w:val="center"/>
        <w:rPr>
          <w:rFonts w:ascii="Cambria" w:hAnsi="Cambria" w:cs="Times New Roman"/>
          <w:b/>
          <w:bCs/>
          <w:sz w:val="28"/>
          <w:szCs w:val="28"/>
          <w:lang w:val="uk-UA"/>
        </w:rPr>
      </w:pPr>
    </w:p>
    <w:p w14:paraId="3291DBEF" w14:textId="6F08237E" w:rsidR="000915AA" w:rsidRDefault="000915AA" w:rsidP="000915AA">
      <w:pPr>
        <w:spacing w:after="0" w:line="240" w:lineRule="auto"/>
        <w:jc w:val="center"/>
        <w:rPr>
          <w:rFonts w:ascii="Cambria" w:hAnsi="Cambria" w:cs="Times New Roman"/>
          <w:b/>
          <w:bCs/>
          <w:sz w:val="28"/>
          <w:szCs w:val="28"/>
          <w:lang w:val="uk-UA"/>
        </w:rPr>
      </w:pPr>
      <w:r w:rsidRPr="000915AA">
        <w:rPr>
          <w:rFonts w:ascii="Cambria" w:hAnsi="Cambria" w:cs="Times New Roman"/>
          <w:b/>
          <w:bCs/>
          <w:sz w:val="28"/>
          <w:szCs w:val="28"/>
          <w:lang w:val="uk-UA"/>
        </w:rPr>
        <w:t>ПРАВОВІ ЗАСАДИ ЄВРОПЕЙСЬКОЇ ТА ЄВРОАТЛАНТИЧНОЇ ІНТЕГРАЦІЇ УКРАЇНИ</w:t>
      </w:r>
    </w:p>
    <w:p w14:paraId="2646851F" w14:textId="7A6DC2E9" w:rsidR="000915AA" w:rsidRDefault="000915AA" w:rsidP="000915AA">
      <w:pPr>
        <w:spacing w:after="0" w:line="240" w:lineRule="auto"/>
        <w:jc w:val="center"/>
        <w:rPr>
          <w:rFonts w:ascii="Cambria" w:hAnsi="Cambria" w:cs="Times New Roman"/>
          <w:b/>
          <w:bCs/>
          <w:sz w:val="28"/>
          <w:szCs w:val="28"/>
          <w:lang w:val="uk-UA"/>
        </w:rPr>
      </w:pPr>
    </w:p>
    <w:p w14:paraId="5FDB5DE0" w14:textId="0AB1AA83" w:rsidR="000915AA" w:rsidRDefault="009C0FFB" w:rsidP="000915AA">
      <w:pPr>
        <w:pStyle w:val="a3"/>
        <w:numPr>
          <w:ilvl w:val="0"/>
          <w:numId w:val="2"/>
        </w:numPr>
        <w:spacing w:after="0" w:line="240" w:lineRule="auto"/>
        <w:jc w:val="both"/>
        <w:rPr>
          <w:rFonts w:ascii="Cambria" w:hAnsi="Cambria" w:cs="Times New Roman"/>
          <w:sz w:val="28"/>
          <w:szCs w:val="28"/>
          <w:lang w:val="uk-UA"/>
        </w:rPr>
      </w:pPr>
      <w:r>
        <w:rPr>
          <w:rFonts w:ascii="Cambria" w:hAnsi="Cambria" w:cs="Times New Roman"/>
          <w:sz w:val="28"/>
          <w:szCs w:val="28"/>
          <w:lang w:val="uk-UA"/>
        </w:rPr>
        <w:t>Розбудова відносин України з ЄС: правові та організаційні аспекти.</w:t>
      </w:r>
    </w:p>
    <w:p w14:paraId="361C5032" w14:textId="3C89E5E3" w:rsidR="002D694C" w:rsidRPr="00CA0F13" w:rsidRDefault="002D694C" w:rsidP="00CA0F13">
      <w:pPr>
        <w:pStyle w:val="a3"/>
        <w:numPr>
          <w:ilvl w:val="0"/>
          <w:numId w:val="2"/>
        </w:numPr>
        <w:spacing w:after="0" w:line="240" w:lineRule="auto"/>
        <w:jc w:val="both"/>
        <w:rPr>
          <w:rFonts w:ascii="Cambria" w:hAnsi="Cambria" w:cs="Times New Roman"/>
          <w:sz w:val="28"/>
          <w:szCs w:val="28"/>
          <w:lang w:val="uk-UA"/>
        </w:rPr>
      </w:pPr>
      <w:bookmarkStart w:id="0" w:name="_Hlk210413230"/>
      <w:r>
        <w:rPr>
          <w:rFonts w:ascii="Cambria" w:hAnsi="Cambria" w:cs="Times New Roman"/>
          <w:sz w:val="28"/>
          <w:szCs w:val="28"/>
          <w:lang w:val="uk-UA"/>
        </w:rPr>
        <w:t>Європейська та Євроатлантична інтеграція.</w:t>
      </w:r>
      <w:r w:rsidR="00CA0F13">
        <w:rPr>
          <w:rFonts w:ascii="Cambria" w:hAnsi="Cambria" w:cs="Times New Roman"/>
          <w:sz w:val="28"/>
          <w:szCs w:val="28"/>
          <w:lang w:val="uk-UA"/>
        </w:rPr>
        <w:t xml:space="preserve"> </w:t>
      </w:r>
      <w:r w:rsidRPr="00CA0F13">
        <w:rPr>
          <w:rFonts w:ascii="Cambria" w:hAnsi="Cambria" w:cs="Times New Roman"/>
          <w:sz w:val="28"/>
          <w:szCs w:val="28"/>
          <w:lang w:val="uk-UA"/>
        </w:rPr>
        <w:t>Реалізація державної політики у сфері Європейської інтеграції.</w:t>
      </w:r>
    </w:p>
    <w:p w14:paraId="50DCF2D2" w14:textId="4A75F955" w:rsidR="002D694C" w:rsidRDefault="002D694C" w:rsidP="000915AA">
      <w:pPr>
        <w:pStyle w:val="a3"/>
        <w:numPr>
          <w:ilvl w:val="0"/>
          <w:numId w:val="2"/>
        </w:numPr>
        <w:spacing w:after="0" w:line="240" w:lineRule="auto"/>
        <w:jc w:val="both"/>
        <w:rPr>
          <w:rFonts w:ascii="Cambria" w:hAnsi="Cambria" w:cs="Times New Roman"/>
          <w:sz w:val="28"/>
          <w:szCs w:val="28"/>
          <w:lang w:val="uk-UA"/>
        </w:rPr>
      </w:pPr>
      <w:r>
        <w:rPr>
          <w:rFonts w:ascii="Cambria" w:hAnsi="Cambria" w:cs="Times New Roman"/>
          <w:sz w:val="28"/>
          <w:szCs w:val="28"/>
          <w:lang w:val="uk-UA"/>
        </w:rPr>
        <w:t>Реалізація державної політики у сфері Євроатлантичної інтеграції.</w:t>
      </w:r>
    </w:p>
    <w:p w14:paraId="2AEB19F5" w14:textId="1C28C33A" w:rsidR="002D694C" w:rsidRDefault="00373A4F" w:rsidP="000915AA">
      <w:pPr>
        <w:pStyle w:val="a3"/>
        <w:numPr>
          <w:ilvl w:val="0"/>
          <w:numId w:val="2"/>
        </w:numPr>
        <w:spacing w:after="0" w:line="240" w:lineRule="auto"/>
        <w:jc w:val="both"/>
        <w:rPr>
          <w:rFonts w:ascii="Cambria" w:hAnsi="Cambria" w:cs="Times New Roman"/>
          <w:sz w:val="28"/>
          <w:szCs w:val="28"/>
          <w:lang w:val="uk-UA"/>
        </w:rPr>
      </w:pPr>
      <w:r>
        <w:rPr>
          <w:rFonts w:ascii="Cambria" w:hAnsi="Cambria" w:cs="Times New Roman"/>
          <w:sz w:val="28"/>
          <w:szCs w:val="28"/>
          <w:lang w:val="uk-UA"/>
        </w:rPr>
        <w:t>Відомчий аналіз Європейської інтеграції</w:t>
      </w:r>
      <w:r w:rsidR="00CD160B">
        <w:rPr>
          <w:rFonts w:ascii="Cambria" w:hAnsi="Cambria" w:cs="Times New Roman"/>
          <w:sz w:val="28"/>
          <w:szCs w:val="28"/>
          <w:lang w:val="uk-UA"/>
        </w:rPr>
        <w:t xml:space="preserve"> (</w:t>
      </w:r>
      <w:r w:rsidR="00782C83">
        <w:rPr>
          <w:rFonts w:ascii="Cambria" w:hAnsi="Cambria" w:cs="Times New Roman"/>
          <w:sz w:val="28"/>
          <w:szCs w:val="28"/>
          <w:lang w:val="uk-UA"/>
        </w:rPr>
        <w:t>управління державними фінансами).</w:t>
      </w:r>
    </w:p>
    <w:bookmarkEnd w:id="0"/>
    <w:p w14:paraId="1096BC9D" w14:textId="11200226" w:rsidR="000915AA" w:rsidRDefault="000915AA" w:rsidP="000915AA">
      <w:pPr>
        <w:spacing w:after="0" w:line="240" w:lineRule="auto"/>
        <w:jc w:val="both"/>
        <w:rPr>
          <w:rFonts w:ascii="Cambria" w:hAnsi="Cambria" w:cs="Times New Roman"/>
          <w:sz w:val="28"/>
          <w:szCs w:val="28"/>
          <w:lang w:val="uk-UA"/>
        </w:rPr>
      </w:pPr>
    </w:p>
    <w:p w14:paraId="13FF2AE6" w14:textId="01CF5B53" w:rsidR="009C0FFB" w:rsidRPr="009C0FFB" w:rsidRDefault="009C0FFB" w:rsidP="009C0FFB">
      <w:pPr>
        <w:spacing w:after="0" w:line="240" w:lineRule="auto"/>
        <w:ind w:firstLine="709"/>
        <w:jc w:val="both"/>
        <w:rPr>
          <w:rFonts w:ascii="Cambria" w:hAnsi="Cambria" w:cs="Times New Roman"/>
          <w:b/>
          <w:bCs/>
          <w:sz w:val="28"/>
          <w:szCs w:val="28"/>
          <w:lang w:val="uk-UA"/>
        </w:rPr>
      </w:pPr>
      <w:r w:rsidRPr="009C0FFB">
        <w:rPr>
          <w:rFonts w:ascii="Cambria" w:hAnsi="Cambria" w:cs="Times New Roman"/>
          <w:b/>
          <w:bCs/>
          <w:sz w:val="28"/>
          <w:szCs w:val="28"/>
          <w:lang w:val="uk-UA"/>
        </w:rPr>
        <w:t>ПИТАННЯ 1.</w:t>
      </w:r>
    </w:p>
    <w:p w14:paraId="15052D94" w14:textId="77777777" w:rsidR="000915AA"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 xml:space="preserve">Велике значення для розвитку сучасних світових політичних та економічних відносин має Європейський Союз. </w:t>
      </w:r>
    </w:p>
    <w:p w14:paraId="0BCA1EAE" w14:textId="77777777" w:rsidR="000915AA"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Переконливі здобутки цієї спільноти роблять її привабливою для інших країн, тож натепер його структура об’єднує в економічний та політичний союз 28 незалежних європейських держав з населенням більше 511 мільйонів людей і займає 7-ме місце у світі за територією – 4 324 782 км</w:t>
      </w:r>
      <w:r w:rsidRPr="00ED58EE">
        <w:rPr>
          <w:rFonts w:ascii="Cambria" w:hAnsi="Cambria" w:cstheme="minorHAnsi"/>
          <w:sz w:val="28"/>
          <w:szCs w:val="28"/>
          <w:vertAlign w:val="superscript"/>
          <w:lang w:val="uk-UA"/>
        </w:rPr>
        <w:t>2</w:t>
      </w:r>
      <w:r w:rsidRPr="000915AA">
        <w:rPr>
          <w:rFonts w:ascii="Cambria" w:hAnsi="Cambria"/>
          <w:sz w:val="28"/>
          <w:szCs w:val="28"/>
          <w:lang w:val="uk-UA"/>
        </w:rPr>
        <w:t xml:space="preserve"> . </w:t>
      </w:r>
    </w:p>
    <w:p w14:paraId="16087E24" w14:textId="77777777" w:rsidR="000915AA"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 xml:space="preserve">Про економічну потужність Євросоюзу свідчить, зокрема, загальний номінальний валовий внутрішній продукт, що становить більше 17 трлн доларів США, тобто поступається за даним показником лише Сполученим Штатам Америки. </w:t>
      </w:r>
    </w:p>
    <w:p w14:paraId="39A700AE" w14:textId="77777777" w:rsidR="000915AA"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 xml:space="preserve">За останні десятиліття народу України вдалося позбавитися нав’язаного почуття меншовартості «молодшого брата держави східного сусіда», відчути себе повноцінним органічним складником європейської спільноти. Значна роль у цьому процесі належить </w:t>
      </w:r>
      <w:r w:rsidRPr="00825848">
        <w:rPr>
          <w:rFonts w:ascii="Cambria" w:hAnsi="Cambria"/>
          <w:i/>
          <w:iCs/>
          <w:sz w:val="28"/>
          <w:szCs w:val="28"/>
          <w:u w:val="single"/>
          <w:lang w:val="uk-UA"/>
        </w:rPr>
        <w:t>Декларації про державний суверенітет України</w:t>
      </w:r>
      <w:r w:rsidRPr="000915AA">
        <w:rPr>
          <w:rFonts w:ascii="Cambria" w:hAnsi="Cambria"/>
          <w:sz w:val="28"/>
          <w:szCs w:val="28"/>
          <w:lang w:val="uk-UA"/>
        </w:rPr>
        <w:t>, у якій, зокрема, наголошується, що Україна «виступає рівноправним учасником міжнародного спілкування, активно сприяє зміцненню загального миру і міжнародної безпеки, безпосередньо бере участь у загальноєвропейському процесі та європейських</w:t>
      </w:r>
      <w:r>
        <w:rPr>
          <w:rFonts w:ascii="Cambria" w:hAnsi="Cambria"/>
          <w:sz w:val="28"/>
          <w:szCs w:val="28"/>
          <w:lang w:val="uk-UA"/>
        </w:rPr>
        <w:t xml:space="preserve"> </w:t>
      </w:r>
      <w:r w:rsidRPr="000915AA">
        <w:rPr>
          <w:rFonts w:ascii="Cambria" w:hAnsi="Cambria"/>
          <w:sz w:val="28"/>
          <w:szCs w:val="28"/>
          <w:lang w:val="uk-UA"/>
        </w:rPr>
        <w:t xml:space="preserve">структурах». </w:t>
      </w:r>
    </w:p>
    <w:p w14:paraId="5B3ABB10" w14:textId="77777777" w:rsidR="000915AA"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 xml:space="preserve">Розвитку відносин між Європейським Союзом та Україною сприяло набуття Україною незалежності у 1991 р. У грудні цього ж року, коли Міністр закордонних справ Нідерландів, як головуючої в ЄС держави, у своєму листі від імені Євросоюзу офіційно визнав незалежність України, були започатковані відносини між Україною та Європейським Союзом. </w:t>
      </w:r>
    </w:p>
    <w:p w14:paraId="39C779B4" w14:textId="77777777" w:rsidR="000915AA"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 xml:space="preserve">Саме Україна є тією державою, яка за нинішніх умов розглядається як пріоритетний партнер Євросоюзу в рамках Європейської політики сусідства та Східного партнерства. Європейський Союз та Україна щорічно проводять саміт за участі президентів з обох сторін. </w:t>
      </w:r>
    </w:p>
    <w:p w14:paraId="4C5EFF42" w14:textId="77777777" w:rsidR="000915AA"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 xml:space="preserve">Намір України розбудовувати відносини з ЄС на принципах інтеграції був уперше проголошений у Постанові Верховної Ради України </w:t>
      </w:r>
      <w:r w:rsidRPr="000915AA">
        <w:rPr>
          <w:rFonts w:ascii="Cambria" w:hAnsi="Cambria"/>
          <w:sz w:val="28"/>
          <w:szCs w:val="28"/>
          <w:lang w:val="uk-UA"/>
        </w:rPr>
        <w:lastRenderedPageBreak/>
        <w:t xml:space="preserve">«Про Основні напрями зовнішньої політики України» від 2 липня 1993 року. </w:t>
      </w:r>
    </w:p>
    <w:p w14:paraId="40091F21" w14:textId="25003389" w:rsidR="00BB5642"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У документі зазначено, що «перспективною метою української зовнішньої політики є членство України в Європейських Співтовариствах за умови, що це не шкодитиме її національним інтересам</w:t>
      </w:r>
      <w:r w:rsidR="00CA0F13">
        <w:rPr>
          <w:rFonts w:ascii="Cambria" w:hAnsi="Cambria"/>
          <w:sz w:val="28"/>
          <w:szCs w:val="28"/>
          <w:lang w:val="uk-UA"/>
        </w:rPr>
        <w:t>»</w:t>
      </w:r>
      <w:r w:rsidRPr="000915AA">
        <w:rPr>
          <w:rFonts w:ascii="Cambria" w:hAnsi="Cambria"/>
          <w:sz w:val="28"/>
          <w:szCs w:val="28"/>
          <w:lang w:val="uk-UA"/>
        </w:rPr>
        <w:t xml:space="preserve">. </w:t>
      </w:r>
    </w:p>
    <w:p w14:paraId="361FCBBA" w14:textId="77777777" w:rsidR="00BB5642"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 xml:space="preserve">З метою підтримання стабільних відносин з Європейськими Співтовариствами, Україна підпише Угоду про партнерство і співробітництво, реалізація якої стане першим етапом просування до асоційованого, а згодом – до повного її членства у цій організації». </w:t>
      </w:r>
    </w:p>
    <w:p w14:paraId="66DC4497" w14:textId="77777777" w:rsidR="00C841D2"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Етапними у розбудові відносин у площині «Україна – Європейський Союз</w:t>
      </w:r>
      <w:r w:rsidR="00C841D2">
        <w:rPr>
          <w:rFonts w:ascii="Cambria" w:hAnsi="Cambria"/>
          <w:sz w:val="28"/>
          <w:szCs w:val="28"/>
          <w:lang w:val="uk-UA"/>
        </w:rPr>
        <w:t>»</w:t>
      </w:r>
      <w:r w:rsidRPr="000915AA">
        <w:rPr>
          <w:rFonts w:ascii="Cambria" w:hAnsi="Cambria"/>
          <w:sz w:val="28"/>
          <w:szCs w:val="28"/>
          <w:lang w:val="uk-UA"/>
        </w:rPr>
        <w:t xml:space="preserve"> є політико-правові документи, зокрема «Угода про партнерство та співробітництво між Європейськими співтовариствами і Україною», «Угода про зону вільної торгівлі між Україною та ЄС», «Угода між Україною та Європейським Співтовариством про спрощення оформлення віз», Постанова Верховної Ради України «Про Основні напрями зовнішньої політики України», Указ Президента України «Про затвердження Стратегії інтеграції України до Європейського Союзу», Закон України «Про Загальнодержавну програму адаптації законодавства України до законодавства Європейського Союзу») тощо. </w:t>
      </w:r>
    </w:p>
    <w:p w14:paraId="122A818C" w14:textId="77777777" w:rsidR="00C841D2" w:rsidRDefault="000915AA" w:rsidP="000915AA">
      <w:pPr>
        <w:spacing w:after="0" w:line="240" w:lineRule="auto"/>
        <w:ind w:firstLine="709"/>
        <w:jc w:val="both"/>
        <w:rPr>
          <w:rFonts w:ascii="Cambria" w:hAnsi="Cambria"/>
          <w:sz w:val="28"/>
          <w:szCs w:val="28"/>
          <w:lang w:val="uk-UA"/>
        </w:rPr>
      </w:pPr>
      <w:r w:rsidRPr="000915AA">
        <w:rPr>
          <w:rFonts w:ascii="Cambria" w:hAnsi="Cambria"/>
          <w:sz w:val="28"/>
          <w:szCs w:val="28"/>
          <w:lang w:val="uk-UA"/>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r w:rsidRPr="00C84358">
        <w:rPr>
          <w:rFonts w:ascii="Cambria" w:hAnsi="Cambria"/>
          <w:i/>
          <w:iCs/>
          <w:sz w:val="28"/>
          <w:szCs w:val="28"/>
          <w:lang w:val="uk-UA"/>
        </w:rPr>
        <w:t>(«</w:t>
      </w:r>
      <w:r w:rsidRPr="00C84358">
        <w:rPr>
          <w:rFonts w:ascii="Cambria" w:hAnsi="Cambria"/>
          <w:i/>
          <w:iCs/>
          <w:sz w:val="28"/>
          <w:szCs w:val="28"/>
          <w:lang w:val="en-US"/>
        </w:rPr>
        <w:t>Association</w:t>
      </w:r>
      <w:r w:rsidRPr="00ED58EE">
        <w:rPr>
          <w:rFonts w:ascii="Cambria" w:hAnsi="Cambria"/>
          <w:i/>
          <w:iCs/>
          <w:sz w:val="28"/>
          <w:szCs w:val="28"/>
          <w:lang w:val="uk-UA"/>
        </w:rPr>
        <w:t xml:space="preserve"> </w:t>
      </w:r>
      <w:r w:rsidRPr="00C84358">
        <w:rPr>
          <w:rFonts w:ascii="Cambria" w:hAnsi="Cambria"/>
          <w:i/>
          <w:iCs/>
          <w:sz w:val="28"/>
          <w:szCs w:val="28"/>
          <w:lang w:val="en-US"/>
        </w:rPr>
        <w:t>Agreement</w:t>
      </w:r>
      <w:r w:rsidRPr="00ED58EE">
        <w:rPr>
          <w:rFonts w:ascii="Cambria" w:hAnsi="Cambria"/>
          <w:i/>
          <w:iCs/>
          <w:sz w:val="28"/>
          <w:szCs w:val="28"/>
          <w:lang w:val="uk-UA"/>
        </w:rPr>
        <w:t xml:space="preserve"> </w:t>
      </w:r>
      <w:r w:rsidRPr="00C84358">
        <w:rPr>
          <w:rFonts w:ascii="Cambria" w:hAnsi="Cambria"/>
          <w:i/>
          <w:iCs/>
          <w:sz w:val="28"/>
          <w:szCs w:val="28"/>
          <w:lang w:val="en-US"/>
        </w:rPr>
        <w:t>between</w:t>
      </w:r>
      <w:r w:rsidRPr="00ED58EE">
        <w:rPr>
          <w:rFonts w:ascii="Cambria" w:hAnsi="Cambria"/>
          <w:i/>
          <w:iCs/>
          <w:sz w:val="28"/>
          <w:szCs w:val="28"/>
          <w:lang w:val="uk-UA"/>
        </w:rPr>
        <w:t xml:space="preserve"> </w:t>
      </w:r>
      <w:r w:rsidRPr="00C84358">
        <w:rPr>
          <w:rFonts w:ascii="Cambria" w:hAnsi="Cambria"/>
          <w:i/>
          <w:iCs/>
          <w:sz w:val="28"/>
          <w:szCs w:val="28"/>
          <w:lang w:val="en-US"/>
        </w:rPr>
        <w:t>the</w:t>
      </w:r>
      <w:r w:rsidRPr="00ED58EE">
        <w:rPr>
          <w:rFonts w:ascii="Cambria" w:hAnsi="Cambria"/>
          <w:i/>
          <w:iCs/>
          <w:sz w:val="28"/>
          <w:szCs w:val="28"/>
          <w:lang w:val="uk-UA"/>
        </w:rPr>
        <w:t xml:space="preserve"> </w:t>
      </w:r>
      <w:r w:rsidRPr="00C84358">
        <w:rPr>
          <w:rFonts w:ascii="Cambria" w:hAnsi="Cambria"/>
          <w:i/>
          <w:iCs/>
          <w:sz w:val="28"/>
          <w:szCs w:val="28"/>
          <w:lang w:val="en-US"/>
        </w:rPr>
        <w:t>European</w:t>
      </w:r>
      <w:r w:rsidRPr="00ED58EE">
        <w:rPr>
          <w:rFonts w:ascii="Cambria" w:hAnsi="Cambria"/>
          <w:i/>
          <w:iCs/>
          <w:sz w:val="28"/>
          <w:szCs w:val="28"/>
          <w:lang w:val="uk-UA"/>
        </w:rPr>
        <w:t xml:space="preserve"> </w:t>
      </w:r>
      <w:r w:rsidRPr="00C84358">
        <w:rPr>
          <w:rFonts w:ascii="Cambria" w:hAnsi="Cambria"/>
          <w:i/>
          <w:iCs/>
          <w:sz w:val="28"/>
          <w:szCs w:val="28"/>
          <w:lang w:val="en-US"/>
        </w:rPr>
        <w:t>Union</w:t>
      </w:r>
      <w:r w:rsidRPr="00ED58EE">
        <w:rPr>
          <w:rFonts w:ascii="Cambria" w:hAnsi="Cambria"/>
          <w:i/>
          <w:iCs/>
          <w:sz w:val="28"/>
          <w:szCs w:val="28"/>
          <w:lang w:val="uk-UA"/>
        </w:rPr>
        <w:t xml:space="preserve"> </w:t>
      </w:r>
      <w:r w:rsidRPr="00C84358">
        <w:rPr>
          <w:rFonts w:ascii="Cambria" w:hAnsi="Cambria"/>
          <w:i/>
          <w:iCs/>
          <w:sz w:val="28"/>
          <w:szCs w:val="28"/>
          <w:lang w:val="en-US"/>
        </w:rPr>
        <w:t>and</w:t>
      </w:r>
      <w:r w:rsidRPr="00ED58EE">
        <w:rPr>
          <w:rFonts w:ascii="Cambria" w:hAnsi="Cambria"/>
          <w:i/>
          <w:iCs/>
          <w:sz w:val="28"/>
          <w:szCs w:val="28"/>
          <w:lang w:val="uk-UA"/>
        </w:rPr>
        <w:t xml:space="preserve"> </w:t>
      </w:r>
      <w:r w:rsidRPr="00C84358">
        <w:rPr>
          <w:rFonts w:ascii="Cambria" w:hAnsi="Cambria"/>
          <w:i/>
          <w:iCs/>
          <w:sz w:val="28"/>
          <w:szCs w:val="28"/>
          <w:lang w:val="en-US"/>
        </w:rPr>
        <w:t>the</w:t>
      </w:r>
      <w:r w:rsidRPr="00ED58EE">
        <w:rPr>
          <w:rFonts w:ascii="Cambria" w:hAnsi="Cambria"/>
          <w:i/>
          <w:iCs/>
          <w:sz w:val="28"/>
          <w:szCs w:val="28"/>
          <w:lang w:val="uk-UA"/>
        </w:rPr>
        <w:t xml:space="preserve"> </w:t>
      </w:r>
      <w:r w:rsidRPr="00C84358">
        <w:rPr>
          <w:rFonts w:ascii="Cambria" w:hAnsi="Cambria"/>
          <w:i/>
          <w:iCs/>
          <w:sz w:val="28"/>
          <w:szCs w:val="28"/>
          <w:lang w:val="en-US"/>
        </w:rPr>
        <w:t>European</w:t>
      </w:r>
      <w:r w:rsidRPr="00ED58EE">
        <w:rPr>
          <w:rFonts w:ascii="Cambria" w:hAnsi="Cambria"/>
          <w:i/>
          <w:iCs/>
          <w:sz w:val="28"/>
          <w:szCs w:val="28"/>
          <w:lang w:val="uk-UA"/>
        </w:rPr>
        <w:t xml:space="preserve"> </w:t>
      </w:r>
      <w:r w:rsidRPr="00C84358">
        <w:rPr>
          <w:rFonts w:ascii="Cambria" w:hAnsi="Cambria"/>
          <w:i/>
          <w:iCs/>
          <w:sz w:val="28"/>
          <w:szCs w:val="28"/>
          <w:lang w:val="en-US"/>
        </w:rPr>
        <w:t>Atomic</w:t>
      </w:r>
      <w:r w:rsidRPr="00ED58EE">
        <w:rPr>
          <w:rFonts w:ascii="Cambria" w:hAnsi="Cambria"/>
          <w:i/>
          <w:iCs/>
          <w:sz w:val="28"/>
          <w:szCs w:val="28"/>
          <w:lang w:val="uk-UA"/>
        </w:rPr>
        <w:t xml:space="preserve"> </w:t>
      </w:r>
      <w:r w:rsidRPr="00C84358">
        <w:rPr>
          <w:rFonts w:ascii="Cambria" w:hAnsi="Cambria"/>
          <w:i/>
          <w:iCs/>
          <w:sz w:val="28"/>
          <w:szCs w:val="28"/>
          <w:lang w:val="en-US"/>
        </w:rPr>
        <w:t>Energy</w:t>
      </w:r>
      <w:r w:rsidRPr="00ED58EE">
        <w:rPr>
          <w:rFonts w:ascii="Cambria" w:hAnsi="Cambria"/>
          <w:i/>
          <w:iCs/>
          <w:sz w:val="28"/>
          <w:szCs w:val="28"/>
          <w:lang w:val="uk-UA"/>
        </w:rPr>
        <w:t xml:space="preserve"> </w:t>
      </w:r>
      <w:r w:rsidRPr="00C84358">
        <w:rPr>
          <w:rFonts w:ascii="Cambria" w:hAnsi="Cambria"/>
          <w:i/>
          <w:iCs/>
          <w:sz w:val="28"/>
          <w:szCs w:val="28"/>
          <w:lang w:val="en-US"/>
        </w:rPr>
        <w:t>Community</w:t>
      </w:r>
      <w:r w:rsidRPr="00ED58EE">
        <w:rPr>
          <w:rFonts w:ascii="Cambria" w:hAnsi="Cambria"/>
          <w:i/>
          <w:iCs/>
          <w:sz w:val="28"/>
          <w:szCs w:val="28"/>
          <w:lang w:val="uk-UA"/>
        </w:rPr>
        <w:t xml:space="preserve"> </w:t>
      </w:r>
      <w:r w:rsidRPr="00C84358">
        <w:rPr>
          <w:rFonts w:ascii="Cambria" w:hAnsi="Cambria"/>
          <w:i/>
          <w:iCs/>
          <w:sz w:val="28"/>
          <w:szCs w:val="28"/>
          <w:lang w:val="en-US"/>
        </w:rPr>
        <w:t>and</w:t>
      </w:r>
      <w:r w:rsidRPr="00ED58EE">
        <w:rPr>
          <w:rFonts w:ascii="Cambria" w:hAnsi="Cambria"/>
          <w:i/>
          <w:iCs/>
          <w:sz w:val="28"/>
          <w:szCs w:val="28"/>
          <w:lang w:val="uk-UA"/>
        </w:rPr>
        <w:t xml:space="preserve"> </w:t>
      </w:r>
      <w:r w:rsidRPr="00C84358">
        <w:rPr>
          <w:rFonts w:ascii="Cambria" w:hAnsi="Cambria"/>
          <w:i/>
          <w:iCs/>
          <w:sz w:val="28"/>
          <w:szCs w:val="28"/>
          <w:lang w:val="en-US"/>
        </w:rPr>
        <w:t>their</w:t>
      </w:r>
      <w:r w:rsidRPr="00ED58EE">
        <w:rPr>
          <w:rFonts w:ascii="Cambria" w:hAnsi="Cambria"/>
          <w:i/>
          <w:iCs/>
          <w:sz w:val="28"/>
          <w:szCs w:val="28"/>
          <w:lang w:val="uk-UA"/>
        </w:rPr>
        <w:t xml:space="preserve"> </w:t>
      </w:r>
      <w:r w:rsidRPr="00C84358">
        <w:rPr>
          <w:rFonts w:ascii="Cambria" w:hAnsi="Cambria"/>
          <w:i/>
          <w:iCs/>
          <w:sz w:val="28"/>
          <w:szCs w:val="28"/>
          <w:lang w:val="en-US"/>
        </w:rPr>
        <w:t>member</w:t>
      </w:r>
      <w:r w:rsidRPr="00ED58EE">
        <w:rPr>
          <w:rFonts w:ascii="Cambria" w:hAnsi="Cambria"/>
          <w:i/>
          <w:iCs/>
          <w:sz w:val="28"/>
          <w:szCs w:val="28"/>
          <w:lang w:val="uk-UA"/>
        </w:rPr>
        <w:t xml:space="preserve"> </w:t>
      </w:r>
      <w:r w:rsidRPr="00C84358">
        <w:rPr>
          <w:rFonts w:ascii="Cambria" w:hAnsi="Cambria"/>
          <w:i/>
          <w:iCs/>
          <w:sz w:val="28"/>
          <w:szCs w:val="28"/>
          <w:lang w:val="en-US"/>
        </w:rPr>
        <w:t>states</w:t>
      </w:r>
      <w:r w:rsidRPr="00ED58EE">
        <w:rPr>
          <w:rFonts w:ascii="Cambria" w:hAnsi="Cambria"/>
          <w:i/>
          <w:iCs/>
          <w:sz w:val="28"/>
          <w:szCs w:val="28"/>
          <w:lang w:val="uk-UA"/>
        </w:rPr>
        <w:t xml:space="preserve">, </w:t>
      </w:r>
      <w:r w:rsidRPr="00C84358">
        <w:rPr>
          <w:rFonts w:ascii="Cambria" w:hAnsi="Cambria"/>
          <w:i/>
          <w:iCs/>
          <w:sz w:val="28"/>
          <w:szCs w:val="28"/>
          <w:lang w:val="en-US"/>
        </w:rPr>
        <w:t>of</w:t>
      </w:r>
      <w:r w:rsidRPr="00ED58EE">
        <w:rPr>
          <w:rFonts w:ascii="Cambria" w:hAnsi="Cambria"/>
          <w:i/>
          <w:iCs/>
          <w:sz w:val="28"/>
          <w:szCs w:val="28"/>
          <w:lang w:val="uk-UA"/>
        </w:rPr>
        <w:t xml:space="preserve"> </w:t>
      </w:r>
      <w:r w:rsidRPr="00C84358">
        <w:rPr>
          <w:rFonts w:ascii="Cambria" w:hAnsi="Cambria"/>
          <w:i/>
          <w:iCs/>
          <w:sz w:val="28"/>
          <w:szCs w:val="28"/>
          <w:lang w:val="en-US"/>
        </w:rPr>
        <w:t>the</w:t>
      </w:r>
      <w:r w:rsidRPr="00ED58EE">
        <w:rPr>
          <w:rFonts w:ascii="Cambria" w:hAnsi="Cambria"/>
          <w:i/>
          <w:iCs/>
          <w:sz w:val="28"/>
          <w:szCs w:val="28"/>
          <w:lang w:val="uk-UA"/>
        </w:rPr>
        <w:t xml:space="preserve"> </w:t>
      </w:r>
      <w:r w:rsidRPr="00C84358">
        <w:rPr>
          <w:rFonts w:ascii="Cambria" w:hAnsi="Cambria"/>
          <w:i/>
          <w:iCs/>
          <w:sz w:val="28"/>
          <w:szCs w:val="28"/>
          <w:lang w:val="en-US"/>
        </w:rPr>
        <w:t>one</w:t>
      </w:r>
      <w:r w:rsidRPr="00ED58EE">
        <w:rPr>
          <w:rFonts w:ascii="Cambria" w:hAnsi="Cambria"/>
          <w:i/>
          <w:iCs/>
          <w:sz w:val="28"/>
          <w:szCs w:val="28"/>
          <w:lang w:val="uk-UA"/>
        </w:rPr>
        <w:t xml:space="preserve"> </w:t>
      </w:r>
      <w:r w:rsidRPr="00C84358">
        <w:rPr>
          <w:rFonts w:ascii="Cambria" w:hAnsi="Cambria"/>
          <w:i/>
          <w:iCs/>
          <w:sz w:val="28"/>
          <w:szCs w:val="28"/>
          <w:lang w:val="en-US"/>
        </w:rPr>
        <w:t>part</w:t>
      </w:r>
      <w:r w:rsidRPr="00ED58EE">
        <w:rPr>
          <w:rFonts w:ascii="Cambria" w:hAnsi="Cambria"/>
          <w:i/>
          <w:iCs/>
          <w:sz w:val="28"/>
          <w:szCs w:val="28"/>
          <w:lang w:val="uk-UA"/>
        </w:rPr>
        <w:t xml:space="preserve">, </w:t>
      </w:r>
      <w:r w:rsidRPr="00C84358">
        <w:rPr>
          <w:rFonts w:ascii="Cambria" w:hAnsi="Cambria"/>
          <w:i/>
          <w:iCs/>
          <w:sz w:val="28"/>
          <w:szCs w:val="28"/>
          <w:lang w:val="en-US"/>
        </w:rPr>
        <w:t>and</w:t>
      </w:r>
      <w:r w:rsidRPr="00ED58EE">
        <w:rPr>
          <w:rFonts w:ascii="Cambria" w:hAnsi="Cambria"/>
          <w:i/>
          <w:iCs/>
          <w:sz w:val="28"/>
          <w:szCs w:val="28"/>
          <w:lang w:val="uk-UA"/>
        </w:rPr>
        <w:t xml:space="preserve"> </w:t>
      </w:r>
      <w:r w:rsidRPr="00C84358">
        <w:rPr>
          <w:rFonts w:ascii="Cambria" w:hAnsi="Cambria"/>
          <w:i/>
          <w:iCs/>
          <w:sz w:val="28"/>
          <w:szCs w:val="28"/>
          <w:lang w:val="en-US"/>
        </w:rPr>
        <w:t>Ukraine</w:t>
      </w:r>
      <w:r w:rsidRPr="00ED58EE">
        <w:rPr>
          <w:rFonts w:ascii="Cambria" w:hAnsi="Cambria"/>
          <w:i/>
          <w:iCs/>
          <w:sz w:val="28"/>
          <w:szCs w:val="28"/>
          <w:lang w:val="uk-UA"/>
        </w:rPr>
        <w:t xml:space="preserve">, </w:t>
      </w:r>
      <w:r w:rsidRPr="00C84358">
        <w:rPr>
          <w:rFonts w:ascii="Cambria" w:hAnsi="Cambria"/>
          <w:i/>
          <w:iCs/>
          <w:sz w:val="28"/>
          <w:szCs w:val="28"/>
          <w:lang w:val="en-US"/>
        </w:rPr>
        <w:t>of</w:t>
      </w:r>
      <w:r w:rsidRPr="00ED58EE">
        <w:rPr>
          <w:rFonts w:ascii="Cambria" w:hAnsi="Cambria"/>
          <w:i/>
          <w:iCs/>
          <w:sz w:val="28"/>
          <w:szCs w:val="28"/>
          <w:lang w:val="uk-UA"/>
        </w:rPr>
        <w:t xml:space="preserve"> </w:t>
      </w:r>
      <w:r w:rsidRPr="00C84358">
        <w:rPr>
          <w:rFonts w:ascii="Cambria" w:hAnsi="Cambria"/>
          <w:i/>
          <w:iCs/>
          <w:sz w:val="28"/>
          <w:szCs w:val="28"/>
          <w:lang w:val="en-US"/>
        </w:rPr>
        <w:t>the</w:t>
      </w:r>
      <w:r w:rsidRPr="00ED58EE">
        <w:rPr>
          <w:rFonts w:ascii="Cambria" w:hAnsi="Cambria"/>
          <w:i/>
          <w:iCs/>
          <w:sz w:val="28"/>
          <w:szCs w:val="28"/>
          <w:lang w:val="uk-UA"/>
        </w:rPr>
        <w:t xml:space="preserve"> </w:t>
      </w:r>
      <w:r w:rsidRPr="00C84358">
        <w:rPr>
          <w:rFonts w:ascii="Cambria" w:hAnsi="Cambria"/>
          <w:i/>
          <w:iCs/>
          <w:sz w:val="28"/>
          <w:szCs w:val="28"/>
          <w:lang w:val="en-US"/>
        </w:rPr>
        <w:t>other</w:t>
      </w:r>
      <w:r w:rsidRPr="00ED58EE">
        <w:rPr>
          <w:rFonts w:ascii="Cambria" w:hAnsi="Cambria"/>
          <w:i/>
          <w:iCs/>
          <w:sz w:val="28"/>
          <w:szCs w:val="28"/>
          <w:lang w:val="uk-UA"/>
        </w:rPr>
        <w:t xml:space="preserve"> </w:t>
      </w:r>
      <w:r w:rsidRPr="00C84358">
        <w:rPr>
          <w:rFonts w:ascii="Cambria" w:hAnsi="Cambria"/>
          <w:i/>
          <w:iCs/>
          <w:sz w:val="28"/>
          <w:szCs w:val="28"/>
          <w:lang w:val="en-US"/>
        </w:rPr>
        <w:t>part</w:t>
      </w:r>
      <w:r w:rsidRPr="00C84358">
        <w:rPr>
          <w:rFonts w:ascii="Cambria" w:hAnsi="Cambria"/>
          <w:i/>
          <w:iCs/>
          <w:sz w:val="28"/>
          <w:szCs w:val="28"/>
          <w:lang w:val="uk-UA"/>
        </w:rPr>
        <w:t>»</w:t>
      </w:r>
      <w:r w:rsidRPr="000915AA">
        <w:rPr>
          <w:rFonts w:ascii="Cambria" w:hAnsi="Cambria"/>
          <w:sz w:val="28"/>
          <w:szCs w:val="28"/>
          <w:lang w:val="uk-UA"/>
        </w:rPr>
        <w:t xml:space="preserve">), на яку зазвичай посилаються як на «Угоду про асоціацію України з ЄС», ратифікована у вересні 2014 року, утверджує спільні європейські цінності, які формують підґрунтя внутрішньої та зовнішньої політики сторін: </w:t>
      </w:r>
    </w:p>
    <w:p w14:paraId="789042EA" w14:textId="77777777" w:rsidR="00C841D2" w:rsidRDefault="000915AA" w:rsidP="00C841D2">
      <w:pPr>
        <w:pStyle w:val="a3"/>
        <w:numPr>
          <w:ilvl w:val="0"/>
          <w:numId w:val="3"/>
        </w:numPr>
        <w:spacing w:after="0" w:line="240" w:lineRule="auto"/>
        <w:jc w:val="both"/>
        <w:rPr>
          <w:rFonts w:ascii="Cambria" w:hAnsi="Cambria"/>
          <w:sz w:val="28"/>
          <w:szCs w:val="28"/>
          <w:lang w:val="uk-UA"/>
        </w:rPr>
      </w:pPr>
      <w:r w:rsidRPr="00C841D2">
        <w:rPr>
          <w:rFonts w:ascii="Cambria" w:hAnsi="Cambria"/>
          <w:sz w:val="28"/>
          <w:szCs w:val="28"/>
          <w:lang w:val="uk-UA"/>
        </w:rPr>
        <w:t xml:space="preserve">демократія, </w:t>
      </w:r>
    </w:p>
    <w:p w14:paraId="06BE4067" w14:textId="77777777" w:rsidR="00C841D2" w:rsidRDefault="000915AA" w:rsidP="00C841D2">
      <w:pPr>
        <w:pStyle w:val="a3"/>
        <w:numPr>
          <w:ilvl w:val="0"/>
          <w:numId w:val="3"/>
        </w:numPr>
        <w:spacing w:after="0" w:line="240" w:lineRule="auto"/>
        <w:jc w:val="both"/>
        <w:rPr>
          <w:rFonts w:ascii="Cambria" w:hAnsi="Cambria"/>
          <w:sz w:val="28"/>
          <w:szCs w:val="28"/>
          <w:lang w:val="uk-UA"/>
        </w:rPr>
      </w:pPr>
      <w:r w:rsidRPr="00C841D2">
        <w:rPr>
          <w:rFonts w:ascii="Cambria" w:hAnsi="Cambria"/>
          <w:sz w:val="28"/>
          <w:szCs w:val="28"/>
          <w:lang w:val="uk-UA"/>
        </w:rPr>
        <w:t xml:space="preserve">верховенство права, </w:t>
      </w:r>
    </w:p>
    <w:p w14:paraId="2494C007" w14:textId="77777777" w:rsidR="00C841D2" w:rsidRDefault="000915AA" w:rsidP="00C841D2">
      <w:pPr>
        <w:pStyle w:val="a3"/>
        <w:numPr>
          <w:ilvl w:val="0"/>
          <w:numId w:val="3"/>
        </w:numPr>
        <w:spacing w:after="0" w:line="240" w:lineRule="auto"/>
        <w:jc w:val="both"/>
        <w:rPr>
          <w:rFonts w:ascii="Cambria" w:hAnsi="Cambria"/>
          <w:sz w:val="28"/>
          <w:szCs w:val="28"/>
          <w:lang w:val="uk-UA"/>
        </w:rPr>
      </w:pPr>
      <w:r w:rsidRPr="00C841D2">
        <w:rPr>
          <w:rFonts w:ascii="Cambria" w:hAnsi="Cambria"/>
          <w:sz w:val="28"/>
          <w:szCs w:val="28"/>
          <w:lang w:val="uk-UA"/>
        </w:rPr>
        <w:t xml:space="preserve">повага до прав людини, незалежності, суверенітету, територіальної цілісності та непорушності кордонів. </w:t>
      </w:r>
    </w:p>
    <w:p w14:paraId="4704E516" w14:textId="77777777" w:rsidR="00C51EE1"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Цей документ чітко регулює поступове економічне та політичне зближення України з Європейським Союзом, орієнтує на зміцнення європейських стандартів, реалізація яких дозволяє покращити політико-правовий простір держави, а також забезпечити зростання рівня добробуту її громадян. </w:t>
      </w:r>
    </w:p>
    <w:p w14:paraId="10AD5857" w14:textId="77777777" w:rsidR="00C51EE1"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Окрім того, укладено низку галузевих угод та прийняті документи міжнародно-правового характеру, що юридично врегульовують співробітництво між Україною та Євросоюзом. Зауважимо, що надання безвізового режиму Україні не є частиною Угоди про асоціацію. Однак вказані документи законодавчо створили реальну можливість для переходу від партнерства і співробітництва до політичної асоціації та економічної інтеграції, стали міцним підґрунтям для прийняття </w:t>
      </w:r>
      <w:r w:rsidRPr="00C841D2">
        <w:rPr>
          <w:rFonts w:ascii="Cambria" w:hAnsi="Cambria"/>
          <w:sz w:val="28"/>
          <w:szCs w:val="28"/>
          <w:lang w:val="uk-UA"/>
        </w:rPr>
        <w:lastRenderedPageBreak/>
        <w:t xml:space="preserve">безвізового режиму між Україною та Європейським союзом, що дозволило громадянам України починаючи з 11 червня 2017 р. вільно перетинати міждержавні кордони країн Європейського Союзу – членів Шенгенської угоди без попереднього звернення до посольства для отримання дозволу, а отже, безпосередньо кожному відчути себе органічним складником європейської спільноти. </w:t>
      </w:r>
    </w:p>
    <w:p w14:paraId="7DFFEA04" w14:textId="77777777" w:rsidR="00C51EE1"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Натепер для українців візовими залишаються 2 країни в Європі – Великобританія та Ірландія. </w:t>
      </w:r>
    </w:p>
    <w:p w14:paraId="17C6F8AB" w14:textId="77777777" w:rsidR="00C51EE1"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За статистичними даними, за два роки функціонування безвізового режиму понад 2,5 млн громадян України скористалися спрощеним порядком поїздок до Європи. При цьому, за даними представництва Євросоюзу в Україні, вже за перший місяць функціонування безвізового режиму між Україною та ЄС ним скористалися майже 100 тис. українців. </w:t>
      </w:r>
    </w:p>
    <w:p w14:paraId="3F9BCACD" w14:textId="77777777" w:rsidR="00C51EE1"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Це менше, ніж один відсоток загального населення України, але більш важливим є символічне значення безвізового режиму. Водночас потрібно застерегти від обмеженого розуміння відносин у площині «Україна – ЄС», вказати на їх різновекторність, що охоплює галузі міжнародної політики, економіки, освіти, науки, культури тощо. Утвердження безвізового режиму між Україною та Євросоюзом загострило проблему трудової міграції. Україна перебуває під серйозним міграційним тиском. </w:t>
      </w:r>
    </w:p>
    <w:p w14:paraId="7B43B6FA" w14:textId="77777777" w:rsidR="00C51EE1"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В останні десятиліття ХХ – перші десятиліття ХХІ ст. мільйони українців стали трудовими мігрантами. Основною причиною такого явища є складна економічна ситуація, високий рівень безробіття та відсутність належного соціального захисту громадян в Україні. </w:t>
      </w:r>
    </w:p>
    <w:p w14:paraId="0E844950" w14:textId="77777777" w:rsidR="00C51EE1"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Трудова міграція негативно впливає на демографічну, соціальну та економічну ситуацію в Україні. За таких умов необхідні принципові зміни на внутрішньому ринку праці, підвищення конкурентоспроможності національного ринку праці. Нині Україна співпрацює з ЄС в рамках проекту «Східне партнерство», одним із завдань котрого є підготовка до вступу України до Європейського Союзу. </w:t>
      </w:r>
    </w:p>
    <w:p w14:paraId="25B66CE4" w14:textId="77777777" w:rsidR="00C51EE1"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Ініціатива ЄС щодо політики «Східного партнерства» була проголошена 7 травня 2009 року на Празькому Саміті. Згідно з проектом відносини Євросоюзу з Азербайджаном, Білорусією, Грузією, Вірменією, Молдовою та Україною вибудовуються зважаючи на необхідність створення передумов для прискорення політичної асоціації та економічної інтеграції східних держав-партнерів ЄС. </w:t>
      </w:r>
    </w:p>
    <w:p w14:paraId="50995685" w14:textId="77777777" w:rsidR="00C51EE1"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Неухильне слідування політиці східного партнерства передбачає можливість оновлення договірно-правової бази відносин ЄС з країнами – східними сусідами шляхом заміни чинних угод про партнерство та співробітництво на угоди про асоціацію, створення поглиблених та всеохоплюючих зон вільної торгівлі, лібералізації візового режиму між ЄС та державами-партнерами тощо. Стратегічним інтересом України у цьому процесі є надання зацікавленим країнам-партнерам перспективи </w:t>
      </w:r>
      <w:r w:rsidRPr="00C841D2">
        <w:rPr>
          <w:rFonts w:ascii="Cambria" w:hAnsi="Cambria"/>
          <w:sz w:val="28"/>
          <w:szCs w:val="28"/>
          <w:lang w:val="uk-UA"/>
        </w:rPr>
        <w:lastRenderedPageBreak/>
        <w:t xml:space="preserve">членства в ЄС і, як наслідок, перетворення ініціативи на сполучну ланку з політикою розширення Євросоюзу. </w:t>
      </w:r>
    </w:p>
    <w:p w14:paraId="61701996"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Сьогодні Східне партнерство – це, передусім, багатосторонній форум для діалогу Євросоюзу з країнами-сусідами у форматі регулярних самітів та зустрічей міністрів закордонних справ, роботи тематичних платформ на рівні експертів, а також майданчик для обміну досвідом між ЄС, його державами-членами та країнами-партнерами у різних сферах. При цьому Європейський Союз двосторонній формат відносин з державами</w:t>
      </w:r>
      <w:r w:rsidR="003A57A8">
        <w:rPr>
          <w:rFonts w:ascii="Cambria" w:hAnsi="Cambria"/>
          <w:sz w:val="28"/>
          <w:szCs w:val="28"/>
          <w:lang w:val="uk-UA"/>
        </w:rPr>
        <w:t xml:space="preserve"> </w:t>
      </w:r>
      <w:r w:rsidRPr="00C841D2">
        <w:rPr>
          <w:rFonts w:ascii="Cambria" w:hAnsi="Cambria"/>
          <w:sz w:val="28"/>
          <w:szCs w:val="28"/>
          <w:lang w:val="uk-UA"/>
        </w:rPr>
        <w:t xml:space="preserve">учасницями стратегії Східного партнерства розвиває на принципах </w:t>
      </w:r>
      <w:r w:rsidRPr="003A57A8">
        <w:rPr>
          <w:rFonts w:ascii="Cambria" w:hAnsi="Cambria"/>
          <w:i/>
          <w:iCs/>
          <w:sz w:val="28"/>
          <w:szCs w:val="28"/>
          <w:lang w:val="uk-UA"/>
        </w:rPr>
        <w:t>індивідуалізації та диференціації</w:t>
      </w:r>
      <w:r w:rsidRPr="00C841D2">
        <w:rPr>
          <w:rFonts w:ascii="Cambria" w:hAnsi="Cambria"/>
          <w:sz w:val="28"/>
          <w:szCs w:val="28"/>
          <w:lang w:val="uk-UA"/>
        </w:rPr>
        <w:t xml:space="preserve">. </w:t>
      </w:r>
    </w:p>
    <w:p w14:paraId="20F3A723"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Для України Євроінтеграція – це оптимальний шлях модернізації економіки, подолання технологічної відсталості, залучення іноземних інвестицій і новітніх технологій, створення нових робочих місць, підвищення конкурентоспроможності вітчизняного товаровиробника. </w:t>
      </w:r>
    </w:p>
    <w:p w14:paraId="7900C5B9"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Принагідно зауважимо, що формування зовнішньополітичного курсу України має не суперечити базовим національним інтересам та геополітичним пріоритетам, відповідати стратегічному курсу розвитку країни як незалежної, орієнтуватися на збереження соціально-культурної ідентичності, забезпечення економічної стабільності та політичного суверенітету держави. </w:t>
      </w:r>
    </w:p>
    <w:p w14:paraId="50A8503F"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Стратегічною метою зовнішньої політики України є отримання статусу повноцінного члена Євросоюзу. Різні шари і соціальні групи населення України висловлюють неоднозначну позицію щодо наміру інтеграції в ЄС. Однак курс України на європейську та євроатлантичну інтеграцію все ж викликає підтримку абсолютної більшості громадян держави. Саме відмова вищого керівництва держави у листопаді 2013 р. від підписання Угоди про асоціацію між Україною та ЄС спричинила початок масового протесту в Україні на захист євроінтеграційних прагнень народу України, що отримав назву «ЄвроМайдан». </w:t>
      </w:r>
    </w:p>
    <w:p w14:paraId="06AE37AE"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Однак для набуття членства в ЄС потрібна згода всіх країн-членів. Спостерігається супротив окремих впливових європейських політиків можливому членству України в ЄС. Так, у березні 2016 р. президент Європейської комісії Ж.-К. Юнкер заявив, що потрібно не менше 20–25 років для вступу Україні в ЄС і НАТО. Адекватно реагуючи на подібні висловлювання, Україна планомірно здійснює заходи, спрямовані на зближення національної правової системи з правовою системою Європейського Союзу, зокрема, у галузях митного законодавства, банківської діяльності, конкуренції, державних закупівель, бухгалтерського обліку, оподаткування, охорони праці, фінансових послуг, збереження інтелектуальної власності, охорони здоров’я, захисту прав споживачів, технічних правил та стандартів, природного середовища, розвитку ядерної енергетики, транспорту тощо. </w:t>
      </w:r>
    </w:p>
    <w:p w14:paraId="1FCBD133"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Україна активно співпрацює з Євросоюзом у різних форматах. Європейський Союз надає підтримку Україні у забезпеченні стабільного, </w:t>
      </w:r>
      <w:r w:rsidRPr="00C841D2">
        <w:rPr>
          <w:rFonts w:ascii="Cambria" w:hAnsi="Cambria"/>
          <w:sz w:val="28"/>
          <w:szCs w:val="28"/>
          <w:lang w:val="uk-UA"/>
        </w:rPr>
        <w:lastRenderedPageBreak/>
        <w:t xml:space="preserve">заможного та демократичного майбутнього для всіх її громадян. Як один із пріоритетних партнерів Євросоюзу, Україна безпосередньо долучається до певних програм та інструментів, які отримують фінансування з бюджету ЄС і спрямовані на проведення децентралізації та реформи державного управління, забезпечення реалізації принципу верховенства права та антикорупційної діяльності. </w:t>
      </w:r>
    </w:p>
    <w:p w14:paraId="29F9A061"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Політика Євросоюзу щодо України ґрунтується на дотриманні принципів територіальної цілісності та суверенітету України, виконанні Мінських угод щодо політичного розв’язання конфлікту на сході країни. Необхідно вказати на важливість дотримання Україною чітко спрямованої, виваженої політики, створення законодавчої та нормативно-правової бази, відповідних інституцій, які утверджують можливості для економічного і соціального розвитку, національної безпеки держави, відкривають перспективи рівноправного партнерства України в Євросоюзі. </w:t>
      </w:r>
    </w:p>
    <w:p w14:paraId="20A0584F"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Сучасний стан розвитку політичної системи та державного управління України потребує адаптації до стандартів державного управління країн Європейського Союзу, комплексної розбудови політичної системи, яка існує в Україні. Підвищення ефективності соціального управління, його дієвості набуває актуальності у контексті вибору Україною шляху до євроінтеграції, оскільки виникає необхідність в осмисленні моделі управління, притаманної ЄС, та пристосуванні до неї власної моделі державного управління. Україна має можливість скористатися кваліфікованою допомогою консультаційної місії Євросоюзу з реформування сектору громадської безпеки як частини комплексної допомоги ЄС у процесі реформування. </w:t>
      </w:r>
    </w:p>
    <w:p w14:paraId="3F483F28"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Ефективний правовий механізм взаємодії Євросоюзу та України передбачає наявність парадигми правових засобів і заходів для забезпечення інтеграційних процесів. Така система має включати визначення оптимальних умов, форм, видів та рівнів гармонізації, уніфікації і відповідних засобів їх здійснення, а також сфер і меж їх застосування; виявлення здійснення цих процедур. Певні непорозуміння викликає і неусталеність термінологічного апарату, яким має послуговуватися даний процес, тож виникає потреба у чіткому визначенні дефініцій, прозорості їх змісту та доступності розуміння не лише фахівцями із даного питання, а й широкою спільнотою, оскільки це питання є актуальним для різних верств громадян України в очікуванні якісної трансформації суспільного життя. </w:t>
      </w:r>
    </w:p>
    <w:p w14:paraId="440C3F83"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Дотримання зазначених заходів необхідне, оскільки приєднання до Євросоюзу можливе лише за умови задоволення політичних (стабільність установ, які гарантують демократію, верховенство права, дотримання прав людини та захист прав меншин), економічних (дієва ринкова економіка) та «членського» (зобов’язання, що випливають із факту вступу до ЄС, зокрема визнання його політичних, економічних та </w:t>
      </w:r>
      <w:r w:rsidRPr="00C841D2">
        <w:rPr>
          <w:rFonts w:ascii="Cambria" w:hAnsi="Cambria"/>
          <w:sz w:val="28"/>
          <w:szCs w:val="28"/>
          <w:lang w:val="uk-UA"/>
        </w:rPr>
        <w:lastRenderedPageBreak/>
        <w:t xml:space="preserve">монетарних цілей) факторів, які визначені у так званих Копенгагенських критеріях. </w:t>
      </w:r>
    </w:p>
    <w:p w14:paraId="40D978CE"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Даний документ було прийнято у червні 1993 р. на засіданні Європейської Ради в Копенгаґені, тому він і отримав таку назву. Під час переговорів із країнами-кандидатами з питання приєднання до Євросоюзу проходить моніторинг дотримання Копенгагенських критеріїв. На основі даних моніторингу ухвалюються рішення про приєднання (або ж неприєднання), визначається час приєднання країни та дії, які необхідно перед тим здійснити. Окрім того, кожна держава-кандидат, а також Європарламент повинні дійти згоди з приводу будь-якого розширення відповідно до Маастрихтського договору. Цей документ, що формально є договором про утворення Європейського Союзу, був підписаний 7 лютого 1992 року в Нідерландському місті Маастрихт між членами Європейської спільноти. </w:t>
      </w:r>
    </w:p>
    <w:p w14:paraId="4A065FE5"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Саме його підписання призвело до утворення Європейського Союзу. Маастрихтським договором було передбачено запровадження спільної валюти – євро – та структуру ЄС. Європейський Союз об’єднав Європейські спільноти та спільну зовнішню політику і політику безпеки, співпрацю у сфері правосуддя та внутрішніх справ. Ратифікація Маастрихтського договору вивела Європейське співтовариство на рівень політичної інтеграції. Країни-члени ЄC стали на шлях об’єднання зусиль у реалізації спільної зовнішньої політики та політики безпеки, європейського громадянства, гармонізації юридичних і політичних порядків країн-членів ЄС у просторі без кордонів. Цей документ сприяв прогресу євроінтеграції, спрямовуючи динаміку Євросоюзу на шлях розбудови економічного й валютного союзу, посилення соціально-економічного згуртування. </w:t>
      </w:r>
    </w:p>
    <w:p w14:paraId="2E51CA9E"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Функціонування Співтовариства стало водночас більш ефективним та демократичним у соціально-економічній сфері. </w:t>
      </w:r>
    </w:p>
    <w:p w14:paraId="583EA532"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Динамічний розвиток Української держави й українського суспільства супроводжується переосмисленням наявних і розвитком нових парадигм суспільного та державно-правового розвитку. Особливого значення ці процеси набувають у сфері політичного, економічного й соціального розвитку. За цих умов все більше інтенсифікуються правові зрушення, які відіграють важливу роль у вирішенні завдань у житті України та сучасного її державотворення. Враховуючи потребу в побудові демократичної системи, Україна підтвердила свою позицію щодо підтримки курсу на інтеграцію до Європейського Союзу. Це спричинило необхідність якнайшвидшого виконання нашою державою взятих на себе зобов’язань. </w:t>
      </w:r>
    </w:p>
    <w:p w14:paraId="1A8A1CA6" w14:textId="77777777" w:rsidR="003A57A8"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 xml:space="preserve">Відповідно, європейська та євроатлантична інтеграція України є одним із пріоритетів політики держави, реалізація якого вимагає наукової, освітянської та інформаційної підтримки, міжнародної кооперації фахівців і вирішення низки проблем, пов’язаних із процесом </w:t>
      </w:r>
      <w:r w:rsidRPr="00C841D2">
        <w:rPr>
          <w:rFonts w:ascii="Cambria" w:hAnsi="Cambria"/>
          <w:sz w:val="28"/>
          <w:szCs w:val="28"/>
          <w:lang w:val="uk-UA"/>
        </w:rPr>
        <w:lastRenderedPageBreak/>
        <w:t xml:space="preserve">зближення національного законодавства із законодавством Європейського Союзу. </w:t>
      </w:r>
    </w:p>
    <w:p w14:paraId="2DE66437" w14:textId="7654493A" w:rsidR="000915AA" w:rsidRPr="00C841D2" w:rsidRDefault="000915AA" w:rsidP="00C841D2">
      <w:pPr>
        <w:spacing w:after="0" w:line="240" w:lineRule="auto"/>
        <w:ind w:firstLine="709"/>
        <w:jc w:val="both"/>
        <w:rPr>
          <w:rFonts w:ascii="Cambria" w:hAnsi="Cambria"/>
          <w:sz w:val="28"/>
          <w:szCs w:val="28"/>
          <w:lang w:val="uk-UA"/>
        </w:rPr>
      </w:pPr>
      <w:r w:rsidRPr="00C841D2">
        <w:rPr>
          <w:rFonts w:ascii="Cambria" w:hAnsi="Cambria"/>
          <w:sz w:val="28"/>
          <w:szCs w:val="28"/>
          <w:lang w:val="uk-UA"/>
        </w:rPr>
        <w:t>Стратегічною метою утвердження європейського вектору в державному розвитку України є упорядкування діяльності держави – реформування законодавства, державної політики, зорієнтованість на економічне зростання країни, екологічну безпеку та забезпечення добробуту громадян.</w:t>
      </w:r>
    </w:p>
    <w:p w14:paraId="16DAA673" w14:textId="5D3047BE" w:rsidR="000915AA" w:rsidRPr="000915AA" w:rsidRDefault="000915AA" w:rsidP="000915AA">
      <w:pPr>
        <w:spacing w:after="0" w:line="240" w:lineRule="auto"/>
        <w:jc w:val="both"/>
        <w:rPr>
          <w:rFonts w:ascii="Cambria" w:hAnsi="Cambria" w:cs="Times New Roman"/>
          <w:sz w:val="28"/>
          <w:szCs w:val="28"/>
          <w:lang w:val="uk-UA"/>
        </w:rPr>
      </w:pPr>
    </w:p>
    <w:p w14:paraId="326FC91E" w14:textId="77777777" w:rsidR="00EE7526" w:rsidRDefault="003A57A8" w:rsidP="003A57A8">
      <w:pPr>
        <w:spacing w:after="0" w:line="240" w:lineRule="auto"/>
        <w:ind w:firstLine="709"/>
        <w:jc w:val="both"/>
        <w:rPr>
          <w:rFonts w:ascii="Cambria" w:hAnsi="Cambria"/>
          <w:sz w:val="28"/>
          <w:szCs w:val="28"/>
          <w:lang w:val="uk-UA"/>
        </w:rPr>
      </w:pPr>
      <w:r>
        <w:rPr>
          <w:rFonts w:ascii="Cambria" w:hAnsi="Cambria"/>
          <w:sz w:val="28"/>
          <w:szCs w:val="28"/>
          <w:lang w:val="uk-UA"/>
        </w:rPr>
        <w:t>Н</w:t>
      </w:r>
      <w:r w:rsidR="006600B8" w:rsidRPr="006600B8">
        <w:rPr>
          <w:rFonts w:ascii="Cambria" w:hAnsi="Cambria"/>
          <w:sz w:val="28"/>
          <w:szCs w:val="28"/>
          <w:lang w:val="uk-UA"/>
        </w:rPr>
        <w:t xml:space="preserve">адзвичайно важливим було закладення в основу майбутнього «євроінтеграційного процесу України» належної конституційно-правової основи. </w:t>
      </w:r>
      <w:r w:rsidR="006600B8" w:rsidRPr="00EE7526">
        <w:rPr>
          <w:rFonts w:ascii="Cambria" w:hAnsi="Cambria"/>
          <w:i/>
          <w:iCs/>
          <w:sz w:val="28"/>
          <w:szCs w:val="28"/>
          <w:u w:val="single"/>
          <w:lang w:val="uk-UA"/>
        </w:rPr>
        <w:t>Конституційними</w:t>
      </w:r>
      <w:r w:rsidR="006600B8" w:rsidRPr="006600B8">
        <w:rPr>
          <w:rFonts w:ascii="Cambria" w:hAnsi="Cambria"/>
          <w:sz w:val="28"/>
          <w:szCs w:val="28"/>
          <w:lang w:val="uk-UA"/>
        </w:rPr>
        <w:t xml:space="preserve"> змінами і доповненнями 1991-1993 рр. було зроблено в цьому плані перші необхідні дії. </w:t>
      </w:r>
    </w:p>
    <w:p w14:paraId="193A7529" w14:textId="7EB09A19" w:rsidR="00EE7526" w:rsidRDefault="006600B8" w:rsidP="003A57A8">
      <w:pPr>
        <w:spacing w:after="0" w:line="240" w:lineRule="auto"/>
        <w:ind w:firstLine="709"/>
        <w:jc w:val="both"/>
        <w:rPr>
          <w:rFonts w:ascii="Cambria" w:hAnsi="Cambria"/>
          <w:sz w:val="28"/>
          <w:szCs w:val="28"/>
          <w:lang w:val="uk-UA"/>
        </w:rPr>
      </w:pPr>
      <w:r w:rsidRPr="006600B8">
        <w:rPr>
          <w:rFonts w:ascii="Cambria" w:hAnsi="Cambria"/>
          <w:sz w:val="28"/>
          <w:szCs w:val="28"/>
          <w:lang w:val="uk-UA"/>
        </w:rPr>
        <w:t xml:space="preserve">Однак, визначальним стало прийняття 28.06.1996 р. </w:t>
      </w:r>
      <w:r w:rsidRPr="00EE7526">
        <w:rPr>
          <w:rFonts w:ascii="Cambria" w:hAnsi="Cambria"/>
          <w:i/>
          <w:iCs/>
          <w:sz w:val="28"/>
          <w:szCs w:val="28"/>
          <w:u w:val="single"/>
          <w:lang w:val="uk-UA"/>
        </w:rPr>
        <w:t>Конституції Україн</w:t>
      </w:r>
      <w:r w:rsidR="00EE7526">
        <w:rPr>
          <w:rFonts w:ascii="Cambria" w:hAnsi="Cambria"/>
          <w:i/>
          <w:iCs/>
          <w:sz w:val="28"/>
          <w:szCs w:val="28"/>
          <w:u w:val="single"/>
          <w:lang w:val="uk-UA"/>
        </w:rPr>
        <w:t>и</w:t>
      </w:r>
      <w:r w:rsidRPr="006600B8">
        <w:rPr>
          <w:rFonts w:ascii="Cambria" w:hAnsi="Cambria"/>
          <w:sz w:val="28"/>
          <w:szCs w:val="28"/>
          <w:lang w:val="uk-UA"/>
        </w:rPr>
        <w:t>,</w:t>
      </w:r>
      <w:r w:rsidR="003A57A8">
        <w:rPr>
          <w:rFonts w:ascii="Cambria" w:hAnsi="Cambria"/>
          <w:sz w:val="28"/>
          <w:szCs w:val="28"/>
          <w:lang w:val="uk-UA"/>
        </w:rPr>
        <w:t xml:space="preserve"> </w:t>
      </w:r>
      <w:r w:rsidRPr="006600B8">
        <w:rPr>
          <w:rFonts w:ascii="Cambria" w:hAnsi="Cambria"/>
          <w:sz w:val="28"/>
          <w:szCs w:val="28"/>
          <w:lang w:val="uk-UA"/>
        </w:rPr>
        <w:t xml:space="preserve">оскільки вона проголосила нашу державу суверенною, демократичною, соціальною та правовою (ст. 1), а людину, її життя і здоров’я, честь і гідність, недоторканість і безпеку визнала найвищою соціальною цінністю в Україні (ч. 1, ст. 2). </w:t>
      </w:r>
    </w:p>
    <w:p w14:paraId="4D1A7E20" w14:textId="77777777" w:rsidR="00EE7526" w:rsidRDefault="006600B8" w:rsidP="00EE7526">
      <w:pPr>
        <w:spacing w:after="0" w:line="240" w:lineRule="auto"/>
        <w:ind w:firstLine="709"/>
        <w:jc w:val="both"/>
        <w:rPr>
          <w:rFonts w:ascii="Cambria" w:hAnsi="Cambria"/>
          <w:sz w:val="28"/>
          <w:szCs w:val="28"/>
          <w:lang w:val="uk-UA"/>
        </w:rPr>
      </w:pPr>
      <w:r w:rsidRPr="006600B8">
        <w:rPr>
          <w:rFonts w:ascii="Cambria" w:hAnsi="Cambria"/>
          <w:sz w:val="28"/>
          <w:szCs w:val="28"/>
          <w:lang w:val="uk-UA"/>
        </w:rPr>
        <w:t>При цьому, носієм суверенітету і єдиним джерелом влади в державі було названо український народ, який здійснює владу безпосередньо та через органи державної влади і органи місцевого самоврядування (ч. 1, ст. 5), визнано дію в Україні принципу верховенства права, а найвищу юридичну силу надано безпосередньо самій Конституції України (ст. 8). Окремо зазначалось, що в Україні визнається і гарантується місцеве самоврядування (ст. 7), а державна влада здійснюється на засадах її поділу на законодавчу, виконавчу та судову (ч. 1, ст. 6). Всі ці положення були «сумісними» з аналогічними конституційними приписами абсолютної більшості європейських країн, що надавало процесу євроінтеграції беззаперечну перспективу.</w:t>
      </w:r>
    </w:p>
    <w:p w14:paraId="295A0B98" w14:textId="77777777" w:rsidR="00EE7526" w:rsidRDefault="006600B8" w:rsidP="00EE7526">
      <w:pPr>
        <w:spacing w:after="0" w:line="240" w:lineRule="auto"/>
        <w:ind w:firstLine="709"/>
        <w:jc w:val="both"/>
        <w:rPr>
          <w:rFonts w:ascii="Cambria" w:hAnsi="Cambria"/>
          <w:sz w:val="28"/>
          <w:szCs w:val="28"/>
          <w:lang w:val="uk-UA"/>
        </w:rPr>
      </w:pPr>
      <w:r w:rsidRPr="006600B8">
        <w:rPr>
          <w:rFonts w:ascii="Cambria" w:hAnsi="Cambria"/>
          <w:sz w:val="28"/>
          <w:szCs w:val="28"/>
          <w:lang w:val="uk-UA"/>
        </w:rPr>
        <w:t xml:space="preserve">За роки незалежності визначальними у відносинах України з Європейським Союзом стали ціла низка політико-правових документів. </w:t>
      </w:r>
    </w:p>
    <w:p w14:paraId="227A564B" w14:textId="77777777" w:rsidR="00EE7526" w:rsidRDefault="006600B8" w:rsidP="00EE7526">
      <w:pPr>
        <w:spacing w:after="0" w:line="240" w:lineRule="auto"/>
        <w:ind w:firstLine="709"/>
        <w:jc w:val="both"/>
        <w:rPr>
          <w:rFonts w:ascii="Cambria" w:hAnsi="Cambria"/>
          <w:sz w:val="28"/>
          <w:szCs w:val="28"/>
          <w:lang w:val="uk-UA"/>
        </w:rPr>
      </w:pPr>
      <w:r w:rsidRPr="006600B8">
        <w:rPr>
          <w:rFonts w:ascii="Cambria" w:hAnsi="Cambria"/>
          <w:sz w:val="28"/>
          <w:szCs w:val="28"/>
          <w:lang w:val="uk-UA"/>
        </w:rPr>
        <w:t xml:space="preserve">Серед них, на самому початку цього процесу, була «Угода про партнерство та співробітництво між Європейськими співтовариствами і Україною», підписана 16 червня 1994 та ратифікована законом України </w:t>
      </w:r>
      <w:r w:rsidR="00EE7526">
        <w:rPr>
          <w:rFonts w:ascii="Cambria" w:hAnsi="Cambria"/>
          <w:sz w:val="28"/>
          <w:szCs w:val="28"/>
          <w:lang w:val="uk-UA"/>
        </w:rPr>
        <w:t>№</w:t>
      </w:r>
      <w:r w:rsidRPr="006600B8">
        <w:rPr>
          <w:rFonts w:ascii="Cambria" w:hAnsi="Cambria"/>
          <w:sz w:val="28"/>
          <w:szCs w:val="28"/>
          <w:lang w:val="uk-UA"/>
        </w:rPr>
        <w:t xml:space="preserve"> 237/94-ВР від 10 листопада 1994. </w:t>
      </w:r>
    </w:p>
    <w:p w14:paraId="0E39FE8E" w14:textId="77777777" w:rsidR="00EE7526" w:rsidRDefault="006600B8" w:rsidP="00EE7526">
      <w:pPr>
        <w:spacing w:after="0" w:line="240" w:lineRule="auto"/>
        <w:ind w:firstLine="709"/>
        <w:jc w:val="both"/>
        <w:rPr>
          <w:rFonts w:ascii="Cambria" w:hAnsi="Cambria"/>
          <w:sz w:val="28"/>
          <w:szCs w:val="28"/>
          <w:lang w:val="uk-UA"/>
        </w:rPr>
      </w:pPr>
      <w:r w:rsidRPr="006600B8">
        <w:rPr>
          <w:rFonts w:ascii="Cambria" w:hAnsi="Cambria"/>
          <w:sz w:val="28"/>
          <w:szCs w:val="28"/>
          <w:lang w:val="uk-UA"/>
        </w:rPr>
        <w:t xml:space="preserve">Пізніше були «Угода про зону вільної торгівлі між Україною та ЄС», «Угода про асоціацію між Україною та Європейським Союзом», «Угода між Україною та Європейським Співтовариством про спрощення оформлення віз» та інші. </w:t>
      </w:r>
    </w:p>
    <w:p w14:paraId="03929308" w14:textId="4A4D3012" w:rsidR="006600B8" w:rsidRPr="006600B8" w:rsidRDefault="006600B8" w:rsidP="00EE7526">
      <w:pPr>
        <w:spacing w:after="0" w:line="240" w:lineRule="auto"/>
        <w:ind w:firstLine="709"/>
        <w:jc w:val="both"/>
        <w:rPr>
          <w:rFonts w:ascii="Cambria" w:hAnsi="Cambria"/>
          <w:sz w:val="28"/>
          <w:szCs w:val="28"/>
          <w:lang w:val="uk-UA"/>
        </w:rPr>
      </w:pPr>
      <w:r w:rsidRPr="006600B8">
        <w:rPr>
          <w:rFonts w:ascii="Cambria" w:hAnsi="Cambria"/>
          <w:sz w:val="28"/>
          <w:szCs w:val="28"/>
          <w:lang w:val="uk-UA"/>
        </w:rPr>
        <w:t>Свою позитивну роль в цьому процесі відіграли Постанова Верховної Ради України «Про Основні напрями зовнішньої політики України» (1993 р.), Указ Президента України «Про затвердження Стратегії інтеграції України до Європейського Союзу» (1994 р.), Закон України «Про</w:t>
      </w:r>
    </w:p>
    <w:p w14:paraId="7CE578BA" w14:textId="77777777" w:rsidR="00EE7526" w:rsidRDefault="006600B8" w:rsidP="006600B8">
      <w:pPr>
        <w:spacing w:after="0" w:line="240" w:lineRule="auto"/>
        <w:jc w:val="both"/>
        <w:rPr>
          <w:rFonts w:ascii="Cambria" w:hAnsi="Cambria"/>
          <w:sz w:val="28"/>
          <w:szCs w:val="28"/>
          <w:lang w:val="uk-UA"/>
        </w:rPr>
      </w:pPr>
      <w:r w:rsidRPr="006600B8">
        <w:rPr>
          <w:rFonts w:ascii="Cambria" w:hAnsi="Cambria"/>
          <w:sz w:val="28"/>
          <w:szCs w:val="28"/>
          <w:lang w:val="uk-UA"/>
        </w:rPr>
        <w:t xml:space="preserve">Загальнодержавну програму адаптації законодавства України до законодавства Європейського Союзу» тощо. </w:t>
      </w:r>
    </w:p>
    <w:p w14:paraId="01D50A51" w14:textId="77777777" w:rsidR="00136F3A" w:rsidRDefault="006600B8" w:rsidP="00136F3A">
      <w:pPr>
        <w:spacing w:after="0" w:line="240" w:lineRule="auto"/>
        <w:ind w:firstLine="709"/>
        <w:jc w:val="both"/>
        <w:rPr>
          <w:rFonts w:ascii="Cambria" w:hAnsi="Cambria"/>
          <w:sz w:val="28"/>
          <w:szCs w:val="28"/>
          <w:lang w:val="uk-UA"/>
        </w:rPr>
      </w:pPr>
      <w:r w:rsidRPr="006600B8">
        <w:rPr>
          <w:rFonts w:ascii="Cambria" w:hAnsi="Cambria"/>
          <w:sz w:val="28"/>
          <w:szCs w:val="28"/>
          <w:lang w:val="uk-UA"/>
        </w:rPr>
        <w:lastRenderedPageBreak/>
        <w:t>Визначальним в цьому плані, безперечно, стала «Угода про асоціацію України з ЄС», яка фактично змінила «Угоду про партнерство та співробітництво між Європейськими співтовариствами і Україною» та дала реальну змогу перейти від партнерства і співробітництва до політичної асоціації та економічної інтеграції. Політичну частину цієї Угоди було підписано 21 березня 2014 року, економічну частину — 27 червня 2014 року.</w:t>
      </w:r>
    </w:p>
    <w:p w14:paraId="5274BE05" w14:textId="77777777" w:rsidR="00136F3A" w:rsidRDefault="006600B8" w:rsidP="00136F3A">
      <w:pPr>
        <w:spacing w:after="0" w:line="240" w:lineRule="auto"/>
        <w:ind w:firstLine="709"/>
        <w:jc w:val="both"/>
        <w:rPr>
          <w:rFonts w:ascii="Cambria" w:hAnsi="Cambria"/>
          <w:sz w:val="28"/>
          <w:szCs w:val="28"/>
          <w:lang w:val="uk-UA"/>
        </w:rPr>
      </w:pPr>
      <w:r w:rsidRPr="006600B8">
        <w:rPr>
          <w:rFonts w:ascii="Cambria" w:hAnsi="Cambria"/>
          <w:sz w:val="28"/>
          <w:szCs w:val="28"/>
          <w:lang w:val="uk-UA"/>
        </w:rPr>
        <w:t xml:space="preserve">Для сучасної Української держави, європейська інтеграція виступає насамперед своєрідним шляхом модернізації економіки, подолання технологічної відсталості, залучення іноземних інвестицій і новітніх технологій, створення нових робочих місць, підвищення конкурентоспроможності вітчизняного товаровиробника, вихід на світові ринки. </w:t>
      </w:r>
    </w:p>
    <w:p w14:paraId="4B3A000B" w14:textId="77777777" w:rsidR="00136F3A" w:rsidRDefault="006600B8" w:rsidP="00136F3A">
      <w:pPr>
        <w:spacing w:after="0" w:line="240" w:lineRule="auto"/>
        <w:ind w:firstLine="709"/>
        <w:jc w:val="both"/>
        <w:rPr>
          <w:rFonts w:ascii="Cambria" w:hAnsi="Cambria"/>
          <w:sz w:val="28"/>
          <w:szCs w:val="28"/>
          <w:lang w:val="uk-UA"/>
        </w:rPr>
      </w:pPr>
      <w:r w:rsidRPr="006600B8">
        <w:rPr>
          <w:rFonts w:ascii="Cambria" w:hAnsi="Cambria"/>
          <w:sz w:val="28"/>
          <w:szCs w:val="28"/>
          <w:lang w:val="uk-UA"/>
        </w:rPr>
        <w:t>В той же самий час, політичні переваги інтеграції України у ЄС пов’язані зі створенням надійних механізмів політичної стабільності, демократії та безпеки; зближення із Європейським Союзом виступає гарантією, а виконання його вимог – інструментом розбудови демократичних інституцій в Україні; членство у Європейському Союзі може відкрити шлях до колективних структур спільної європейської безпеки, забезпечити ефективнішу координацію дій у сфері контролю за експортом і нерозповсюдження зброї масового знищення, в боротьбі з тероризмом, організованою злочинністю, нелегальною міграцією тощо</w:t>
      </w:r>
      <w:r w:rsidR="00136F3A">
        <w:rPr>
          <w:rFonts w:ascii="Cambria" w:hAnsi="Cambria"/>
          <w:sz w:val="28"/>
          <w:szCs w:val="28"/>
          <w:lang w:val="uk-UA"/>
        </w:rPr>
        <w:t>.</w:t>
      </w:r>
    </w:p>
    <w:p w14:paraId="7734392A" w14:textId="77777777" w:rsidR="00136F3A" w:rsidRDefault="00136F3A" w:rsidP="00136F3A">
      <w:pPr>
        <w:spacing w:after="0" w:line="240" w:lineRule="auto"/>
        <w:ind w:firstLine="709"/>
        <w:jc w:val="both"/>
        <w:rPr>
          <w:rFonts w:ascii="Cambria" w:hAnsi="Cambria"/>
          <w:sz w:val="28"/>
          <w:szCs w:val="28"/>
          <w:lang w:val="uk-UA"/>
        </w:rPr>
      </w:pPr>
      <w:r>
        <w:rPr>
          <w:rFonts w:ascii="Cambria" w:hAnsi="Cambria"/>
          <w:sz w:val="28"/>
          <w:szCs w:val="28"/>
          <w:lang w:val="uk-UA"/>
        </w:rPr>
        <w:t>А</w:t>
      </w:r>
      <w:r w:rsidR="006600B8" w:rsidRPr="006600B8">
        <w:rPr>
          <w:rFonts w:ascii="Cambria" w:hAnsi="Cambria"/>
          <w:sz w:val="28"/>
          <w:szCs w:val="28"/>
          <w:lang w:val="uk-UA"/>
        </w:rPr>
        <w:t xml:space="preserve">наліз змісту конституційних реформ при вступі до Європейського Союзу (Болгарії, Естонії, Латвії, Литви, Польщі, Словаччини, Угорщини, Чехії) свідчить про те, що зміни й доповнення до конституцій в обов’язковому порядку стосувалися: </w:t>
      </w:r>
    </w:p>
    <w:p w14:paraId="54C85482" w14:textId="77777777" w:rsidR="00136F3A" w:rsidRDefault="006600B8" w:rsidP="00136F3A">
      <w:pPr>
        <w:pStyle w:val="a3"/>
        <w:numPr>
          <w:ilvl w:val="0"/>
          <w:numId w:val="4"/>
        </w:numPr>
        <w:spacing w:after="0" w:line="240" w:lineRule="auto"/>
        <w:jc w:val="both"/>
        <w:rPr>
          <w:rFonts w:ascii="Cambria" w:hAnsi="Cambria"/>
          <w:sz w:val="28"/>
          <w:szCs w:val="28"/>
          <w:lang w:val="uk-UA"/>
        </w:rPr>
      </w:pPr>
      <w:r w:rsidRPr="00136F3A">
        <w:rPr>
          <w:rFonts w:ascii="Cambria" w:hAnsi="Cambria"/>
          <w:sz w:val="28"/>
          <w:szCs w:val="28"/>
          <w:lang w:val="uk-UA"/>
        </w:rPr>
        <w:t xml:space="preserve">посилення ролі міжнародного договору у внутрішньодержавних правових системах, перегляду повноважень органів державної влади та введення інституту делегованого законодавства, що покладає певні законодавчі повноваження на уряд, коли є необхідним негайне реагування на певні ситуації взаємодії з Європейським Союзом, або впровадження його обов’язкових приписів; </w:t>
      </w:r>
    </w:p>
    <w:p w14:paraId="008CB080" w14:textId="77777777" w:rsidR="00136F3A" w:rsidRDefault="006600B8" w:rsidP="00136F3A">
      <w:pPr>
        <w:pStyle w:val="a3"/>
        <w:numPr>
          <w:ilvl w:val="0"/>
          <w:numId w:val="4"/>
        </w:numPr>
        <w:spacing w:after="0" w:line="240" w:lineRule="auto"/>
        <w:jc w:val="both"/>
        <w:rPr>
          <w:rFonts w:ascii="Cambria" w:hAnsi="Cambria"/>
          <w:sz w:val="28"/>
          <w:szCs w:val="28"/>
          <w:lang w:val="uk-UA"/>
        </w:rPr>
      </w:pPr>
      <w:r w:rsidRPr="00136F3A">
        <w:rPr>
          <w:rFonts w:ascii="Cambria" w:hAnsi="Cambria"/>
          <w:sz w:val="28"/>
          <w:szCs w:val="28"/>
          <w:lang w:val="uk-UA"/>
        </w:rPr>
        <w:t xml:space="preserve">взаємодії за юридичною силою правових актів ЄС та актів внутрішнього законодавства, передачі частини суверенітету або його обмеження, обов’язкового проведення референдуму з питань щодо вступу до ЄС, а також внесення змін до конституції за «європейською поправкою». </w:t>
      </w:r>
    </w:p>
    <w:p w14:paraId="35FBBD36" w14:textId="639259D2" w:rsidR="006600B8" w:rsidRPr="00136F3A" w:rsidRDefault="006600B8" w:rsidP="00136F3A">
      <w:pPr>
        <w:spacing w:after="0" w:line="240" w:lineRule="auto"/>
        <w:ind w:firstLine="709"/>
        <w:jc w:val="both"/>
        <w:rPr>
          <w:rFonts w:ascii="Cambria" w:hAnsi="Cambria"/>
          <w:sz w:val="28"/>
          <w:szCs w:val="28"/>
          <w:lang w:val="uk-UA"/>
        </w:rPr>
      </w:pPr>
      <w:r w:rsidRPr="00136F3A">
        <w:rPr>
          <w:rFonts w:ascii="Cambria" w:hAnsi="Cambria"/>
          <w:sz w:val="28"/>
          <w:szCs w:val="28"/>
          <w:lang w:val="uk-UA"/>
        </w:rPr>
        <w:t>Все це, в тій чи іншій мірі «чекає» і на Україну.</w:t>
      </w:r>
    </w:p>
    <w:p w14:paraId="1B6C7D05" w14:textId="1E96F276" w:rsidR="006600B8" w:rsidRDefault="006600B8" w:rsidP="00446255">
      <w:pPr>
        <w:spacing w:after="0" w:line="240" w:lineRule="auto"/>
        <w:ind w:firstLine="709"/>
        <w:jc w:val="both"/>
        <w:rPr>
          <w:rFonts w:ascii="Cambria" w:hAnsi="Cambria"/>
          <w:sz w:val="28"/>
          <w:szCs w:val="28"/>
          <w:lang w:val="uk-UA"/>
        </w:rPr>
      </w:pPr>
      <w:r w:rsidRPr="006600B8">
        <w:rPr>
          <w:rFonts w:ascii="Cambria" w:hAnsi="Cambria"/>
          <w:sz w:val="28"/>
          <w:szCs w:val="28"/>
          <w:lang w:val="uk-UA"/>
        </w:rPr>
        <w:t xml:space="preserve">Звідси, необхідно буде провести низку заходів по конституціоналізації процесу європейської інтеграції України, включно із внесення необхідних змін 13 і доповнень до Конституції України (конституційне закріплення можливості участі держави в Європейському </w:t>
      </w:r>
      <w:r w:rsidRPr="006600B8">
        <w:rPr>
          <w:rFonts w:ascii="Cambria" w:hAnsi="Cambria"/>
          <w:sz w:val="28"/>
          <w:szCs w:val="28"/>
          <w:lang w:val="uk-UA"/>
        </w:rPr>
        <w:lastRenderedPageBreak/>
        <w:t>Союзі) та уточненням/визначенням місця правових актів ЄС в ієрархії нормативно-правових актів України.</w:t>
      </w:r>
    </w:p>
    <w:p w14:paraId="1FE060E0" w14:textId="7DF13A34" w:rsidR="00196FDC" w:rsidRDefault="00196FDC" w:rsidP="00446255">
      <w:pPr>
        <w:spacing w:after="0" w:line="240" w:lineRule="auto"/>
        <w:ind w:firstLine="709"/>
        <w:jc w:val="both"/>
        <w:rPr>
          <w:rFonts w:ascii="Cambria" w:hAnsi="Cambria"/>
          <w:sz w:val="28"/>
          <w:szCs w:val="28"/>
          <w:lang w:val="uk-UA"/>
        </w:rPr>
      </w:pPr>
    </w:p>
    <w:p w14:paraId="0A228971" w14:textId="47EFB5E4" w:rsidR="002D694C" w:rsidRPr="002D694C" w:rsidRDefault="002D694C" w:rsidP="00446255">
      <w:pPr>
        <w:spacing w:after="0" w:line="240" w:lineRule="auto"/>
        <w:ind w:firstLine="709"/>
        <w:jc w:val="both"/>
        <w:rPr>
          <w:rFonts w:ascii="Cambria" w:hAnsi="Cambria"/>
          <w:b/>
          <w:bCs/>
          <w:sz w:val="28"/>
          <w:szCs w:val="28"/>
          <w:lang w:val="uk-UA"/>
        </w:rPr>
      </w:pPr>
      <w:r w:rsidRPr="002D694C">
        <w:rPr>
          <w:rFonts w:ascii="Cambria" w:hAnsi="Cambria"/>
          <w:b/>
          <w:bCs/>
          <w:sz w:val="28"/>
          <w:szCs w:val="28"/>
          <w:lang w:val="uk-UA"/>
        </w:rPr>
        <w:t>ПИТАННЯ 2.</w:t>
      </w:r>
    </w:p>
    <w:p w14:paraId="284333D3" w14:textId="77777777" w:rsidR="00CA0F13" w:rsidRDefault="002D694C" w:rsidP="00446255">
      <w:pPr>
        <w:spacing w:after="0" w:line="240" w:lineRule="auto"/>
        <w:ind w:firstLine="709"/>
        <w:jc w:val="both"/>
        <w:rPr>
          <w:rFonts w:ascii="Cambria" w:hAnsi="Cambria"/>
          <w:sz w:val="28"/>
          <w:szCs w:val="28"/>
          <w:lang w:val="uk-UA"/>
        </w:rPr>
      </w:pPr>
      <w:r w:rsidRPr="00CA0F13">
        <w:rPr>
          <w:rFonts w:ascii="Cambria" w:hAnsi="Cambria"/>
          <w:b/>
          <w:bCs/>
          <w:sz w:val="28"/>
          <w:szCs w:val="28"/>
          <w:lang w:val="uk-UA"/>
        </w:rPr>
        <w:t>ЄВРОПЕЙСЬКА ТА ЄВРОАТЛАНТИЧНА ІНТЕГРАЦІЯ</w:t>
      </w:r>
      <w:r w:rsidRPr="002D694C">
        <w:rPr>
          <w:rFonts w:ascii="Cambria" w:hAnsi="Cambria"/>
          <w:sz w:val="28"/>
          <w:szCs w:val="28"/>
          <w:lang w:val="uk-UA"/>
        </w:rPr>
        <w:t xml:space="preserve"> — це обраний українським народом та закріплений Конституцією стратегічний курс України, який передбачає кропітку, системну та ефективну роботу усіх державних інституцій, чітку координацію, злагоджену роботу всіх гілок влади та потужну політичну підтримку. </w:t>
      </w:r>
    </w:p>
    <w:p w14:paraId="0929450C" w14:textId="77777777" w:rsidR="00CA0F13" w:rsidRDefault="00CA0F13" w:rsidP="00446255">
      <w:pPr>
        <w:spacing w:after="0" w:line="240" w:lineRule="auto"/>
        <w:ind w:firstLine="709"/>
        <w:jc w:val="both"/>
        <w:rPr>
          <w:rFonts w:ascii="Cambria" w:hAnsi="Cambria"/>
          <w:sz w:val="28"/>
          <w:szCs w:val="28"/>
          <w:lang w:val="uk-UA"/>
        </w:rPr>
      </w:pPr>
      <w:r>
        <w:rPr>
          <w:rFonts w:ascii="Cambria" w:hAnsi="Cambria"/>
          <w:sz w:val="28"/>
          <w:szCs w:val="28"/>
          <w:lang w:val="uk-UA"/>
        </w:rPr>
        <w:t>В</w:t>
      </w:r>
      <w:r w:rsidR="002D694C" w:rsidRPr="002D694C">
        <w:rPr>
          <w:rFonts w:ascii="Cambria" w:hAnsi="Cambria"/>
          <w:sz w:val="28"/>
          <w:szCs w:val="28"/>
          <w:lang w:val="uk-UA"/>
        </w:rPr>
        <w:t xml:space="preserve">иконання Угоди про асоціацію є предметом постійного діалогу органів влади з громадянським суспільством. З моменту підписання Угоди про асоціацію та початком діяльності Української сторони Платформи громадянського суспільства громадськість стала невід’ємною частиною процесу прийняття євроінтеграційних рішень в Уряді. Саме громадська експертна оцінка сприяє об’єктивній оцінці прогресу виконання євроінтеграційних реформ. </w:t>
      </w:r>
    </w:p>
    <w:p w14:paraId="6778B826" w14:textId="77777777" w:rsidR="00CA0F13" w:rsidRDefault="002D694C" w:rsidP="00446255">
      <w:pPr>
        <w:spacing w:after="0" w:line="240" w:lineRule="auto"/>
        <w:ind w:firstLine="709"/>
        <w:jc w:val="both"/>
        <w:rPr>
          <w:rFonts w:ascii="Cambria" w:hAnsi="Cambria"/>
          <w:sz w:val="28"/>
          <w:szCs w:val="28"/>
          <w:lang w:val="uk-UA"/>
        </w:rPr>
      </w:pPr>
      <w:r w:rsidRPr="002D694C">
        <w:rPr>
          <w:rFonts w:ascii="Cambria" w:hAnsi="Cambria"/>
          <w:sz w:val="28"/>
          <w:szCs w:val="28"/>
          <w:lang w:val="uk-UA"/>
        </w:rPr>
        <w:t xml:space="preserve">Угоду про асоціацію необхідно розглядати не як статичний документ з вичерпним переліком взаємних зобов’язань, а як “живий“ та гнучкий інструмент, який має забезпечити поступову інтеграцію України у внутрішній ринок ЄС. </w:t>
      </w:r>
    </w:p>
    <w:p w14:paraId="594C69C8" w14:textId="77777777" w:rsidR="00CA0F13" w:rsidRDefault="002D694C" w:rsidP="00446255">
      <w:pPr>
        <w:spacing w:after="0" w:line="240" w:lineRule="auto"/>
        <w:ind w:firstLine="709"/>
        <w:jc w:val="both"/>
        <w:rPr>
          <w:rFonts w:ascii="Cambria" w:hAnsi="Cambria"/>
          <w:sz w:val="28"/>
          <w:szCs w:val="28"/>
          <w:lang w:val="uk-UA"/>
        </w:rPr>
      </w:pPr>
      <w:r w:rsidRPr="002D694C">
        <w:rPr>
          <w:rFonts w:ascii="Cambria" w:hAnsi="Cambria"/>
          <w:sz w:val="28"/>
          <w:szCs w:val="28"/>
          <w:lang w:val="uk-UA"/>
        </w:rPr>
        <w:t xml:space="preserve">Водночас Україна має максимально ефективно застосовувати також досвід країн, які не є членами ЄС, але фактично інтегровані у внутрішній ринок ЄС, зокрема Норвегії, в тому числі в рамках існуючого українсько-норвезького консультативного механізму у сфері європейської інтеграції. </w:t>
      </w:r>
    </w:p>
    <w:p w14:paraId="34743CC1" w14:textId="11451BAC" w:rsidR="00CA0F13" w:rsidRDefault="002D694C" w:rsidP="00446255">
      <w:pPr>
        <w:spacing w:after="0" w:line="240" w:lineRule="auto"/>
        <w:ind w:firstLine="709"/>
        <w:jc w:val="both"/>
        <w:rPr>
          <w:rFonts w:ascii="Cambria" w:hAnsi="Cambria"/>
          <w:sz w:val="28"/>
          <w:szCs w:val="28"/>
          <w:lang w:val="uk-UA"/>
        </w:rPr>
      </w:pPr>
      <w:r w:rsidRPr="002D694C">
        <w:rPr>
          <w:rFonts w:ascii="Cambria" w:hAnsi="Cambria"/>
          <w:sz w:val="28"/>
          <w:szCs w:val="28"/>
          <w:lang w:val="uk-UA"/>
        </w:rPr>
        <w:t xml:space="preserve">Більше того, наша держава має вивчати всі наявні можливості та інструментарій, передбачені ЄС для третіх країн, зокрема участь у програмах та агенціях ЄС. </w:t>
      </w:r>
    </w:p>
    <w:p w14:paraId="23433FAC" w14:textId="65EE6713" w:rsidR="00CA0F13" w:rsidRDefault="00CA0F13" w:rsidP="00CA0F13">
      <w:pPr>
        <w:spacing w:after="0" w:line="240" w:lineRule="auto"/>
        <w:jc w:val="both"/>
        <w:rPr>
          <w:rFonts w:ascii="Cambria" w:hAnsi="Cambria"/>
          <w:sz w:val="28"/>
          <w:szCs w:val="28"/>
          <w:lang w:val="uk-UA"/>
        </w:rPr>
      </w:pPr>
    </w:p>
    <w:tbl>
      <w:tblPr>
        <w:tblStyle w:val="a4"/>
        <w:tblW w:w="9351" w:type="dxa"/>
        <w:tblLook w:val="04A0" w:firstRow="1" w:lastRow="0" w:firstColumn="1" w:lastColumn="0" w:noHBand="0" w:noVBand="1"/>
      </w:tblPr>
      <w:tblGrid>
        <w:gridCol w:w="1555"/>
        <w:gridCol w:w="708"/>
        <w:gridCol w:w="142"/>
        <w:gridCol w:w="1418"/>
        <w:gridCol w:w="567"/>
        <w:gridCol w:w="283"/>
        <w:gridCol w:w="1559"/>
        <w:gridCol w:w="567"/>
        <w:gridCol w:w="142"/>
        <w:gridCol w:w="709"/>
        <w:gridCol w:w="1701"/>
      </w:tblGrid>
      <w:tr w:rsidR="00CA0F13" w:rsidRPr="001F002B" w14:paraId="5D6E2D19" w14:textId="77777777" w:rsidTr="00C21E40">
        <w:tc>
          <w:tcPr>
            <w:tcW w:w="9351" w:type="dxa"/>
            <w:gridSpan w:val="11"/>
          </w:tcPr>
          <w:p w14:paraId="13B9E40B" w14:textId="4942FE6E" w:rsidR="00CA0F13" w:rsidRPr="001F002B" w:rsidRDefault="00CA0F13" w:rsidP="00CA0F13">
            <w:pPr>
              <w:jc w:val="center"/>
              <w:rPr>
                <w:rFonts w:ascii="Cambria" w:hAnsi="Cambria"/>
                <w:b/>
                <w:bCs/>
                <w:sz w:val="28"/>
                <w:szCs w:val="28"/>
                <w:lang w:val="uk-UA"/>
              </w:rPr>
            </w:pPr>
            <w:r w:rsidRPr="001F002B">
              <w:rPr>
                <w:rFonts w:ascii="Cambria" w:hAnsi="Cambria"/>
                <w:b/>
                <w:bCs/>
                <w:sz w:val="28"/>
                <w:szCs w:val="28"/>
                <w:lang w:val="uk-UA"/>
              </w:rPr>
              <w:t>ФОРМУВАННЯ ПОРЯДКУ ДЕННОГО ДЕРЖАВИ НА ШЛЯХУ ДО ЄС ТА ЧЛЕНСТВА В НАТО</w:t>
            </w:r>
          </w:p>
        </w:tc>
      </w:tr>
      <w:tr w:rsidR="00CA0F13" w:rsidRPr="00CA0F13" w14:paraId="531815F3" w14:textId="77777777" w:rsidTr="00C21E40">
        <w:tc>
          <w:tcPr>
            <w:tcW w:w="9351" w:type="dxa"/>
            <w:gridSpan w:val="11"/>
          </w:tcPr>
          <w:p w14:paraId="2BCF846D" w14:textId="41000A41" w:rsidR="00CA0F13" w:rsidRPr="00CA0F13" w:rsidRDefault="00CA0F13" w:rsidP="00CA0F13">
            <w:pPr>
              <w:jc w:val="center"/>
              <w:rPr>
                <w:rFonts w:ascii="Cambria" w:hAnsi="Cambria"/>
                <w:b/>
                <w:bCs/>
                <w:sz w:val="28"/>
                <w:szCs w:val="28"/>
                <w:lang w:val="uk-UA"/>
              </w:rPr>
            </w:pPr>
            <w:r w:rsidRPr="00CA0F13">
              <w:rPr>
                <w:rFonts w:ascii="Cambria" w:hAnsi="Cambria"/>
                <w:b/>
                <w:bCs/>
                <w:sz w:val="28"/>
                <w:szCs w:val="28"/>
                <w:lang w:val="uk-UA"/>
              </w:rPr>
              <w:t>2014 РІК</w:t>
            </w:r>
          </w:p>
        </w:tc>
      </w:tr>
      <w:tr w:rsidR="00CA0F13" w:rsidRPr="00CA0F13" w14:paraId="74FD0849" w14:textId="77777777" w:rsidTr="00C21E40">
        <w:tc>
          <w:tcPr>
            <w:tcW w:w="2263" w:type="dxa"/>
            <w:gridSpan w:val="2"/>
          </w:tcPr>
          <w:p w14:paraId="5E0EE8A3" w14:textId="27519976" w:rsidR="00CA0F13" w:rsidRPr="00CA0F13" w:rsidRDefault="00CA0F13" w:rsidP="00CA0F13">
            <w:pPr>
              <w:jc w:val="both"/>
              <w:rPr>
                <w:rFonts w:ascii="Cambria" w:hAnsi="Cambria"/>
                <w:sz w:val="20"/>
                <w:szCs w:val="20"/>
                <w:lang w:val="uk-UA"/>
              </w:rPr>
            </w:pPr>
            <w:r w:rsidRPr="00CA0F13">
              <w:rPr>
                <w:rFonts w:ascii="Cambria" w:hAnsi="Cambria"/>
                <w:sz w:val="20"/>
                <w:szCs w:val="20"/>
                <w:lang w:val="uk-UA"/>
              </w:rPr>
              <w:t>21 БЕРЕЗНЯ Підписання та набрання чинності політичної частини Угоди про асоціацію</w:t>
            </w:r>
            <w:r>
              <w:rPr>
                <w:rFonts w:ascii="Cambria" w:hAnsi="Cambria"/>
                <w:sz w:val="20"/>
                <w:szCs w:val="20"/>
                <w:lang w:val="uk-UA"/>
              </w:rPr>
              <w:t xml:space="preserve">. </w:t>
            </w:r>
            <w:r w:rsidRPr="00CA0F13">
              <w:rPr>
                <w:rFonts w:ascii="Cambria" w:hAnsi="Cambria"/>
                <w:sz w:val="20"/>
                <w:szCs w:val="20"/>
                <w:lang w:val="uk-UA"/>
              </w:rPr>
              <w:t>Україна — ЄС Угода про асоціацію передбачає впровадження законодавства ЄС (acquis) у більш ніж 24 секторах. Наближення законодавства України відповідно до стандартів ЄС є частиною модернізації країни</w:t>
            </w:r>
          </w:p>
        </w:tc>
        <w:tc>
          <w:tcPr>
            <w:tcW w:w="7088" w:type="dxa"/>
            <w:gridSpan w:val="9"/>
          </w:tcPr>
          <w:p w14:paraId="7CFF9B7D" w14:textId="46C75E62" w:rsidR="00CA0F13" w:rsidRPr="00CA0F13" w:rsidRDefault="00CA0F13" w:rsidP="00CA0F13">
            <w:pPr>
              <w:jc w:val="both"/>
              <w:rPr>
                <w:rFonts w:ascii="Cambria" w:hAnsi="Cambria"/>
                <w:sz w:val="20"/>
                <w:szCs w:val="20"/>
                <w:lang w:val="uk-UA"/>
              </w:rPr>
            </w:pPr>
            <w:r w:rsidRPr="00CA0F13">
              <w:rPr>
                <w:rFonts w:ascii="Cambria" w:hAnsi="Cambria"/>
                <w:sz w:val="20"/>
                <w:szCs w:val="20"/>
                <w:lang w:val="uk-UA"/>
              </w:rPr>
              <w:t>З 17 БЕРЕЗНЯ Триває незмінна підтримка з боку ЄС незалежності, суверенітету і територіальної цілісності України у рамках міжнародно визнаних кордонів Економічні та секторальні санкції ЄС проти РФ; надання ЄС гуманітарної допомоги населенню, що постраждало внаслідок військових дій на сході України. Підтвердження відданості ЄС і держав-членів політиці невизнання спроби незаконної анексії АР Крим та м. Севастополь Російською Федерацією, у т. ч. шляхом запровадження санкцій, пов’язаних з незаконною анексією Криму; засудження системних порушень прав людини окупаційною владою у Криму, переслідувань кримських татар та проукраїнських активістів; заклик до РФ щодо звільнення громадян України, які незаконно утримуються в тимчасово окупованому Криму та на території РФ. Засудження та тиск ЄС на РФ у зв’язку з агресивними діями Кремля в Азовському та Чорному морях та Керченській протоці; заклик до звільнення українських військовополонених моряків.</w:t>
            </w:r>
          </w:p>
        </w:tc>
      </w:tr>
      <w:tr w:rsidR="00CA0F13" w:rsidRPr="00CA0F13" w14:paraId="04954241" w14:textId="77777777" w:rsidTr="00C21E40">
        <w:tc>
          <w:tcPr>
            <w:tcW w:w="7650" w:type="dxa"/>
            <w:gridSpan w:val="10"/>
          </w:tcPr>
          <w:p w14:paraId="2A33DEB8" w14:textId="42CD34BB" w:rsidR="00CA0F13" w:rsidRPr="00CA0F13" w:rsidRDefault="00CA0F13" w:rsidP="00CA0F13">
            <w:pPr>
              <w:jc w:val="both"/>
              <w:rPr>
                <w:rFonts w:ascii="Cambria" w:hAnsi="Cambria"/>
                <w:sz w:val="20"/>
                <w:szCs w:val="20"/>
                <w:lang w:val="uk-UA"/>
              </w:rPr>
            </w:pPr>
            <w:r w:rsidRPr="00CA0F13">
              <w:rPr>
                <w:rFonts w:ascii="Cambria" w:hAnsi="Cambria"/>
                <w:sz w:val="20"/>
                <w:szCs w:val="20"/>
                <w:lang w:val="uk-UA"/>
              </w:rPr>
              <w:lastRenderedPageBreak/>
              <w:t>З 21 ТРАВНЯ Призначення у міністерствах заступників міністрів з питань європейської інтеграції</w:t>
            </w:r>
          </w:p>
        </w:tc>
        <w:tc>
          <w:tcPr>
            <w:tcW w:w="1701" w:type="dxa"/>
          </w:tcPr>
          <w:p w14:paraId="22F3F89C" w14:textId="77777777" w:rsidR="00CA0F13" w:rsidRPr="00CA0F13" w:rsidRDefault="00CA0F13" w:rsidP="00CA0F13">
            <w:pPr>
              <w:jc w:val="both"/>
              <w:rPr>
                <w:rFonts w:ascii="Cambria" w:hAnsi="Cambria"/>
                <w:sz w:val="20"/>
                <w:szCs w:val="20"/>
                <w:lang w:val="uk-UA"/>
              </w:rPr>
            </w:pPr>
          </w:p>
        </w:tc>
      </w:tr>
      <w:tr w:rsidR="00CA0F13" w:rsidRPr="00CA0F13" w14:paraId="34EA02DE" w14:textId="77777777" w:rsidTr="00C21E40">
        <w:tc>
          <w:tcPr>
            <w:tcW w:w="7650" w:type="dxa"/>
            <w:gridSpan w:val="10"/>
          </w:tcPr>
          <w:p w14:paraId="3B43E18F" w14:textId="7F65C6F8" w:rsidR="00CA0F13" w:rsidRPr="00CA0F13" w:rsidRDefault="00CA0F13" w:rsidP="00CA0F13">
            <w:pPr>
              <w:jc w:val="both"/>
              <w:rPr>
                <w:rFonts w:ascii="Cambria" w:hAnsi="Cambria"/>
                <w:sz w:val="20"/>
                <w:szCs w:val="20"/>
                <w:lang w:val="uk-UA"/>
              </w:rPr>
            </w:pPr>
            <w:r w:rsidRPr="00CA0F13">
              <w:rPr>
                <w:rFonts w:ascii="Cambria" w:hAnsi="Cambria"/>
                <w:sz w:val="20"/>
                <w:szCs w:val="20"/>
                <w:lang w:val="uk-UA"/>
              </w:rPr>
              <w:t>13 СЕРПНЯ</w:t>
            </w:r>
          </w:p>
          <w:p w14:paraId="7E8F2627" w14:textId="3CE6D952" w:rsidR="00CA0F13" w:rsidRPr="00CA0F13" w:rsidRDefault="00CA0F13" w:rsidP="00CA0F13">
            <w:pPr>
              <w:jc w:val="both"/>
              <w:rPr>
                <w:rFonts w:ascii="Cambria" w:hAnsi="Cambria"/>
                <w:sz w:val="20"/>
                <w:szCs w:val="20"/>
                <w:lang w:val="uk-UA"/>
              </w:rPr>
            </w:pPr>
            <w:r w:rsidRPr="00CA0F13">
              <w:rPr>
                <w:rFonts w:ascii="Cambria" w:hAnsi="Cambria"/>
                <w:sz w:val="20"/>
                <w:szCs w:val="20"/>
                <w:lang w:val="uk-UA"/>
              </w:rPr>
              <w:t>Створення Урядового офісу з питань європейської та євроатлантичної інтеграції у Секретаріаті Кабінету Міністрів України</w:t>
            </w:r>
          </w:p>
          <w:p w14:paraId="288BF28D" w14:textId="2B9B52F8" w:rsidR="00CA0F13" w:rsidRPr="00CA0F13" w:rsidRDefault="00CA0F13" w:rsidP="00CA0F13">
            <w:pPr>
              <w:jc w:val="both"/>
              <w:rPr>
                <w:rFonts w:ascii="Cambria" w:hAnsi="Cambria"/>
                <w:sz w:val="20"/>
                <w:szCs w:val="20"/>
                <w:lang w:val="uk-UA"/>
              </w:rPr>
            </w:pPr>
            <w:r w:rsidRPr="00CA0F13">
              <w:rPr>
                <w:rFonts w:ascii="Cambria" w:hAnsi="Cambria"/>
                <w:sz w:val="20"/>
                <w:szCs w:val="20"/>
                <w:lang w:val="uk-UA"/>
              </w:rPr>
              <w:t xml:space="preserve">Відповідає за координацію та моніторинг виконання Угоди про асоціацію, проводить експертизу проектів нормативно-правових актів на предмет їх відповідності зобов'язанням України у сфері європейської інтеграції та праву ЄС, є українською частиною секретаріату двосторонніх органів асоціації Україна </w:t>
            </w:r>
            <w:r w:rsidR="00C5298C">
              <w:rPr>
                <w:rFonts w:ascii="Cambria" w:hAnsi="Cambria"/>
                <w:sz w:val="20"/>
                <w:szCs w:val="20"/>
                <w:lang w:val="uk-UA"/>
              </w:rPr>
              <w:t>–</w:t>
            </w:r>
            <w:r w:rsidRPr="00CA0F13">
              <w:rPr>
                <w:rFonts w:ascii="Cambria" w:hAnsi="Cambria"/>
                <w:sz w:val="20"/>
                <w:szCs w:val="20"/>
                <w:lang w:val="uk-UA"/>
              </w:rPr>
              <w:t xml:space="preserve"> ЄС</w:t>
            </w:r>
          </w:p>
        </w:tc>
        <w:tc>
          <w:tcPr>
            <w:tcW w:w="1701" w:type="dxa"/>
          </w:tcPr>
          <w:p w14:paraId="1BE4D5C7" w14:textId="77777777" w:rsidR="00CA0F13" w:rsidRPr="00CA0F13" w:rsidRDefault="00CA0F13" w:rsidP="00CA0F13">
            <w:pPr>
              <w:jc w:val="both"/>
              <w:rPr>
                <w:rFonts w:ascii="Cambria" w:hAnsi="Cambria"/>
                <w:sz w:val="20"/>
                <w:szCs w:val="20"/>
                <w:lang w:val="uk-UA"/>
              </w:rPr>
            </w:pPr>
          </w:p>
        </w:tc>
      </w:tr>
      <w:tr w:rsidR="00CA0F13" w:rsidRPr="00CA0F13" w14:paraId="3E2ADF82" w14:textId="77777777" w:rsidTr="00C21E40">
        <w:tc>
          <w:tcPr>
            <w:tcW w:w="9351" w:type="dxa"/>
            <w:gridSpan w:val="11"/>
          </w:tcPr>
          <w:p w14:paraId="7A0F75E6" w14:textId="1F814421" w:rsidR="00CA0F13" w:rsidRPr="00CA0F13" w:rsidRDefault="00CA0F13" w:rsidP="00CA0F13">
            <w:pPr>
              <w:jc w:val="center"/>
              <w:rPr>
                <w:rFonts w:ascii="Cambria" w:hAnsi="Cambria"/>
                <w:b/>
                <w:bCs/>
                <w:sz w:val="28"/>
                <w:szCs w:val="28"/>
                <w:lang w:val="uk-UA"/>
              </w:rPr>
            </w:pPr>
            <w:r w:rsidRPr="00CA0F13">
              <w:rPr>
                <w:rFonts w:ascii="Cambria" w:hAnsi="Cambria"/>
                <w:b/>
                <w:bCs/>
                <w:sz w:val="28"/>
                <w:szCs w:val="28"/>
                <w:lang w:val="uk-UA"/>
              </w:rPr>
              <w:t>2016 РІК</w:t>
            </w:r>
          </w:p>
        </w:tc>
      </w:tr>
      <w:tr w:rsidR="00CA0F13" w:rsidRPr="00902E4D" w14:paraId="2188F8DA" w14:textId="77777777" w:rsidTr="00C21E40">
        <w:tc>
          <w:tcPr>
            <w:tcW w:w="6941" w:type="dxa"/>
            <w:gridSpan w:val="9"/>
          </w:tcPr>
          <w:p w14:paraId="1E363317" w14:textId="1BA41FE5" w:rsidR="00CA0F13" w:rsidRPr="00902E4D" w:rsidRDefault="00C30811" w:rsidP="00CA0F13">
            <w:pPr>
              <w:jc w:val="both"/>
              <w:rPr>
                <w:rFonts w:ascii="Cambria" w:hAnsi="Cambria"/>
                <w:sz w:val="20"/>
                <w:szCs w:val="20"/>
                <w:lang w:val="uk-UA"/>
              </w:rPr>
            </w:pPr>
            <w:r w:rsidRPr="00902E4D">
              <w:rPr>
                <w:rFonts w:ascii="Cambria" w:hAnsi="Cambria"/>
                <w:sz w:val="20"/>
                <w:szCs w:val="20"/>
                <w:lang w:val="uk-UA"/>
              </w:rPr>
              <w:t>1 СІЧНЯ Набрання чинності торговельною частиною Угоди про асоціацію</w:t>
            </w:r>
            <w:r w:rsidR="00902E4D">
              <w:rPr>
                <w:rFonts w:ascii="Cambria" w:hAnsi="Cambria"/>
                <w:sz w:val="20"/>
                <w:szCs w:val="20"/>
                <w:lang w:val="uk-UA"/>
              </w:rPr>
              <w:t xml:space="preserve"> </w:t>
            </w:r>
            <w:r w:rsidRPr="00902E4D">
              <w:rPr>
                <w:rFonts w:ascii="Cambria" w:hAnsi="Cambria"/>
                <w:sz w:val="20"/>
                <w:szCs w:val="20"/>
                <w:lang w:val="uk-UA"/>
              </w:rPr>
              <w:t>Україна — ЄС Зберігається тренд щодо перетворення ЄС на найпотужнішого торговельного партнера України. Протягом 2018 року питома вага торгівлі товарами та послугами між ЄС та Україною склала близько 42 % від загального обсягу торгівлі України. Україна посіла третє місце серед експортерів агропромислової продукції до ЄС, обігнавши Китай — у період з лютого 2018 по січень 2019 року обсяг українських поставок склав 5,9 млрд EUR. Сьогодні майже 15 000 українських компаній мають право експортувати до ЄС. Провідними ринками для України є Польща (17 %), Італія (14 %), ФРН (10 %), Угорщина (8 %) і Нідерланди (8 %)</w:t>
            </w:r>
          </w:p>
        </w:tc>
        <w:tc>
          <w:tcPr>
            <w:tcW w:w="2410" w:type="dxa"/>
            <w:gridSpan w:val="2"/>
          </w:tcPr>
          <w:p w14:paraId="2052BF7E" w14:textId="24DF3FE6" w:rsidR="00CA0F13" w:rsidRPr="00902E4D" w:rsidRDefault="00C30811" w:rsidP="00902E4D">
            <w:pPr>
              <w:rPr>
                <w:rFonts w:ascii="Cambria" w:hAnsi="Cambria"/>
                <w:sz w:val="20"/>
                <w:szCs w:val="20"/>
                <w:lang w:val="uk-UA"/>
              </w:rPr>
            </w:pPr>
            <w:r w:rsidRPr="00902E4D">
              <w:rPr>
                <w:rFonts w:ascii="Cambria" w:hAnsi="Cambria"/>
                <w:sz w:val="20"/>
                <w:szCs w:val="20"/>
                <w:lang w:val="uk-UA"/>
              </w:rPr>
              <w:t>14 КВІТНЯ Призначення у новому складі Уряду Віце-прем'єр-міністра з питань європейської та євроатлантичної інтеграції, як політичного лідера та координатора</w:t>
            </w:r>
          </w:p>
        </w:tc>
      </w:tr>
      <w:tr w:rsidR="00CA0F13" w:rsidRPr="00902E4D" w14:paraId="6FD73428" w14:textId="77777777" w:rsidTr="00C21E40">
        <w:tc>
          <w:tcPr>
            <w:tcW w:w="1555" w:type="dxa"/>
          </w:tcPr>
          <w:p w14:paraId="6D1B7953" w14:textId="77777777" w:rsidR="00CA0F13" w:rsidRPr="00902E4D" w:rsidRDefault="00CA0F13" w:rsidP="00CA0F13">
            <w:pPr>
              <w:jc w:val="both"/>
              <w:rPr>
                <w:rFonts w:ascii="Cambria" w:hAnsi="Cambria"/>
                <w:sz w:val="20"/>
                <w:szCs w:val="20"/>
                <w:lang w:val="uk-UA"/>
              </w:rPr>
            </w:pPr>
          </w:p>
        </w:tc>
        <w:tc>
          <w:tcPr>
            <w:tcW w:w="7796" w:type="dxa"/>
            <w:gridSpan w:val="10"/>
          </w:tcPr>
          <w:p w14:paraId="520A4A74" w14:textId="50DCA18F" w:rsidR="00CA0F13" w:rsidRPr="00902E4D" w:rsidRDefault="00902E4D" w:rsidP="00CA0F13">
            <w:pPr>
              <w:jc w:val="both"/>
              <w:rPr>
                <w:rFonts w:ascii="Cambria" w:hAnsi="Cambria"/>
                <w:sz w:val="20"/>
                <w:szCs w:val="20"/>
                <w:lang w:val="uk-UA"/>
              </w:rPr>
            </w:pPr>
            <w:r w:rsidRPr="00902E4D">
              <w:rPr>
                <w:rFonts w:ascii="Cambria" w:hAnsi="Cambria"/>
                <w:sz w:val="20"/>
                <w:szCs w:val="20"/>
                <w:lang w:val="uk-UA"/>
              </w:rPr>
              <w:t>З 28 ЧЕРВНЯ Реформування державного управління Відбувається перезавантаження застарілої пострадянської системи управління та посилення спроможності державних інституцій, у тому числі у виконанні завдань з імплементації Угоди про асоціацію. Зокрема, у 10 міністерствах утворено нові структурні підрозділи (директорати) із формування державних політик та стратегічного планування, залучено понад півтисячі професійних фахівців, понад 100 послуг зроблено доступними для громадян та бізнесу в режимі онлайн.</w:t>
            </w:r>
          </w:p>
        </w:tc>
      </w:tr>
      <w:tr w:rsidR="003F4AF7" w:rsidRPr="003F4AF7" w14:paraId="5EF06543" w14:textId="77777777" w:rsidTr="00C21E40">
        <w:tc>
          <w:tcPr>
            <w:tcW w:w="9351" w:type="dxa"/>
            <w:gridSpan w:val="11"/>
          </w:tcPr>
          <w:p w14:paraId="3D8CD5BC" w14:textId="00CDA54C" w:rsidR="003F4AF7" w:rsidRPr="003F4AF7" w:rsidRDefault="003F4AF7" w:rsidP="003377FD">
            <w:pPr>
              <w:jc w:val="center"/>
              <w:rPr>
                <w:rFonts w:ascii="Cambria" w:hAnsi="Cambria"/>
                <w:b/>
                <w:bCs/>
                <w:sz w:val="28"/>
                <w:szCs w:val="28"/>
                <w:lang w:val="uk-UA"/>
              </w:rPr>
            </w:pPr>
            <w:r w:rsidRPr="003F4AF7">
              <w:rPr>
                <w:rFonts w:ascii="Cambria" w:hAnsi="Cambria"/>
                <w:b/>
                <w:bCs/>
                <w:sz w:val="28"/>
                <w:szCs w:val="28"/>
                <w:lang w:val="uk-UA"/>
              </w:rPr>
              <w:t>2017 РІК</w:t>
            </w:r>
          </w:p>
        </w:tc>
      </w:tr>
      <w:tr w:rsidR="003377FD" w14:paraId="5CD34A25" w14:textId="77777777" w:rsidTr="00C21E40">
        <w:tc>
          <w:tcPr>
            <w:tcW w:w="6232" w:type="dxa"/>
            <w:gridSpan w:val="7"/>
          </w:tcPr>
          <w:p w14:paraId="28B92E70" w14:textId="7A34F48B" w:rsidR="003377FD" w:rsidRPr="003F4AF7" w:rsidRDefault="003F4AF7" w:rsidP="00CA0F13">
            <w:pPr>
              <w:jc w:val="both"/>
              <w:rPr>
                <w:rFonts w:ascii="Cambria" w:hAnsi="Cambria"/>
                <w:sz w:val="20"/>
                <w:szCs w:val="20"/>
                <w:lang w:val="uk-UA"/>
              </w:rPr>
            </w:pPr>
            <w:r w:rsidRPr="003F4AF7">
              <w:rPr>
                <w:rFonts w:ascii="Cambria" w:hAnsi="Cambria"/>
                <w:sz w:val="20"/>
                <w:szCs w:val="20"/>
                <w:lang w:val="uk-UA"/>
              </w:rPr>
              <w:t>25 ЖОВТНЯ Удосконалення системи координації європейської інтеграції Разом із планом заходів з виконання Угоди про асоціацію запроваджено процедуру моніторингу та контролю його виконання; щоквартальний розгляд на відповідному Урядовому комітеті прогресу виконання Угоди та доцільності оновлення завдань, а також встановлення чітких термінів їх виконання. Затверджено Орієнтовний план перекладів актів ЄС, згідно з яким органи влади зобов’язано забезпечити протягом 2017—2018 рр. переклад 418 правових актів ЄС відповідно до завдань Угоди на цей період. Урядовий офіс з питань європейської та євроатлантичної інтеграції трансформовано в Урядовий офіс координації європейської та євроатлантичної інтеграції</w:t>
            </w:r>
          </w:p>
        </w:tc>
        <w:tc>
          <w:tcPr>
            <w:tcW w:w="3119" w:type="dxa"/>
            <w:gridSpan w:val="4"/>
          </w:tcPr>
          <w:p w14:paraId="63375561" w14:textId="18253274" w:rsidR="003377FD" w:rsidRPr="003F4AF7" w:rsidRDefault="003F4AF7" w:rsidP="00CA0F13">
            <w:pPr>
              <w:jc w:val="both"/>
              <w:rPr>
                <w:rFonts w:ascii="Cambria" w:hAnsi="Cambria"/>
                <w:sz w:val="20"/>
                <w:szCs w:val="20"/>
                <w:lang w:val="uk-UA"/>
              </w:rPr>
            </w:pPr>
            <w:r w:rsidRPr="003F4AF7">
              <w:rPr>
                <w:rFonts w:ascii="Cambria" w:hAnsi="Cambria"/>
                <w:sz w:val="20"/>
                <w:szCs w:val="20"/>
              </w:rPr>
              <w:t xml:space="preserve">17 ТРАВНЯ </w:t>
            </w:r>
            <w:r w:rsidRPr="003F4AF7">
              <w:rPr>
                <w:rFonts w:ascii="Cambria" w:hAnsi="Cambria"/>
                <w:sz w:val="20"/>
                <w:szCs w:val="20"/>
                <w:lang w:val="uk-UA"/>
              </w:rPr>
              <w:t>Отримання безвізу Україна отримала позитивну оцінку від ЄС щодо виконання зобов’язань з безвізу та довела, що не є країною ризику. Вже два мільйони</w:t>
            </w:r>
            <w:r w:rsidRPr="003F4AF7">
              <w:rPr>
                <w:rFonts w:ascii="Cambria" w:hAnsi="Cambria"/>
                <w:sz w:val="20"/>
                <w:szCs w:val="20"/>
              </w:rPr>
              <w:t xml:space="preserve"> </w:t>
            </w:r>
            <w:r w:rsidRPr="003F4AF7">
              <w:rPr>
                <w:rFonts w:ascii="Cambria" w:hAnsi="Cambria"/>
                <w:sz w:val="20"/>
                <w:szCs w:val="20"/>
                <w:lang w:val="uk-UA"/>
              </w:rPr>
              <w:t>українських громадян скористалися новими умовами для подорожей і налагодження ділових контактів. Україна та ЄС продовжують співпрацю у сфері протидії спільним загрозам.</w:t>
            </w:r>
          </w:p>
        </w:tc>
      </w:tr>
      <w:tr w:rsidR="003377FD" w:rsidRPr="003F4AF7" w14:paraId="7EF81D8C" w14:textId="77777777" w:rsidTr="00C21E40">
        <w:tc>
          <w:tcPr>
            <w:tcW w:w="4390" w:type="dxa"/>
            <w:gridSpan w:val="5"/>
          </w:tcPr>
          <w:p w14:paraId="20EAAB2C" w14:textId="1195D962" w:rsidR="003377FD" w:rsidRPr="003F4AF7" w:rsidRDefault="003F4AF7" w:rsidP="00CA0F13">
            <w:pPr>
              <w:jc w:val="both"/>
              <w:rPr>
                <w:rFonts w:ascii="Cambria" w:hAnsi="Cambria"/>
                <w:sz w:val="20"/>
                <w:szCs w:val="20"/>
                <w:lang w:val="uk-UA"/>
              </w:rPr>
            </w:pPr>
            <w:r w:rsidRPr="003F4AF7">
              <w:rPr>
                <w:rFonts w:ascii="Cambria" w:hAnsi="Cambria"/>
                <w:sz w:val="20"/>
                <w:szCs w:val="20"/>
                <w:lang w:val="uk-UA"/>
              </w:rPr>
              <w:t>Затвердження комплексного Плану заходів з виконання Угоди про асоціацію План заходів включає 1943 завдання за виконання яких відповідальні 106 органів державної влади. Кожне з цих завдань відповідає окремій статті Угоди або імплементує визначені норми права (acquis) ЄС.</w:t>
            </w:r>
          </w:p>
        </w:tc>
        <w:tc>
          <w:tcPr>
            <w:tcW w:w="4961" w:type="dxa"/>
            <w:gridSpan w:val="6"/>
          </w:tcPr>
          <w:p w14:paraId="65B57FE3" w14:textId="0495F3A1" w:rsidR="003377FD" w:rsidRPr="003F4AF7" w:rsidRDefault="003F4AF7" w:rsidP="00CA0F13">
            <w:pPr>
              <w:jc w:val="both"/>
              <w:rPr>
                <w:rFonts w:ascii="Cambria" w:hAnsi="Cambria"/>
                <w:sz w:val="20"/>
                <w:szCs w:val="20"/>
                <w:lang w:val="uk-UA"/>
              </w:rPr>
            </w:pPr>
            <w:r w:rsidRPr="003F4AF7">
              <w:rPr>
                <w:rFonts w:ascii="Cambria" w:hAnsi="Cambria"/>
                <w:sz w:val="20"/>
                <w:szCs w:val="20"/>
                <w:lang w:val="uk-UA"/>
              </w:rPr>
              <w:t>ЖОВТЕНЬ 2017 — СІЧЕНЬ 2019 Здійснення комунікації у сфері європейської інтеграції 25 ЖОВТНЯ 2017 Схвалення Стратегії комунікації у сфері європейської інтеграції на 2018—2021 роки. 25 КВІТНЯ 2018 Схвалення Плану заходів з реалізації Стратегії на 2018 рік. 30 СІЧНЯ 2019 Схвалення Плану заходів з реалізації Стратегії на 2019 рік</w:t>
            </w:r>
          </w:p>
        </w:tc>
      </w:tr>
      <w:tr w:rsidR="00953B68" w:rsidRPr="00953B68" w14:paraId="7DD73E4E" w14:textId="77777777" w:rsidTr="00C21E40">
        <w:tc>
          <w:tcPr>
            <w:tcW w:w="9351" w:type="dxa"/>
            <w:gridSpan w:val="11"/>
          </w:tcPr>
          <w:p w14:paraId="5DE03828" w14:textId="167E4D35" w:rsidR="00953B68" w:rsidRPr="00953B68" w:rsidRDefault="00953B68" w:rsidP="00953B68">
            <w:pPr>
              <w:jc w:val="center"/>
              <w:rPr>
                <w:rFonts w:ascii="Cambria" w:hAnsi="Cambria"/>
                <w:b/>
                <w:bCs/>
                <w:sz w:val="28"/>
                <w:szCs w:val="28"/>
                <w:lang w:val="uk-UA"/>
              </w:rPr>
            </w:pPr>
            <w:r w:rsidRPr="00953B68">
              <w:rPr>
                <w:rFonts w:ascii="Cambria" w:hAnsi="Cambria"/>
                <w:b/>
                <w:bCs/>
                <w:sz w:val="28"/>
                <w:szCs w:val="28"/>
                <w:lang w:val="uk-UA"/>
              </w:rPr>
              <w:t>2018 РІК</w:t>
            </w:r>
          </w:p>
        </w:tc>
      </w:tr>
      <w:tr w:rsidR="003377FD" w14:paraId="6C962922" w14:textId="77777777" w:rsidTr="00C21E40">
        <w:tc>
          <w:tcPr>
            <w:tcW w:w="4673" w:type="dxa"/>
            <w:gridSpan w:val="6"/>
          </w:tcPr>
          <w:p w14:paraId="5A183D83" w14:textId="5AF0CCA9" w:rsidR="003377FD" w:rsidRPr="00953B68" w:rsidRDefault="00953B68" w:rsidP="00CA0F13">
            <w:pPr>
              <w:jc w:val="both"/>
              <w:rPr>
                <w:rFonts w:ascii="Cambria" w:hAnsi="Cambria"/>
                <w:sz w:val="20"/>
                <w:szCs w:val="20"/>
                <w:lang w:val="uk-UA"/>
              </w:rPr>
            </w:pPr>
            <w:r w:rsidRPr="00953B68">
              <w:rPr>
                <w:rFonts w:ascii="Cambria" w:hAnsi="Cambria"/>
                <w:sz w:val="20"/>
                <w:szCs w:val="20"/>
                <w:lang w:val="uk-UA"/>
              </w:rPr>
              <w:t>28 ЛЮТОГО Схвалення урядово-парламентської Дорожньої карти законодавчого забезпечення виконання Угоди про асоціацію на 2018—2019 рр. Із 57 законопроектів у цілому прийнято 13, за основу — 11.</w:t>
            </w:r>
          </w:p>
        </w:tc>
        <w:tc>
          <w:tcPr>
            <w:tcW w:w="4678" w:type="dxa"/>
            <w:gridSpan w:val="5"/>
          </w:tcPr>
          <w:p w14:paraId="6EFCA015" w14:textId="6F00A774" w:rsidR="003377FD" w:rsidRPr="006C0BF7" w:rsidRDefault="00953B68" w:rsidP="00CA0F13">
            <w:pPr>
              <w:jc w:val="both"/>
              <w:rPr>
                <w:rFonts w:ascii="Cambria" w:hAnsi="Cambria"/>
                <w:sz w:val="20"/>
                <w:szCs w:val="20"/>
                <w:lang w:val="uk-UA"/>
              </w:rPr>
            </w:pPr>
            <w:r w:rsidRPr="006C0BF7">
              <w:rPr>
                <w:rFonts w:ascii="Cambria" w:hAnsi="Cambria"/>
                <w:sz w:val="20"/>
                <w:szCs w:val="20"/>
              </w:rPr>
              <w:t xml:space="preserve">9 ЛИПНЯ 20-й </w:t>
            </w:r>
            <w:r w:rsidRPr="006C0BF7">
              <w:rPr>
                <w:rFonts w:ascii="Cambria" w:hAnsi="Cambria"/>
                <w:sz w:val="20"/>
                <w:szCs w:val="20"/>
                <w:lang w:val="uk-UA"/>
              </w:rPr>
              <w:t>Саміт Україна — ЄС Зафіксовані політичні орієнтири щодо поглиблення секторальної інтеграції</w:t>
            </w:r>
            <w:r w:rsidRPr="006C0BF7">
              <w:rPr>
                <w:rFonts w:ascii="Cambria" w:hAnsi="Cambria"/>
                <w:sz w:val="20"/>
                <w:szCs w:val="20"/>
              </w:rPr>
              <w:t xml:space="preserve"> у </w:t>
            </w:r>
            <w:r w:rsidRPr="006C0BF7">
              <w:rPr>
                <w:rFonts w:ascii="Cambria" w:hAnsi="Cambria"/>
                <w:sz w:val="20"/>
                <w:szCs w:val="20"/>
                <w:lang w:val="uk-UA"/>
              </w:rPr>
              <w:t>цифровій, митній та енергетичній сферах, а також у сфері юстиції, свободи та безпеки.</w:t>
            </w:r>
          </w:p>
        </w:tc>
      </w:tr>
      <w:tr w:rsidR="003377FD" w14:paraId="7568BCAE" w14:textId="77777777" w:rsidTr="00C21E40">
        <w:tc>
          <w:tcPr>
            <w:tcW w:w="3823" w:type="dxa"/>
            <w:gridSpan w:val="4"/>
          </w:tcPr>
          <w:p w14:paraId="7B5D7C62" w14:textId="27DB0580" w:rsidR="003377FD" w:rsidRPr="00953B68" w:rsidRDefault="00953B68" w:rsidP="00CA0F13">
            <w:pPr>
              <w:jc w:val="both"/>
              <w:rPr>
                <w:rFonts w:ascii="Cambria" w:hAnsi="Cambria"/>
                <w:sz w:val="20"/>
                <w:szCs w:val="20"/>
                <w:lang w:val="uk-UA"/>
              </w:rPr>
            </w:pPr>
            <w:r w:rsidRPr="00953B68">
              <w:rPr>
                <w:rFonts w:ascii="Cambria" w:hAnsi="Cambria"/>
                <w:sz w:val="20"/>
                <w:szCs w:val="20"/>
                <w:lang w:val="uk-UA"/>
              </w:rPr>
              <w:t xml:space="preserve">З 1 ВЕРЕСЕНЯ Започаткування модернізації та наближення до кращих практик європейських країн в освіті Розпочато впровадження реформи середньої освіти “Нова українська </w:t>
            </w:r>
            <w:r w:rsidRPr="00953B68">
              <w:rPr>
                <w:rFonts w:ascii="Cambria" w:hAnsi="Cambria"/>
                <w:sz w:val="20"/>
                <w:szCs w:val="20"/>
                <w:lang w:val="uk-UA"/>
              </w:rPr>
              <w:lastRenderedPageBreak/>
              <w:t>школа”, яка базується на компетентнісному підході до навчання та децентралізації. Започатковано роботу з розширення присутності іноземних закладів освіти в Україні, зокрема шляхом відкриття в Україні курсів Коледжу Європи для державних службовців та Європейської школи Східного партнерства.</w:t>
            </w:r>
          </w:p>
        </w:tc>
        <w:tc>
          <w:tcPr>
            <w:tcW w:w="5528" w:type="dxa"/>
            <w:gridSpan w:val="7"/>
          </w:tcPr>
          <w:p w14:paraId="1D8ADBFD" w14:textId="77777777" w:rsidR="003377FD" w:rsidRPr="006C0BF7" w:rsidRDefault="00953B68" w:rsidP="00CA0F13">
            <w:pPr>
              <w:jc w:val="both"/>
              <w:rPr>
                <w:rFonts w:ascii="Cambria" w:hAnsi="Cambria"/>
                <w:sz w:val="20"/>
                <w:szCs w:val="20"/>
                <w:lang w:val="uk-UA"/>
              </w:rPr>
            </w:pPr>
            <w:r w:rsidRPr="006C0BF7">
              <w:rPr>
                <w:rFonts w:ascii="Cambria" w:hAnsi="Cambria"/>
                <w:sz w:val="20"/>
                <w:szCs w:val="20"/>
                <w:lang w:val="uk-UA"/>
              </w:rPr>
              <w:lastRenderedPageBreak/>
              <w:t>ТРАВЕНЬ 2018 — СІЧЕНЬ 2019 Початок оновлення Угоди про асоціацію та лібералізації торгівлі</w:t>
            </w:r>
          </w:p>
          <w:p w14:paraId="335C5D3C" w14:textId="54DFDBF0" w:rsidR="00953B68" w:rsidRPr="006C0BF7" w:rsidRDefault="00953B68" w:rsidP="00CA0F13">
            <w:pPr>
              <w:jc w:val="both"/>
              <w:rPr>
                <w:rFonts w:ascii="Cambria" w:hAnsi="Cambria"/>
                <w:sz w:val="20"/>
                <w:szCs w:val="20"/>
                <w:lang w:val="uk-UA"/>
              </w:rPr>
            </w:pPr>
            <w:r w:rsidRPr="006C0BF7">
              <w:rPr>
                <w:rFonts w:ascii="Cambria" w:hAnsi="Cambria"/>
                <w:sz w:val="20"/>
                <w:szCs w:val="20"/>
                <w:lang w:val="uk-UA"/>
              </w:rPr>
              <w:t xml:space="preserve">1 ЛЮТОГО </w:t>
            </w:r>
            <w:r w:rsidR="005251C7" w:rsidRPr="006C0BF7">
              <w:rPr>
                <w:rFonts w:ascii="Cambria" w:hAnsi="Cambria"/>
                <w:sz w:val="20"/>
                <w:szCs w:val="20"/>
                <w:lang w:val="uk-UA"/>
              </w:rPr>
              <w:t xml:space="preserve">2018 </w:t>
            </w:r>
            <w:r w:rsidRPr="006C0BF7">
              <w:rPr>
                <w:rFonts w:ascii="Cambria" w:hAnsi="Cambria"/>
                <w:sz w:val="20"/>
                <w:szCs w:val="20"/>
                <w:lang w:val="uk-UA"/>
              </w:rPr>
              <w:t>Набрала чинності для України Регіональна конвенція про пан-євро-середземноморські преференційні правила походження (Конвенція).</w:t>
            </w:r>
          </w:p>
          <w:p w14:paraId="0ABA21C4" w14:textId="77777777" w:rsidR="00953B68" w:rsidRPr="006C0BF7" w:rsidRDefault="00953B68" w:rsidP="00CA0F13">
            <w:pPr>
              <w:jc w:val="both"/>
              <w:rPr>
                <w:rFonts w:ascii="Cambria" w:hAnsi="Cambria"/>
                <w:sz w:val="20"/>
                <w:szCs w:val="20"/>
                <w:lang w:val="uk-UA"/>
              </w:rPr>
            </w:pPr>
            <w:r w:rsidRPr="006C0BF7">
              <w:rPr>
                <w:rFonts w:ascii="Cambria" w:hAnsi="Cambria"/>
                <w:sz w:val="20"/>
                <w:szCs w:val="20"/>
                <w:lang w:val="uk-UA"/>
              </w:rPr>
              <w:lastRenderedPageBreak/>
              <w:t>14 ТРАВНЯ 2018 Надано позитивний висновок Стратегії реформування системи публічних закупівель ("дорожня карта").</w:t>
            </w:r>
          </w:p>
          <w:p w14:paraId="02B649C7" w14:textId="77777777" w:rsidR="005251C7" w:rsidRPr="006C0BF7" w:rsidRDefault="005251C7" w:rsidP="00CA0F13">
            <w:pPr>
              <w:jc w:val="both"/>
              <w:rPr>
                <w:rFonts w:ascii="Cambria" w:hAnsi="Cambria"/>
                <w:sz w:val="20"/>
                <w:szCs w:val="20"/>
                <w:lang w:val="uk-UA"/>
              </w:rPr>
            </w:pPr>
            <w:r w:rsidRPr="006C0BF7">
              <w:rPr>
                <w:rFonts w:ascii="Cambria" w:hAnsi="Cambria"/>
                <w:sz w:val="20"/>
                <w:szCs w:val="20"/>
                <w:lang w:val="uk-UA"/>
              </w:rPr>
              <w:t>3 ЛИПНЯ 2018 Скасовано ставки ввізних мит у рамках Угоди про асоціацію.</w:t>
            </w:r>
          </w:p>
          <w:p w14:paraId="4C79BD87" w14:textId="72A25BF5" w:rsidR="005251C7" w:rsidRPr="006C0BF7" w:rsidRDefault="005251C7" w:rsidP="00CA0F13">
            <w:pPr>
              <w:jc w:val="both"/>
              <w:rPr>
                <w:rFonts w:ascii="Cambria" w:hAnsi="Cambria"/>
                <w:sz w:val="20"/>
                <w:szCs w:val="20"/>
                <w:lang w:val="uk-UA"/>
              </w:rPr>
            </w:pPr>
            <w:r w:rsidRPr="006C0BF7">
              <w:rPr>
                <w:rFonts w:ascii="Cambria" w:hAnsi="Cambria"/>
                <w:sz w:val="20"/>
                <w:szCs w:val="20"/>
                <w:lang w:val="uk-UA"/>
              </w:rPr>
              <w:t>1 СІЧНЯ 2019 Набрала чинності для України заміна правил щодо визначення походження товарів для преференційного експорту вітчизняних товарів на зовнішні ринки країн-учасниць Конвенції.</w:t>
            </w:r>
          </w:p>
        </w:tc>
      </w:tr>
      <w:tr w:rsidR="00CA0F13" w14:paraId="54D7C237" w14:textId="77777777" w:rsidTr="00C21E40">
        <w:tc>
          <w:tcPr>
            <w:tcW w:w="6799" w:type="dxa"/>
            <w:gridSpan w:val="8"/>
          </w:tcPr>
          <w:p w14:paraId="47699E9F" w14:textId="58E280B6" w:rsidR="00CA0F13" w:rsidRPr="00953B68" w:rsidRDefault="00953B68" w:rsidP="00CA0F13">
            <w:pPr>
              <w:jc w:val="both"/>
              <w:rPr>
                <w:rFonts w:ascii="Cambria" w:hAnsi="Cambria"/>
                <w:sz w:val="20"/>
                <w:szCs w:val="20"/>
                <w:lang w:val="uk-UA"/>
              </w:rPr>
            </w:pPr>
            <w:r w:rsidRPr="00953B68">
              <w:rPr>
                <w:rFonts w:ascii="Cambria" w:hAnsi="Cambria"/>
                <w:sz w:val="20"/>
                <w:szCs w:val="20"/>
                <w:lang w:val="uk-UA"/>
              </w:rPr>
              <w:lastRenderedPageBreak/>
              <w:t>11 ВЕРЕСНЯ Уряд передав ЄС візію нового порядку денного відносин Україна — ЄС Позиційний документ щодо посилення співробітництва між Україною та ЄС, що базується на глибокій секторальній інтеграції у рамках Угоди про асоціацію</w:t>
            </w:r>
          </w:p>
        </w:tc>
        <w:tc>
          <w:tcPr>
            <w:tcW w:w="2552" w:type="dxa"/>
            <w:gridSpan w:val="3"/>
          </w:tcPr>
          <w:p w14:paraId="39F70717" w14:textId="77777777" w:rsidR="00CA0F13" w:rsidRDefault="00CA0F13" w:rsidP="00CA0F13">
            <w:pPr>
              <w:jc w:val="both"/>
              <w:rPr>
                <w:rFonts w:ascii="Cambria" w:hAnsi="Cambria"/>
                <w:sz w:val="28"/>
                <w:szCs w:val="28"/>
                <w:lang w:val="uk-UA"/>
              </w:rPr>
            </w:pPr>
          </w:p>
        </w:tc>
      </w:tr>
      <w:tr w:rsidR="00953B68" w14:paraId="56610B9E" w14:textId="77777777" w:rsidTr="00C21E40">
        <w:tc>
          <w:tcPr>
            <w:tcW w:w="6799" w:type="dxa"/>
            <w:gridSpan w:val="8"/>
          </w:tcPr>
          <w:p w14:paraId="545178CD" w14:textId="3CBDBD6F" w:rsidR="00953B68" w:rsidRPr="00953B68" w:rsidRDefault="00953B68" w:rsidP="00CA0F13">
            <w:pPr>
              <w:jc w:val="both"/>
              <w:rPr>
                <w:rFonts w:ascii="Cambria" w:hAnsi="Cambria"/>
                <w:sz w:val="20"/>
                <w:szCs w:val="20"/>
                <w:lang w:val="uk-UA"/>
              </w:rPr>
            </w:pPr>
            <w:r w:rsidRPr="00953B68">
              <w:rPr>
                <w:rFonts w:ascii="Cambria" w:hAnsi="Cambria"/>
                <w:sz w:val="20"/>
                <w:szCs w:val="20"/>
                <w:lang w:val="uk-UA"/>
              </w:rPr>
              <w:t>17 ГРУДНЯ 5-те засідання Ради асоціації Україна — ЄС Визначено завдання щодо поглиблення секторальної інтеграції у цифровій, митній та енергетичній сферах, а також у сфері юстиції, свободи та безпеки.</w:t>
            </w:r>
          </w:p>
        </w:tc>
        <w:tc>
          <w:tcPr>
            <w:tcW w:w="2552" w:type="dxa"/>
            <w:gridSpan w:val="3"/>
          </w:tcPr>
          <w:p w14:paraId="54943FD1" w14:textId="77777777" w:rsidR="00953B68" w:rsidRDefault="00953B68" w:rsidP="00CA0F13">
            <w:pPr>
              <w:jc w:val="both"/>
              <w:rPr>
                <w:rFonts w:ascii="Cambria" w:hAnsi="Cambria"/>
                <w:sz w:val="28"/>
                <w:szCs w:val="28"/>
                <w:lang w:val="uk-UA"/>
              </w:rPr>
            </w:pPr>
          </w:p>
        </w:tc>
      </w:tr>
      <w:tr w:rsidR="00DC469C" w:rsidRPr="00DC469C" w14:paraId="17E2F6FF" w14:textId="77777777" w:rsidTr="00C21E40">
        <w:tc>
          <w:tcPr>
            <w:tcW w:w="9351" w:type="dxa"/>
            <w:gridSpan w:val="11"/>
          </w:tcPr>
          <w:p w14:paraId="3728160E" w14:textId="318D2EEE" w:rsidR="00DC469C" w:rsidRPr="00DC469C" w:rsidRDefault="00DC469C" w:rsidP="00DC469C">
            <w:pPr>
              <w:jc w:val="center"/>
              <w:rPr>
                <w:rFonts w:ascii="Cambria" w:hAnsi="Cambria"/>
                <w:b/>
                <w:bCs/>
                <w:sz w:val="28"/>
                <w:szCs w:val="28"/>
                <w:lang w:val="uk-UA"/>
              </w:rPr>
            </w:pPr>
            <w:r w:rsidRPr="00DC469C">
              <w:rPr>
                <w:rFonts w:ascii="Cambria" w:hAnsi="Cambria"/>
                <w:b/>
                <w:bCs/>
                <w:sz w:val="28"/>
                <w:szCs w:val="28"/>
                <w:lang w:val="uk-UA"/>
              </w:rPr>
              <w:t>2019 РІК</w:t>
            </w:r>
          </w:p>
        </w:tc>
      </w:tr>
      <w:tr w:rsidR="00953B68" w14:paraId="4F34AC99" w14:textId="77777777" w:rsidTr="00C21E40">
        <w:tc>
          <w:tcPr>
            <w:tcW w:w="2405" w:type="dxa"/>
            <w:gridSpan w:val="3"/>
          </w:tcPr>
          <w:p w14:paraId="305A43C3" w14:textId="77777777" w:rsidR="00953B68" w:rsidRDefault="00953B68" w:rsidP="00CA0F13">
            <w:pPr>
              <w:jc w:val="both"/>
              <w:rPr>
                <w:rFonts w:ascii="Cambria" w:hAnsi="Cambria"/>
                <w:sz w:val="28"/>
                <w:szCs w:val="28"/>
                <w:lang w:val="uk-UA"/>
              </w:rPr>
            </w:pPr>
          </w:p>
        </w:tc>
        <w:tc>
          <w:tcPr>
            <w:tcW w:w="6946" w:type="dxa"/>
            <w:gridSpan w:val="8"/>
          </w:tcPr>
          <w:p w14:paraId="11E6681C" w14:textId="426D1806" w:rsidR="00953B68" w:rsidRPr="001F002B" w:rsidRDefault="001F002B" w:rsidP="00CA0F13">
            <w:pPr>
              <w:jc w:val="both"/>
              <w:rPr>
                <w:rFonts w:ascii="Cambria" w:hAnsi="Cambria"/>
                <w:sz w:val="20"/>
                <w:szCs w:val="20"/>
                <w:lang w:val="uk-UA"/>
              </w:rPr>
            </w:pPr>
            <w:r w:rsidRPr="001F002B">
              <w:rPr>
                <w:rFonts w:ascii="Cambria" w:hAnsi="Cambria"/>
                <w:sz w:val="20"/>
                <w:szCs w:val="20"/>
              </w:rPr>
              <w:t>21 ЛЮТОГО Закріплення у Конституції України положення про набуття повноправного членства України в Європейському Союзі та НАТО</w:t>
            </w:r>
          </w:p>
        </w:tc>
      </w:tr>
    </w:tbl>
    <w:p w14:paraId="05F52995" w14:textId="5396684C" w:rsidR="00CA0F13" w:rsidRDefault="00CA0F13" w:rsidP="00CA0F13">
      <w:pPr>
        <w:spacing w:after="0" w:line="240" w:lineRule="auto"/>
        <w:jc w:val="both"/>
        <w:rPr>
          <w:rFonts w:ascii="Cambria" w:hAnsi="Cambria"/>
          <w:sz w:val="28"/>
          <w:szCs w:val="28"/>
          <w:lang w:val="uk-UA"/>
        </w:rPr>
      </w:pPr>
    </w:p>
    <w:p w14:paraId="4C2C0FA3" w14:textId="2D28D681" w:rsidR="00092698" w:rsidRPr="00A90F74" w:rsidRDefault="00A90F74" w:rsidP="00A90F74">
      <w:pPr>
        <w:spacing w:after="0" w:line="240" w:lineRule="auto"/>
        <w:jc w:val="center"/>
        <w:rPr>
          <w:rFonts w:ascii="Cambria" w:hAnsi="Cambria"/>
          <w:b/>
          <w:bCs/>
          <w:sz w:val="28"/>
          <w:szCs w:val="28"/>
          <w:lang w:val="uk-UA"/>
        </w:rPr>
      </w:pPr>
      <w:r w:rsidRPr="00A90F74">
        <w:rPr>
          <w:rFonts w:ascii="Cambria" w:hAnsi="Cambria"/>
          <w:b/>
          <w:bCs/>
          <w:sz w:val="28"/>
          <w:szCs w:val="28"/>
          <w:lang w:val="uk-UA"/>
        </w:rPr>
        <w:t>ЗАХОДИ ЩОДО ЗАКРІПЛЕННЯ І ПРИСКОРЕННЯ ЄВРОПЕЙСЬКОЇ ІНТЕГРАЦІЇ</w:t>
      </w:r>
    </w:p>
    <w:tbl>
      <w:tblPr>
        <w:tblStyle w:val="a4"/>
        <w:tblW w:w="9486" w:type="dxa"/>
        <w:tblLook w:val="04A0" w:firstRow="1" w:lastRow="0" w:firstColumn="1" w:lastColumn="0" w:noHBand="0" w:noVBand="1"/>
      </w:tblPr>
      <w:tblGrid>
        <w:gridCol w:w="2512"/>
        <w:gridCol w:w="742"/>
        <w:gridCol w:w="2910"/>
        <w:gridCol w:w="3322"/>
      </w:tblGrid>
      <w:tr w:rsidR="00092698" w:rsidRPr="00092698" w14:paraId="0F3F32A7" w14:textId="77777777" w:rsidTr="007659F4">
        <w:tc>
          <w:tcPr>
            <w:tcW w:w="2575" w:type="dxa"/>
          </w:tcPr>
          <w:p w14:paraId="150491B7" w14:textId="00018EFC" w:rsidR="00092698" w:rsidRPr="00092698" w:rsidRDefault="00092698" w:rsidP="00CA0F13">
            <w:pPr>
              <w:jc w:val="both"/>
              <w:rPr>
                <w:rFonts w:ascii="Cambria" w:hAnsi="Cambria"/>
                <w:sz w:val="20"/>
                <w:szCs w:val="20"/>
                <w:lang w:val="uk-UA"/>
              </w:rPr>
            </w:pPr>
            <w:r w:rsidRPr="00A90F74">
              <w:rPr>
                <w:rFonts w:ascii="Cambria" w:hAnsi="Cambria"/>
                <w:b/>
                <w:bCs/>
                <w:sz w:val="20"/>
                <w:szCs w:val="20"/>
                <w:lang w:val="uk-UA"/>
              </w:rPr>
              <w:t>ІНТЕГРАЦІЯ УКРАЇНИ ДО ЄДИНОГО ЦИФРОВОГО РИНКУ ЄС</w:t>
            </w:r>
            <w:r w:rsidRPr="00092698">
              <w:rPr>
                <w:rFonts w:ascii="Cambria" w:hAnsi="Cambria"/>
                <w:sz w:val="20"/>
                <w:szCs w:val="20"/>
                <w:lang w:val="uk-UA"/>
              </w:rPr>
              <w:t xml:space="preserve"> До кінця 2019 року завершити формування спільного плану дій Україна — ЄС у цифровій сфері на основі Дорожньої карти, переданої Стороні ЄС. Забезпечити координацію роботи експертної місії ЄС, яка прибуде в Україну влітку 2019 року. Оновити Доповнення XVII-3 Угоди про асоціацію, яке стосується телекомунікаційних послуг та отримання Україною режиму внутрішнього ринку ЄС. Врегулювати на законодавчому рівні питання електронних комунікацій та радіочастотного ресурсу з урахуванням актуального права ЄС. Залучити технічну допомогу ЄС для розбудови цифрової інфраструктури по всій країні та розвитку цифрових компетенцій населення.</w:t>
            </w:r>
          </w:p>
        </w:tc>
        <w:tc>
          <w:tcPr>
            <w:tcW w:w="3374" w:type="dxa"/>
            <w:gridSpan w:val="2"/>
          </w:tcPr>
          <w:p w14:paraId="6B56D4E5" w14:textId="6CE5EB40" w:rsidR="00092698" w:rsidRPr="00092698" w:rsidRDefault="00092698" w:rsidP="00CA0F13">
            <w:pPr>
              <w:jc w:val="both"/>
              <w:rPr>
                <w:rFonts w:ascii="Cambria" w:hAnsi="Cambria"/>
                <w:sz w:val="20"/>
                <w:szCs w:val="20"/>
                <w:lang w:val="uk-UA"/>
              </w:rPr>
            </w:pPr>
            <w:r w:rsidRPr="00A90F74">
              <w:rPr>
                <w:rFonts w:ascii="Cambria" w:hAnsi="Cambria"/>
                <w:b/>
                <w:bCs/>
                <w:sz w:val="20"/>
                <w:szCs w:val="20"/>
                <w:lang w:val="uk-UA"/>
              </w:rPr>
              <w:t>ЛІБЕРАЛІЗАЦІЯ ТОРГІВЛІ МІЖ УКРАЇНОЮ ТА ЄС</w:t>
            </w:r>
            <w:r w:rsidRPr="00092698">
              <w:rPr>
                <w:rFonts w:ascii="Cambria" w:hAnsi="Cambria"/>
                <w:sz w:val="20"/>
                <w:szCs w:val="20"/>
                <w:lang w:val="uk-UA"/>
              </w:rPr>
              <w:t xml:space="preserve"> Лібералізація торгівлі між Україною та ЄС. Забезпечення відповідності положень Митного кодексу України, зокрема Розділу XIV “Сприяння захисту прав інтелектуальної власності під час переміщення товарів через митний кордон України“, положенням регламентів ЄС. Запровадження в Україні інституту авторизованого економічного оператора. Зняття технічних бар’єрів у торгівлі, передусім завершення роботи щодо прийняття законопроектів у сфері технічного регулювання та ринкового нагляду, які вже були зареєстровані у Верховній Раді України, що є обов’язковою передумовою для початку переговорів про укладання Угоди про оцінку відповідності та прийнятність промислових товарів (Угода АСАА).</w:t>
            </w:r>
          </w:p>
        </w:tc>
        <w:tc>
          <w:tcPr>
            <w:tcW w:w="3537" w:type="dxa"/>
          </w:tcPr>
          <w:p w14:paraId="7D3256F7" w14:textId="2BD184E1" w:rsidR="00092698" w:rsidRPr="00092698" w:rsidRDefault="00092698" w:rsidP="00CA0F13">
            <w:pPr>
              <w:jc w:val="both"/>
              <w:rPr>
                <w:rFonts w:ascii="Cambria" w:hAnsi="Cambria"/>
                <w:sz w:val="20"/>
                <w:szCs w:val="20"/>
                <w:lang w:val="uk-UA"/>
              </w:rPr>
            </w:pPr>
            <w:r w:rsidRPr="00A90F74">
              <w:rPr>
                <w:rFonts w:ascii="Cambria" w:hAnsi="Cambria"/>
                <w:b/>
                <w:bCs/>
                <w:sz w:val="20"/>
                <w:szCs w:val="20"/>
                <w:lang w:val="uk-UA"/>
              </w:rPr>
              <w:t>ПОДАЛЬША ВЗАЄМОДІЯ У СФЕРІ ЮСТИЦІЇ, СВОБОДИ ТА БЕЗПЕКИ</w:t>
            </w:r>
            <w:r w:rsidRPr="00092698">
              <w:rPr>
                <w:rFonts w:ascii="Cambria" w:hAnsi="Cambria"/>
                <w:sz w:val="20"/>
                <w:szCs w:val="20"/>
                <w:lang w:val="uk-UA"/>
              </w:rPr>
              <w:t xml:space="preserve"> Імплементація положень Загального регламенту захисту даних (Regulation (EC) 2016/679 GDPR). Реалізація принципів інтегрованого управління кордонами. Затвердження Нового порядку денного в сфері юстиції, свободи та безпеки, що стане новим рамковим документом для подальшого співробітництва України та ЄС. Продовження виконання запланованих заходів з реформування правоохоронної системи. Посилення співробітництва між Україною та ЄС щодо заходів із захисту мереж та інформації, обміну найкращими практиками між відповідними установами України та ЄС, підписання угоди між Україною та ЄС щодо операційної взаємодії з EU Cybersecurity Agency (ENISA). Поглиблення співпраці з Europol та Eurojust. Ратифікація другої Конвенції Лагано (Конвенція про юрисдикцію, визнання та приведення до виконання судових рішень у цивільних та комерційних справах від 30 листопада 2007 року). Приєднання до Римського статуту Міжнародного кримінального суду</w:t>
            </w:r>
          </w:p>
        </w:tc>
      </w:tr>
      <w:tr w:rsidR="00092698" w:rsidRPr="006262C9" w14:paraId="5F00FCD2" w14:textId="77777777" w:rsidTr="007659F4">
        <w:tc>
          <w:tcPr>
            <w:tcW w:w="3424" w:type="dxa"/>
            <w:gridSpan w:val="2"/>
          </w:tcPr>
          <w:p w14:paraId="0E04CA03" w14:textId="77777777" w:rsidR="00092698" w:rsidRPr="006262C9" w:rsidRDefault="00A90F74" w:rsidP="00CA0F13">
            <w:pPr>
              <w:jc w:val="both"/>
              <w:rPr>
                <w:rFonts w:ascii="Cambria" w:hAnsi="Cambria"/>
                <w:sz w:val="20"/>
                <w:szCs w:val="20"/>
                <w:lang w:val="uk-UA"/>
              </w:rPr>
            </w:pPr>
            <w:r w:rsidRPr="006262C9">
              <w:rPr>
                <w:rFonts w:ascii="Cambria" w:hAnsi="Cambria"/>
                <w:b/>
                <w:bCs/>
                <w:sz w:val="20"/>
                <w:szCs w:val="20"/>
                <w:lang w:val="uk-UA"/>
              </w:rPr>
              <w:t xml:space="preserve">ІНТЕГРАЦІЯ ЕНЕРГЕТИЧНОГО РИНКУ УКРАЇНИ ДО </w:t>
            </w:r>
            <w:r w:rsidRPr="006262C9">
              <w:rPr>
                <w:rFonts w:ascii="Cambria" w:hAnsi="Cambria"/>
                <w:b/>
                <w:bCs/>
                <w:sz w:val="20"/>
                <w:szCs w:val="20"/>
                <w:lang w:val="uk-UA"/>
              </w:rPr>
              <w:lastRenderedPageBreak/>
              <w:t>ЕНЕРГЕТИЧНОГО РИНКУ ЄС</w:t>
            </w:r>
            <w:r w:rsidRPr="006262C9">
              <w:rPr>
                <w:rFonts w:ascii="Cambria" w:hAnsi="Cambria"/>
                <w:sz w:val="20"/>
                <w:szCs w:val="20"/>
                <w:lang w:val="uk-UA"/>
              </w:rPr>
              <w:t xml:space="preserve"> Забезпечити якісну та вчасну імплементацію оновленого Додатка XXVII до Угоди про асоціацію, який був затверджений Верховною Радою України 6 червня 2019 р. Підготувати Дорожню карту інтеграції енергетичного ринку до енергетичного ринку ЄС у секторах газу та електроенергії з урахуванням правового та інфраструктурного аспектів, погодити її зі Стороною ЄС та забезпечити виконання.</w:t>
            </w:r>
          </w:p>
          <w:p w14:paraId="0686D9F5" w14:textId="0EB0C3B9" w:rsidR="00A90F74" w:rsidRPr="006262C9" w:rsidRDefault="00A90F74" w:rsidP="00CA0F13">
            <w:pPr>
              <w:jc w:val="both"/>
              <w:rPr>
                <w:rFonts w:ascii="Cambria" w:hAnsi="Cambria"/>
                <w:sz w:val="20"/>
                <w:szCs w:val="20"/>
                <w:lang w:val="uk-UA"/>
              </w:rPr>
            </w:pPr>
            <w:r w:rsidRPr="006262C9">
              <w:rPr>
                <w:rFonts w:ascii="Cambria" w:hAnsi="Cambria"/>
                <w:b/>
                <w:bCs/>
                <w:sz w:val="20"/>
                <w:szCs w:val="20"/>
                <w:lang w:val="uk-UA"/>
              </w:rPr>
              <w:t>ЗАПРОВАДЖЕННЯ ІНТЕГРОВАНОГО УПРАВЛІННЯ КОРДОНАМИ</w:t>
            </w:r>
            <w:r w:rsidRPr="006262C9">
              <w:rPr>
                <w:rFonts w:ascii="Cambria" w:hAnsi="Cambria"/>
                <w:sz w:val="20"/>
                <w:szCs w:val="20"/>
                <w:lang w:val="uk-UA"/>
              </w:rPr>
              <w:t xml:space="preserve"> Імплементація Стратегії інтегрованого управління кордонами та прийняття плану заходів з її виконання до кінця 2019 року, що дозволить спростити свободу руху осіб та товарів (для багатьох держав — членів ЄС це стало передумовою для приєднання до Шенгенського простору). Запровадження кращих європейських та світових практик при проведенні контрольних процедур (практика спільного контролю та принципу “єдина зупинка”, контрольні процедури будуть здійснюватись на основі аналізу ринків). Підвищення рівня безпеки при перетині державного кордону (запровадження автоматизації процесів ідентифікації особи та попереднього інформування про осіб та вантажі). Сприяння транскордонній торгівлі (продовження механізму обміну інформацією про товари з митними службами суміжних держав та розбудова інфраструктури пунктів пропуску, здійснення заходів щодо приєднання до Конвенції про процедуру спільного транзиту (NCTS).</w:t>
            </w:r>
          </w:p>
        </w:tc>
        <w:tc>
          <w:tcPr>
            <w:tcW w:w="2525" w:type="dxa"/>
          </w:tcPr>
          <w:p w14:paraId="5138A9F4" w14:textId="77777777" w:rsidR="00092698" w:rsidRPr="006262C9" w:rsidRDefault="00A90F74" w:rsidP="00CA0F13">
            <w:pPr>
              <w:jc w:val="both"/>
              <w:rPr>
                <w:rFonts w:ascii="Cambria" w:hAnsi="Cambria"/>
                <w:sz w:val="20"/>
                <w:szCs w:val="20"/>
                <w:lang w:val="uk-UA"/>
              </w:rPr>
            </w:pPr>
            <w:r w:rsidRPr="006262C9">
              <w:rPr>
                <w:rFonts w:ascii="Cambria" w:hAnsi="Cambria"/>
                <w:b/>
                <w:bCs/>
                <w:sz w:val="20"/>
                <w:szCs w:val="20"/>
                <w:lang w:val="uk-UA"/>
              </w:rPr>
              <w:lastRenderedPageBreak/>
              <w:t xml:space="preserve">ФОРМУВАННЯ СТРАТЕГІЧНИХ РІШЕНЬ, </w:t>
            </w:r>
            <w:r w:rsidRPr="006262C9">
              <w:rPr>
                <w:rFonts w:ascii="Cambria" w:hAnsi="Cambria"/>
                <w:b/>
                <w:bCs/>
                <w:sz w:val="20"/>
                <w:szCs w:val="20"/>
                <w:lang w:val="uk-UA"/>
              </w:rPr>
              <w:lastRenderedPageBreak/>
              <w:t>ПЕРЕДУСІМ НА ОСНОВІ ПЛАНУ ЗАХОДІВ З ВИКОНАННЯ УГОДИ ПРО АСОЦІАЦІЮ</w:t>
            </w:r>
            <w:r w:rsidRPr="006262C9">
              <w:rPr>
                <w:rFonts w:ascii="Cambria" w:hAnsi="Cambria"/>
                <w:sz w:val="20"/>
                <w:szCs w:val="20"/>
                <w:lang w:val="uk-UA"/>
              </w:rPr>
              <w:t xml:space="preserve"> Затвердивши план заходів з виконання Угоди про асоціацію, Уряд вперше визначив євроінтеграцію невід’ємною частиною стратегічного планування та формування політики кожного міністерства. План заходів з виконання Угоди про асоціацію та IT моніторингова система з виконання Угоди про асоціацію “Пульс Угоди” є основою для формування євроінтеграційного порядку денного у міністерствах, моніторингу виконання “домашнього завдання” на основі Угоди про асоціацію, а також планування подальших євроінтеграційних кроків.</w:t>
            </w:r>
          </w:p>
          <w:p w14:paraId="7E6442B3" w14:textId="148D2566" w:rsidR="00A90F74" w:rsidRPr="006262C9" w:rsidRDefault="00A90F74" w:rsidP="00CA0F13">
            <w:pPr>
              <w:jc w:val="both"/>
              <w:rPr>
                <w:rFonts w:ascii="Cambria" w:hAnsi="Cambria"/>
                <w:sz w:val="20"/>
                <w:szCs w:val="20"/>
                <w:lang w:val="uk-UA"/>
              </w:rPr>
            </w:pPr>
            <w:r w:rsidRPr="006262C9">
              <w:rPr>
                <w:rFonts w:ascii="Cambria" w:hAnsi="Cambria"/>
                <w:b/>
                <w:bCs/>
                <w:sz w:val="20"/>
                <w:szCs w:val="20"/>
                <w:lang w:val="uk-UA"/>
              </w:rPr>
              <w:t>ВПРОВАДЖЕННЯ ЄВРОІНТЕГРАЦІЙНИХ ПРОЦЕСІВ НА МІСЦЯХ/ДЕЦЕНТРАЛІЗАЦІЯ ЄВРОІНТЕГРАЦІЇ</w:t>
            </w:r>
            <w:r w:rsidRPr="006262C9">
              <w:rPr>
                <w:rFonts w:ascii="Cambria" w:hAnsi="Cambria"/>
                <w:sz w:val="20"/>
                <w:szCs w:val="20"/>
                <w:lang w:val="uk-UA"/>
              </w:rPr>
              <w:t xml:space="preserve"> Залучення в регіони України транспортної та прикордонної інфраструктури, іноземних інвестицій та допомоги ЄС. Розвиток Єврорегіонів. Реалізація ініціатив щодо міст-побратимів. Максимальне залучення регіонів до освітніх, наукових, культурних проектів/програм ЄС. Підтримка малого та середнього бізнесу в регіонах, в тому числі ЄС, зокрема в рамках політики СхП.</w:t>
            </w:r>
          </w:p>
        </w:tc>
        <w:tc>
          <w:tcPr>
            <w:tcW w:w="3537" w:type="dxa"/>
          </w:tcPr>
          <w:p w14:paraId="72910196" w14:textId="77777777" w:rsidR="00092698" w:rsidRPr="006262C9" w:rsidRDefault="00A90F74" w:rsidP="00CA0F13">
            <w:pPr>
              <w:jc w:val="both"/>
              <w:rPr>
                <w:rFonts w:ascii="Cambria" w:hAnsi="Cambria"/>
                <w:sz w:val="20"/>
                <w:szCs w:val="20"/>
                <w:lang w:val="uk-UA"/>
              </w:rPr>
            </w:pPr>
            <w:r w:rsidRPr="006262C9">
              <w:rPr>
                <w:rFonts w:ascii="Cambria" w:hAnsi="Cambria"/>
                <w:b/>
                <w:bCs/>
                <w:sz w:val="20"/>
                <w:szCs w:val="20"/>
                <w:lang w:val="uk-UA"/>
              </w:rPr>
              <w:lastRenderedPageBreak/>
              <w:t xml:space="preserve">ФОРМУВАННЯ ТА РЕАЛІЗАЦІЯ НОВОГО ПАКЕТУ ПРОПОЗИЦІЙ </w:t>
            </w:r>
            <w:r w:rsidRPr="006262C9">
              <w:rPr>
                <w:rFonts w:ascii="Cambria" w:hAnsi="Cambria"/>
                <w:b/>
                <w:bCs/>
                <w:sz w:val="20"/>
                <w:szCs w:val="20"/>
                <w:lang w:val="uk-UA"/>
              </w:rPr>
              <w:lastRenderedPageBreak/>
              <w:t>ЩОДО СЕКТОРАЛЬНОЇ ІНТЕГРАЦІЇ</w:t>
            </w:r>
            <w:r w:rsidRPr="006262C9">
              <w:rPr>
                <w:rFonts w:ascii="Cambria" w:hAnsi="Cambria"/>
                <w:sz w:val="20"/>
                <w:szCs w:val="20"/>
                <w:lang w:val="uk-UA"/>
              </w:rPr>
              <w:t xml:space="preserve"> Перегляд преференційних умов торгівлі та обсягу ЗВТ у цілому відповідно до актуальної динаміки товарообігу між Україною та ЄС.</w:t>
            </w:r>
          </w:p>
          <w:p w14:paraId="524A20EC" w14:textId="77777777" w:rsidR="00A90F74" w:rsidRPr="006262C9" w:rsidRDefault="006262C9" w:rsidP="00CA0F13">
            <w:pPr>
              <w:jc w:val="both"/>
              <w:rPr>
                <w:rFonts w:ascii="Cambria" w:hAnsi="Cambria"/>
                <w:sz w:val="20"/>
                <w:szCs w:val="20"/>
                <w:lang w:val="uk-UA"/>
              </w:rPr>
            </w:pPr>
            <w:r w:rsidRPr="006262C9">
              <w:rPr>
                <w:rFonts w:ascii="Cambria" w:hAnsi="Cambria"/>
                <w:sz w:val="20"/>
                <w:szCs w:val="20"/>
                <w:lang w:val="uk-UA"/>
              </w:rPr>
              <w:t>Наближення до режиму внутрішнього ринку ЄС у сфері фінансових послуг:</w:t>
            </w:r>
          </w:p>
          <w:p w14:paraId="5E4BE762" w14:textId="77777777" w:rsidR="006262C9" w:rsidRPr="006262C9" w:rsidRDefault="006262C9" w:rsidP="00CA0F13">
            <w:pPr>
              <w:jc w:val="both"/>
              <w:rPr>
                <w:rFonts w:ascii="Cambria" w:hAnsi="Cambria"/>
                <w:sz w:val="20"/>
                <w:szCs w:val="20"/>
                <w:lang w:val="uk-UA"/>
              </w:rPr>
            </w:pPr>
            <w:r w:rsidRPr="006262C9">
              <w:rPr>
                <w:rFonts w:ascii="Cambria" w:hAnsi="Cambria"/>
                <w:sz w:val="20"/>
                <w:szCs w:val="20"/>
                <w:lang w:val="uk-UA"/>
              </w:rPr>
              <w:t>оновити перелік актів права ЄС, забезпечити їх імплементацію, розробити та прийняти стратегію розвитку фінансового сектору до 2025 року, яка слугуватиме “дорожньою картою”.</w:t>
            </w:r>
          </w:p>
          <w:p w14:paraId="6AF04CDE" w14:textId="77777777" w:rsidR="006262C9" w:rsidRPr="006262C9" w:rsidRDefault="006262C9" w:rsidP="00CA0F13">
            <w:pPr>
              <w:jc w:val="both"/>
              <w:rPr>
                <w:rFonts w:ascii="Cambria" w:hAnsi="Cambria"/>
                <w:sz w:val="20"/>
                <w:szCs w:val="20"/>
                <w:lang w:val="uk-UA"/>
              </w:rPr>
            </w:pPr>
            <w:r w:rsidRPr="006262C9">
              <w:rPr>
                <w:rFonts w:ascii="Cambria" w:hAnsi="Cambria"/>
                <w:sz w:val="20"/>
                <w:szCs w:val="20"/>
                <w:lang w:val="uk-UA"/>
              </w:rPr>
              <w:t>Запровадження режиму внутрішнього ринку у сфері поштових та кур'єрських послуг:</w:t>
            </w:r>
          </w:p>
          <w:p w14:paraId="3CC701DD" w14:textId="77777777" w:rsidR="006262C9" w:rsidRPr="006262C9" w:rsidRDefault="006262C9" w:rsidP="00CA0F13">
            <w:pPr>
              <w:jc w:val="both"/>
              <w:rPr>
                <w:rFonts w:ascii="Cambria" w:hAnsi="Cambria"/>
                <w:sz w:val="20"/>
                <w:szCs w:val="20"/>
                <w:lang w:val="uk-UA"/>
              </w:rPr>
            </w:pPr>
            <w:r w:rsidRPr="006262C9">
              <w:rPr>
                <w:rFonts w:ascii="Cambria" w:hAnsi="Cambria"/>
                <w:sz w:val="20"/>
                <w:szCs w:val="20"/>
                <w:lang w:val="uk-UA"/>
              </w:rPr>
              <w:t>оновити Доповнення ХVII-4 до Угоди про асоціацію та забезпечити його імплементацію, зокрема, прийняти рамковий Закон України “Про поштовий зв'язок” з урахуванням актуального права ЄС, а також сформувати спільний план дій Україна — ЄС на основі Дорожньої карти, схваленої постановою КМУ у 2018 році, та з урахуванням розвитку права ЄС у цій сфері.</w:t>
            </w:r>
          </w:p>
          <w:p w14:paraId="4E689D15" w14:textId="77777777" w:rsidR="006262C9" w:rsidRPr="006262C9" w:rsidRDefault="006262C9" w:rsidP="00CA0F13">
            <w:pPr>
              <w:jc w:val="both"/>
              <w:rPr>
                <w:rFonts w:ascii="Cambria" w:hAnsi="Cambria"/>
                <w:sz w:val="20"/>
                <w:szCs w:val="20"/>
                <w:lang w:val="uk-UA"/>
              </w:rPr>
            </w:pPr>
            <w:r w:rsidRPr="006262C9">
              <w:rPr>
                <w:rFonts w:ascii="Cambria" w:hAnsi="Cambria"/>
                <w:sz w:val="20"/>
                <w:szCs w:val="20"/>
                <w:lang w:val="uk-UA"/>
              </w:rPr>
              <w:t>Розвиток регіональної мультимодальної транспортної мережі СхП, поєднаної з TEN-T мережею:</w:t>
            </w:r>
          </w:p>
          <w:p w14:paraId="675FBDCB" w14:textId="51CF6433" w:rsidR="006262C9" w:rsidRPr="006262C9" w:rsidRDefault="006262C9" w:rsidP="00CA0F13">
            <w:pPr>
              <w:jc w:val="both"/>
              <w:rPr>
                <w:rFonts w:ascii="Cambria" w:hAnsi="Cambria"/>
                <w:sz w:val="20"/>
                <w:szCs w:val="20"/>
                <w:lang w:val="uk-UA"/>
              </w:rPr>
            </w:pPr>
            <w:r w:rsidRPr="006262C9">
              <w:rPr>
                <w:rFonts w:ascii="Cambria" w:hAnsi="Cambria"/>
                <w:sz w:val="20"/>
                <w:szCs w:val="20"/>
                <w:lang w:val="uk-UA"/>
              </w:rPr>
              <w:t>забезпечити вчасне та якісне виконання Інвестиційного плану транспортної інфраструктури Східного партнерства, схваленого 15.10.2018 на засіданні міністрів закордонних справ країн-членів СхП.</w:t>
            </w:r>
          </w:p>
        </w:tc>
      </w:tr>
      <w:tr w:rsidR="006262C9" w:rsidRPr="006262C9" w14:paraId="7F8F723B" w14:textId="77777777" w:rsidTr="006262C9">
        <w:tc>
          <w:tcPr>
            <w:tcW w:w="3424" w:type="dxa"/>
            <w:gridSpan w:val="2"/>
          </w:tcPr>
          <w:p w14:paraId="5C60D7F8" w14:textId="1F88317A" w:rsidR="006262C9" w:rsidRPr="006262C9" w:rsidRDefault="006262C9" w:rsidP="00CA0F13">
            <w:pPr>
              <w:jc w:val="both"/>
              <w:rPr>
                <w:rFonts w:ascii="Cambria" w:hAnsi="Cambria"/>
                <w:b/>
                <w:bCs/>
                <w:sz w:val="20"/>
                <w:szCs w:val="20"/>
                <w:lang w:val="uk-UA"/>
              </w:rPr>
            </w:pPr>
            <w:r w:rsidRPr="006262C9">
              <w:rPr>
                <w:rFonts w:ascii="Cambria" w:hAnsi="Cambria"/>
                <w:b/>
                <w:bCs/>
                <w:sz w:val="20"/>
                <w:szCs w:val="20"/>
                <w:lang w:val="uk-UA"/>
              </w:rPr>
              <w:lastRenderedPageBreak/>
              <w:t>ЗБЕРЕЖЕННЯ ВИСОКОЇ ДИНАМІКИ КООРДИНАЦІЇ ВИКОНАННЯ УГОДИ ПРО АСОЦІАЦІЮ</w:t>
            </w:r>
            <w:r w:rsidRPr="006262C9">
              <w:rPr>
                <w:rFonts w:ascii="Cambria" w:hAnsi="Cambria"/>
                <w:sz w:val="20"/>
                <w:szCs w:val="20"/>
                <w:lang w:val="uk-UA"/>
              </w:rPr>
              <w:t xml:space="preserve"> Необхідною умовою є взаємодія та консолідована позиція усіх гілок влади в Україні на чолі з Президентом України. Підтримка діяльності Урядового офісу координації європейської та євроатлантичної інтеграції як </w:t>
            </w:r>
            <w:r w:rsidRPr="006262C9">
              <w:rPr>
                <w:rFonts w:ascii="Cambria" w:hAnsi="Cambria"/>
                <w:sz w:val="20"/>
                <w:szCs w:val="20"/>
                <w:lang w:val="uk-UA"/>
              </w:rPr>
              <w:lastRenderedPageBreak/>
              <w:t>ключової структури, яка відповідає за координацію та моніторинг виконання Угоди про асоціацію або створення на основі Урядового офісу спеціально уповноваженого центрального органу виконавчої влади у сфері європейської інтеграції. Подальша підтримка ЄС та держав-членів на шляху євроінтеграційних реформ .</w:t>
            </w:r>
          </w:p>
        </w:tc>
        <w:tc>
          <w:tcPr>
            <w:tcW w:w="6062" w:type="dxa"/>
            <w:gridSpan w:val="2"/>
          </w:tcPr>
          <w:p w14:paraId="5985DD81" w14:textId="720A53B6" w:rsidR="006262C9" w:rsidRPr="006262C9" w:rsidRDefault="006262C9" w:rsidP="00CA0F13">
            <w:pPr>
              <w:jc w:val="both"/>
              <w:rPr>
                <w:rFonts w:ascii="Cambria" w:hAnsi="Cambria"/>
                <w:b/>
                <w:bCs/>
                <w:sz w:val="20"/>
                <w:szCs w:val="20"/>
                <w:lang w:val="uk-UA"/>
              </w:rPr>
            </w:pPr>
            <w:r w:rsidRPr="00480C2C">
              <w:rPr>
                <w:rFonts w:ascii="Cambria" w:hAnsi="Cambria"/>
                <w:b/>
                <w:bCs/>
                <w:sz w:val="20"/>
                <w:szCs w:val="20"/>
              </w:rPr>
              <w:lastRenderedPageBreak/>
              <w:t>СТВОРЕННЯ ЄВРОПЕЙСЬКИХ ОСВІТНІХ ЗАКЛАДІВ/ЦЕНТРІВ В УКРАЇНІ ЯК “БУСТЕРІВ” МОДЕРНІЗАЦІЇ НАЦІОНАЛЬНИХ ОСВІТНІХ ПІДХОДІВ; СТАЖУВАННЯ УКРАЇНСЬКИХ ДЕРЖАВНИХ СЛУЖБОВЦІВ В ІНСТИТУЦІЯХ ЄС ТА ЙОГО ДЕРЖАВ-ЧЛЕНІВ</w:t>
            </w:r>
            <w:r w:rsidRPr="006262C9">
              <w:rPr>
                <w:rFonts w:ascii="Cambria" w:hAnsi="Cambria"/>
                <w:sz w:val="20"/>
                <w:szCs w:val="20"/>
              </w:rPr>
              <w:t xml:space="preserve"> </w:t>
            </w:r>
            <w:r w:rsidRPr="006262C9">
              <w:rPr>
                <w:rFonts w:ascii="Cambria" w:hAnsi="Cambria"/>
                <w:sz w:val="20"/>
                <w:szCs w:val="20"/>
                <w:lang w:val="uk-UA"/>
              </w:rPr>
              <w:t xml:space="preserve">Відкриття Європейської школи СхП в Україні на основі досвіду функціонування аналогічної школи в Тбілісі та в рамках освітньої реформи в Україні. Розвиток та фінансова підтримка ініціативи Європейського табору для дітей та підлітків, впровадження методології табору в рамках інших освітніх ініціатив. Запровадження постійно діючих курсів Коледжу Європи </w:t>
            </w:r>
            <w:r w:rsidRPr="006262C9">
              <w:rPr>
                <w:rFonts w:ascii="Cambria" w:hAnsi="Cambria"/>
                <w:sz w:val="20"/>
                <w:szCs w:val="20"/>
                <w:lang w:val="uk-UA"/>
              </w:rPr>
              <w:lastRenderedPageBreak/>
              <w:t>в Україні для українських державних службовців як на центральному, так і регіональному рівні</w:t>
            </w:r>
            <w:r w:rsidRPr="006262C9">
              <w:rPr>
                <w:rFonts w:ascii="Cambria" w:hAnsi="Cambria"/>
                <w:sz w:val="20"/>
                <w:szCs w:val="20"/>
              </w:rPr>
              <w:t xml:space="preserve">. </w:t>
            </w:r>
            <w:r w:rsidRPr="006262C9">
              <w:rPr>
                <w:rFonts w:ascii="Cambria" w:hAnsi="Cambria"/>
                <w:sz w:val="20"/>
                <w:szCs w:val="20"/>
                <w:lang w:val="uk-UA"/>
              </w:rPr>
              <w:t>Запровадження у взаємодії зі Стороною ЄС стажування українських державних службовців, що опікуються питаннями виконання Угоди про асоціацію, у відповідних директоратах Європейської Комісії. Продовження стажування українських державних службовців у державних інституціях Хорватії з метою вивчення кращих практик координаційних, комунікаційних та імплементаційних процесів у сфері європейської інтеграції. Започаткування стажування державних службовців та парламентарів у відповідних інституціях Норвегії з метою вивчення унікального досвіду держави, яка не є членом ЄС, але є інтегрованою до внутрішнього ринку ЄС.</w:t>
            </w:r>
          </w:p>
        </w:tc>
      </w:tr>
    </w:tbl>
    <w:p w14:paraId="3D0D2938" w14:textId="36E1BD9D" w:rsidR="00092698" w:rsidRDefault="00092698" w:rsidP="00CA0F13">
      <w:pPr>
        <w:spacing w:after="0" w:line="240" w:lineRule="auto"/>
        <w:jc w:val="both"/>
        <w:rPr>
          <w:rFonts w:ascii="Cambria" w:hAnsi="Cambria"/>
          <w:sz w:val="28"/>
          <w:szCs w:val="28"/>
          <w:lang w:val="uk-UA"/>
        </w:rPr>
      </w:pPr>
    </w:p>
    <w:p w14:paraId="0D340E39" w14:textId="2112608C" w:rsidR="0077633C" w:rsidRDefault="0077633C" w:rsidP="00CA0F13">
      <w:pPr>
        <w:spacing w:after="0" w:line="240" w:lineRule="auto"/>
        <w:jc w:val="both"/>
        <w:rPr>
          <w:rFonts w:ascii="Cambria" w:hAnsi="Cambria"/>
          <w:sz w:val="28"/>
          <w:szCs w:val="28"/>
          <w:lang w:val="uk-UA"/>
        </w:rPr>
      </w:pPr>
    </w:p>
    <w:p w14:paraId="590EAB68" w14:textId="22D298BD" w:rsidR="0077633C" w:rsidRDefault="0077633C" w:rsidP="00CA0F13">
      <w:pPr>
        <w:spacing w:after="0" w:line="240" w:lineRule="auto"/>
        <w:jc w:val="both"/>
        <w:rPr>
          <w:rFonts w:ascii="Cambria" w:hAnsi="Cambria"/>
          <w:sz w:val="28"/>
          <w:szCs w:val="28"/>
          <w:lang w:val="uk-UA"/>
        </w:rPr>
      </w:pPr>
    </w:p>
    <w:p w14:paraId="043A49FB" w14:textId="4B34C1F4" w:rsidR="0077633C" w:rsidRDefault="0077633C" w:rsidP="00CA0F13">
      <w:pPr>
        <w:spacing w:after="0" w:line="240" w:lineRule="auto"/>
        <w:jc w:val="both"/>
        <w:rPr>
          <w:rFonts w:ascii="Cambria" w:hAnsi="Cambria"/>
          <w:sz w:val="28"/>
          <w:szCs w:val="28"/>
          <w:lang w:val="uk-UA"/>
        </w:rPr>
      </w:pPr>
    </w:p>
    <w:p w14:paraId="74D53335" w14:textId="321A5DB5" w:rsidR="0077633C" w:rsidRDefault="0077633C" w:rsidP="00CA0F13">
      <w:pPr>
        <w:spacing w:after="0" w:line="240" w:lineRule="auto"/>
        <w:jc w:val="both"/>
        <w:rPr>
          <w:rFonts w:ascii="Cambria" w:hAnsi="Cambria"/>
          <w:sz w:val="28"/>
          <w:szCs w:val="28"/>
          <w:lang w:val="uk-UA"/>
        </w:rPr>
      </w:pPr>
    </w:p>
    <w:p w14:paraId="3889C07F" w14:textId="17AA9684" w:rsidR="0077633C" w:rsidRDefault="0077633C" w:rsidP="00CA0F13">
      <w:pPr>
        <w:spacing w:after="0" w:line="240" w:lineRule="auto"/>
        <w:jc w:val="both"/>
        <w:rPr>
          <w:rFonts w:ascii="Cambria" w:hAnsi="Cambria"/>
          <w:sz w:val="28"/>
          <w:szCs w:val="28"/>
          <w:lang w:val="uk-UA"/>
        </w:rPr>
      </w:pPr>
    </w:p>
    <w:p w14:paraId="065CF948" w14:textId="37D402E4" w:rsidR="0077633C" w:rsidRDefault="0077633C" w:rsidP="00CA0F13">
      <w:pPr>
        <w:spacing w:after="0" w:line="240" w:lineRule="auto"/>
        <w:jc w:val="both"/>
        <w:rPr>
          <w:rFonts w:ascii="Cambria" w:hAnsi="Cambria"/>
          <w:sz w:val="28"/>
          <w:szCs w:val="28"/>
          <w:lang w:val="uk-UA"/>
        </w:rPr>
      </w:pPr>
    </w:p>
    <w:p w14:paraId="5B7FC675" w14:textId="4FED6A58" w:rsidR="0077633C" w:rsidRDefault="0077633C" w:rsidP="00CA0F13">
      <w:pPr>
        <w:spacing w:after="0" w:line="240" w:lineRule="auto"/>
        <w:jc w:val="both"/>
        <w:rPr>
          <w:rFonts w:ascii="Cambria" w:hAnsi="Cambria"/>
          <w:sz w:val="28"/>
          <w:szCs w:val="28"/>
          <w:lang w:val="uk-UA"/>
        </w:rPr>
      </w:pPr>
    </w:p>
    <w:p w14:paraId="621584C3" w14:textId="6E932206" w:rsidR="0077633C" w:rsidRDefault="0077633C" w:rsidP="00CA0F13">
      <w:pPr>
        <w:spacing w:after="0" w:line="240" w:lineRule="auto"/>
        <w:jc w:val="both"/>
        <w:rPr>
          <w:rFonts w:ascii="Cambria" w:hAnsi="Cambria"/>
          <w:sz w:val="28"/>
          <w:szCs w:val="28"/>
          <w:lang w:val="uk-UA"/>
        </w:rPr>
      </w:pPr>
    </w:p>
    <w:p w14:paraId="1D8D43AE" w14:textId="4F6A3BA8" w:rsidR="0077633C" w:rsidRDefault="0077633C" w:rsidP="00CA0F13">
      <w:pPr>
        <w:spacing w:after="0" w:line="240" w:lineRule="auto"/>
        <w:jc w:val="both"/>
        <w:rPr>
          <w:rFonts w:ascii="Cambria" w:hAnsi="Cambria"/>
          <w:sz w:val="28"/>
          <w:szCs w:val="28"/>
          <w:lang w:val="uk-UA"/>
        </w:rPr>
      </w:pPr>
    </w:p>
    <w:p w14:paraId="397F86E1" w14:textId="6C664053" w:rsidR="0077633C" w:rsidRDefault="0077633C" w:rsidP="00CA0F13">
      <w:pPr>
        <w:spacing w:after="0" w:line="240" w:lineRule="auto"/>
        <w:jc w:val="both"/>
        <w:rPr>
          <w:rFonts w:ascii="Cambria" w:hAnsi="Cambria"/>
          <w:sz w:val="28"/>
          <w:szCs w:val="28"/>
          <w:lang w:val="uk-UA"/>
        </w:rPr>
      </w:pPr>
    </w:p>
    <w:p w14:paraId="29BEA125" w14:textId="1138DEFD" w:rsidR="0077633C" w:rsidRDefault="0077633C" w:rsidP="00CA0F13">
      <w:pPr>
        <w:spacing w:after="0" w:line="240" w:lineRule="auto"/>
        <w:jc w:val="both"/>
        <w:rPr>
          <w:rFonts w:ascii="Cambria" w:hAnsi="Cambria"/>
          <w:sz w:val="28"/>
          <w:szCs w:val="28"/>
          <w:lang w:val="uk-UA"/>
        </w:rPr>
      </w:pPr>
    </w:p>
    <w:p w14:paraId="4DCF3B85" w14:textId="222B2C38" w:rsidR="0077633C" w:rsidRDefault="0077633C" w:rsidP="00CA0F13">
      <w:pPr>
        <w:spacing w:after="0" w:line="240" w:lineRule="auto"/>
        <w:jc w:val="both"/>
        <w:rPr>
          <w:rFonts w:ascii="Cambria" w:hAnsi="Cambria"/>
          <w:sz w:val="28"/>
          <w:szCs w:val="28"/>
          <w:lang w:val="uk-UA"/>
        </w:rPr>
      </w:pPr>
    </w:p>
    <w:p w14:paraId="6D4C1E15" w14:textId="1C2AFF3F" w:rsidR="0077633C" w:rsidRDefault="0077633C" w:rsidP="00CA0F13">
      <w:pPr>
        <w:spacing w:after="0" w:line="240" w:lineRule="auto"/>
        <w:jc w:val="both"/>
        <w:rPr>
          <w:rFonts w:ascii="Cambria" w:hAnsi="Cambria"/>
          <w:sz w:val="28"/>
          <w:szCs w:val="28"/>
          <w:lang w:val="uk-UA"/>
        </w:rPr>
      </w:pPr>
    </w:p>
    <w:p w14:paraId="388ED1DA" w14:textId="5A157A5A" w:rsidR="0077633C" w:rsidRDefault="0077633C" w:rsidP="00CA0F13">
      <w:pPr>
        <w:spacing w:after="0" w:line="240" w:lineRule="auto"/>
        <w:jc w:val="both"/>
        <w:rPr>
          <w:rFonts w:ascii="Cambria" w:hAnsi="Cambria"/>
          <w:sz w:val="28"/>
          <w:szCs w:val="28"/>
          <w:lang w:val="uk-UA"/>
        </w:rPr>
      </w:pPr>
    </w:p>
    <w:p w14:paraId="0503A697" w14:textId="781AA4CD" w:rsidR="0077633C" w:rsidRDefault="0077633C" w:rsidP="00CA0F13">
      <w:pPr>
        <w:spacing w:after="0" w:line="240" w:lineRule="auto"/>
        <w:jc w:val="both"/>
        <w:rPr>
          <w:rFonts w:ascii="Cambria" w:hAnsi="Cambria"/>
          <w:sz w:val="28"/>
          <w:szCs w:val="28"/>
          <w:lang w:val="uk-UA"/>
        </w:rPr>
      </w:pPr>
    </w:p>
    <w:p w14:paraId="31314449" w14:textId="4A156914" w:rsidR="0077633C" w:rsidRDefault="0077633C" w:rsidP="00CA0F13">
      <w:pPr>
        <w:spacing w:after="0" w:line="240" w:lineRule="auto"/>
        <w:jc w:val="both"/>
        <w:rPr>
          <w:rFonts w:ascii="Cambria" w:hAnsi="Cambria"/>
          <w:sz w:val="28"/>
          <w:szCs w:val="28"/>
          <w:lang w:val="uk-UA"/>
        </w:rPr>
      </w:pPr>
    </w:p>
    <w:p w14:paraId="326D05D3" w14:textId="1B85362A" w:rsidR="0077633C" w:rsidRDefault="0077633C" w:rsidP="00CA0F13">
      <w:pPr>
        <w:spacing w:after="0" w:line="240" w:lineRule="auto"/>
        <w:jc w:val="both"/>
        <w:rPr>
          <w:rFonts w:ascii="Cambria" w:hAnsi="Cambria"/>
          <w:sz w:val="28"/>
          <w:szCs w:val="28"/>
          <w:lang w:val="uk-UA"/>
        </w:rPr>
      </w:pPr>
    </w:p>
    <w:p w14:paraId="607B99CF" w14:textId="00C88F04" w:rsidR="0077633C" w:rsidRDefault="0077633C" w:rsidP="00CA0F13">
      <w:pPr>
        <w:spacing w:after="0" w:line="240" w:lineRule="auto"/>
        <w:jc w:val="both"/>
        <w:rPr>
          <w:rFonts w:ascii="Cambria" w:hAnsi="Cambria"/>
          <w:sz w:val="28"/>
          <w:szCs w:val="28"/>
          <w:lang w:val="uk-UA"/>
        </w:rPr>
      </w:pPr>
    </w:p>
    <w:p w14:paraId="292346C0" w14:textId="495DF35D" w:rsidR="0077633C" w:rsidRDefault="0077633C" w:rsidP="00CA0F13">
      <w:pPr>
        <w:spacing w:after="0" w:line="240" w:lineRule="auto"/>
        <w:jc w:val="both"/>
        <w:rPr>
          <w:rFonts w:ascii="Cambria" w:hAnsi="Cambria"/>
          <w:sz w:val="28"/>
          <w:szCs w:val="28"/>
          <w:lang w:val="uk-UA"/>
        </w:rPr>
      </w:pPr>
    </w:p>
    <w:p w14:paraId="344E244B" w14:textId="34D329D0" w:rsidR="0077633C" w:rsidRDefault="0077633C" w:rsidP="00CA0F13">
      <w:pPr>
        <w:spacing w:after="0" w:line="240" w:lineRule="auto"/>
        <w:jc w:val="both"/>
        <w:rPr>
          <w:rFonts w:ascii="Cambria" w:hAnsi="Cambria"/>
          <w:sz w:val="28"/>
          <w:szCs w:val="28"/>
          <w:lang w:val="uk-UA"/>
        </w:rPr>
      </w:pPr>
    </w:p>
    <w:p w14:paraId="23F7DEDD" w14:textId="772D9701" w:rsidR="0077633C" w:rsidRDefault="0077633C" w:rsidP="00CA0F13">
      <w:pPr>
        <w:spacing w:after="0" w:line="240" w:lineRule="auto"/>
        <w:jc w:val="both"/>
        <w:rPr>
          <w:rFonts w:ascii="Cambria" w:hAnsi="Cambria"/>
          <w:sz w:val="28"/>
          <w:szCs w:val="28"/>
          <w:lang w:val="uk-UA"/>
        </w:rPr>
      </w:pPr>
    </w:p>
    <w:p w14:paraId="2B06EF96" w14:textId="44220876" w:rsidR="0077633C" w:rsidRDefault="0077633C" w:rsidP="00CA0F13">
      <w:pPr>
        <w:spacing w:after="0" w:line="240" w:lineRule="auto"/>
        <w:jc w:val="both"/>
        <w:rPr>
          <w:rFonts w:ascii="Cambria" w:hAnsi="Cambria"/>
          <w:sz w:val="28"/>
          <w:szCs w:val="28"/>
          <w:lang w:val="uk-UA"/>
        </w:rPr>
      </w:pPr>
    </w:p>
    <w:p w14:paraId="68AB6ED5" w14:textId="13C7C4A9" w:rsidR="0077633C" w:rsidRDefault="0077633C" w:rsidP="00CA0F13">
      <w:pPr>
        <w:spacing w:after="0" w:line="240" w:lineRule="auto"/>
        <w:jc w:val="both"/>
        <w:rPr>
          <w:rFonts w:ascii="Cambria" w:hAnsi="Cambria"/>
          <w:sz w:val="28"/>
          <w:szCs w:val="28"/>
          <w:lang w:val="uk-UA"/>
        </w:rPr>
      </w:pPr>
    </w:p>
    <w:p w14:paraId="71D054B8" w14:textId="604F0211" w:rsidR="0077633C" w:rsidRDefault="0077633C" w:rsidP="00CA0F13">
      <w:pPr>
        <w:spacing w:after="0" w:line="240" w:lineRule="auto"/>
        <w:jc w:val="both"/>
        <w:rPr>
          <w:rFonts w:ascii="Cambria" w:hAnsi="Cambria"/>
          <w:sz w:val="28"/>
          <w:szCs w:val="28"/>
          <w:lang w:val="uk-UA"/>
        </w:rPr>
      </w:pPr>
    </w:p>
    <w:p w14:paraId="520F1D51" w14:textId="28E48FC8" w:rsidR="0077633C" w:rsidRDefault="0077633C" w:rsidP="00CA0F13">
      <w:pPr>
        <w:spacing w:after="0" w:line="240" w:lineRule="auto"/>
        <w:jc w:val="both"/>
        <w:rPr>
          <w:rFonts w:ascii="Cambria" w:hAnsi="Cambria"/>
          <w:sz w:val="28"/>
          <w:szCs w:val="28"/>
          <w:lang w:val="uk-UA"/>
        </w:rPr>
      </w:pPr>
    </w:p>
    <w:p w14:paraId="41598DA0" w14:textId="77777777" w:rsidR="00237865" w:rsidRDefault="00237865" w:rsidP="0077633C">
      <w:pPr>
        <w:spacing w:after="0" w:line="240" w:lineRule="auto"/>
        <w:jc w:val="center"/>
        <w:rPr>
          <w:rFonts w:ascii="Cambria" w:hAnsi="Cambria"/>
          <w:b/>
          <w:bCs/>
          <w:sz w:val="28"/>
          <w:szCs w:val="28"/>
          <w:lang w:val="uk-UA"/>
        </w:rPr>
        <w:sectPr w:rsidR="00237865">
          <w:pgSz w:w="11906" w:h="16838"/>
          <w:pgMar w:top="1134" w:right="850" w:bottom="1134" w:left="1701" w:header="708" w:footer="708" w:gutter="0"/>
          <w:cols w:space="708"/>
          <w:docGrid w:linePitch="360"/>
        </w:sectPr>
      </w:pPr>
    </w:p>
    <w:p w14:paraId="636CBFF3" w14:textId="08BFCE49" w:rsidR="0077633C" w:rsidRDefault="0077633C" w:rsidP="0077633C">
      <w:pPr>
        <w:spacing w:after="0" w:line="240" w:lineRule="auto"/>
        <w:jc w:val="center"/>
        <w:rPr>
          <w:rFonts w:ascii="Cambria" w:hAnsi="Cambria"/>
          <w:b/>
          <w:bCs/>
          <w:sz w:val="28"/>
          <w:szCs w:val="28"/>
          <w:lang w:val="uk-UA"/>
        </w:rPr>
      </w:pPr>
      <w:r w:rsidRPr="0077633C">
        <w:rPr>
          <w:rFonts w:ascii="Cambria" w:hAnsi="Cambria"/>
          <w:b/>
          <w:bCs/>
          <w:sz w:val="28"/>
          <w:szCs w:val="28"/>
          <w:lang w:val="uk-UA"/>
        </w:rPr>
        <w:lastRenderedPageBreak/>
        <w:t>ДОПОМОГА ЄС ТА ЙОГО ДЕРЖАВ-ЧЛЕНІВ</w:t>
      </w:r>
    </w:p>
    <w:p w14:paraId="2125AD23" w14:textId="6582EAB4" w:rsidR="0077633C" w:rsidRDefault="0077633C" w:rsidP="0077633C">
      <w:pPr>
        <w:spacing w:after="0" w:line="240" w:lineRule="auto"/>
        <w:jc w:val="center"/>
        <w:rPr>
          <w:rFonts w:ascii="Cambria" w:hAnsi="Cambria"/>
          <w:b/>
          <w:bCs/>
          <w:sz w:val="28"/>
          <w:szCs w:val="28"/>
          <w:lang w:val="uk-UA"/>
        </w:rPr>
      </w:pPr>
    </w:p>
    <w:tbl>
      <w:tblPr>
        <w:tblStyle w:val="a4"/>
        <w:tblW w:w="0" w:type="auto"/>
        <w:tblLook w:val="04A0" w:firstRow="1" w:lastRow="0" w:firstColumn="1" w:lastColumn="0" w:noHBand="0" w:noVBand="1"/>
      </w:tblPr>
      <w:tblGrid>
        <w:gridCol w:w="7280"/>
        <w:gridCol w:w="653"/>
        <w:gridCol w:w="4678"/>
        <w:gridCol w:w="1949"/>
      </w:tblGrid>
      <w:tr w:rsidR="00237865" w:rsidRPr="00237865" w14:paraId="4519EAF4" w14:textId="77777777" w:rsidTr="00CD220F">
        <w:tc>
          <w:tcPr>
            <w:tcW w:w="7933" w:type="dxa"/>
            <w:gridSpan w:val="2"/>
          </w:tcPr>
          <w:p w14:paraId="77E942AE" w14:textId="77777777" w:rsidR="00237865" w:rsidRPr="00237865" w:rsidRDefault="00237865" w:rsidP="00237865">
            <w:pPr>
              <w:jc w:val="both"/>
              <w:rPr>
                <w:rFonts w:ascii="Cambria" w:hAnsi="Cambria"/>
                <w:sz w:val="20"/>
                <w:szCs w:val="20"/>
                <w:lang w:val="uk-UA"/>
              </w:rPr>
            </w:pPr>
            <w:r w:rsidRPr="00237865">
              <w:rPr>
                <w:rFonts w:ascii="Cambria" w:hAnsi="Cambria"/>
                <w:sz w:val="20"/>
                <w:szCs w:val="20"/>
                <w:lang w:val="uk-UA"/>
              </w:rPr>
              <w:t>ЄС надає Україні підтримку за різними програмами і з використанням ряду механізмів: ТЕХНІЧНОЇ ДОПОМОГИ; БЮДЖЕТНОЇ ПІДТРИМКИ; МАРОФІНАНСОВОЇ ДОПОМОГИ; ФІНАНСУВАННЯ ПРОЄКТІВ</w:t>
            </w:r>
          </w:p>
          <w:p w14:paraId="7DEDAE53" w14:textId="77777777" w:rsidR="00237865" w:rsidRPr="00237865" w:rsidRDefault="00237865" w:rsidP="00237865">
            <w:pPr>
              <w:jc w:val="both"/>
              <w:rPr>
                <w:rFonts w:ascii="Cambria" w:hAnsi="Cambria"/>
                <w:sz w:val="20"/>
                <w:szCs w:val="20"/>
                <w:lang w:val="uk-UA"/>
              </w:rPr>
            </w:pPr>
            <w:r w:rsidRPr="00237865">
              <w:rPr>
                <w:rFonts w:ascii="Cambria" w:hAnsi="Cambria"/>
                <w:sz w:val="20"/>
                <w:szCs w:val="20"/>
                <w:lang w:val="uk-UA"/>
              </w:rPr>
              <w:t>З 2014 року ЄС передбачив виділення 12,8 млрд EUR на фінансування різних програм в Україні. Зокрема, було передбачено 4,41 млрд EUR кредитів у рамках чотирьох програм макрофінансової допомоги від ЄС, із яких Україна на сьогодні змогла отримати 3,31 млрд EUR.</w:t>
            </w:r>
          </w:p>
          <w:p w14:paraId="056AE1B7" w14:textId="67773A82" w:rsidR="00237865" w:rsidRPr="00237865" w:rsidRDefault="00237865" w:rsidP="00237865">
            <w:pPr>
              <w:jc w:val="both"/>
              <w:rPr>
                <w:rFonts w:ascii="Cambria" w:hAnsi="Cambria"/>
                <w:sz w:val="20"/>
                <w:szCs w:val="20"/>
                <w:lang w:val="uk-UA"/>
              </w:rPr>
            </w:pPr>
            <w:r w:rsidRPr="00237865">
              <w:rPr>
                <w:rFonts w:ascii="Cambria" w:hAnsi="Cambria"/>
                <w:sz w:val="20"/>
                <w:szCs w:val="20"/>
                <w:lang w:val="uk-UA"/>
              </w:rPr>
              <w:t>ПЕРЕДБАЧЕНО 4,41 МЛРД EUR</w:t>
            </w:r>
          </w:p>
          <w:p w14:paraId="39E1BAAA" w14:textId="6032DA6F" w:rsidR="00237865" w:rsidRPr="00237865" w:rsidRDefault="00237865" w:rsidP="00237865">
            <w:pPr>
              <w:jc w:val="both"/>
              <w:rPr>
                <w:rFonts w:ascii="Cambria" w:hAnsi="Cambria"/>
                <w:sz w:val="20"/>
                <w:szCs w:val="20"/>
                <w:lang w:val="uk-UA"/>
              </w:rPr>
            </w:pPr>
            <w:r w:rsidRPr="00237865">
              <w:rPr>
                <w:rFonts w:ascii="Cambria" w:hAnsi="Cambria"/>
                <w:sz w:val="20"/>
                <w:szCs w:val="20"/>
                <w:lang w:val="uk-UA"/>
              </w:rPr>
              <w:t>ОТРИМАНО  3,31 МЛРД EUR</w:t>
            </w:r>
          </w:p>
          <w:p w14:paraId="567D3D45" w14:textId="3801D8AA" w:rsidR="00237865" w:rsidRPr="00237865" w:rsidRDefault="00237865" w:rsidP="00237865">
            <w:pPr>
              <w:jc w:val="both"/>
              <w:rPr>
                <w:rFonts w:ascii="Cambria" w:hAnsi="Cambria"/>
                <w:b/>
                <w:bCs/>
                <w:sz w:val="20"/>
                <w:szCs w:val="20"/>
                <w:lang w:val="uk-UA"/>
              </w:rPr>
            </w:pPr>
            <w:r w:rsidRPr="00237865">
              <w:rPr>
                <w:rFonts w:ascii="Cambria" w:hAnsi="Cambria"/>
                <w:sz w:val="20"/>
                <w:szCs w:val="20"/>
                <w:lang w:val="uk-UA"/>
              </w:rPr>
              <w:t>Частину допомоги не було виділено у 2018 р. через невиконання певних критеріїв отримання. Ведеться робота заінтересованих державних органів для отримання другого траншу четвертої програми макрофінансової допомоги.</w:t>
            </w:r>
          </w:p>
        </w:tc>
        <w:tc>
          <w:tcPr>
            <w:tcW w:w="6627" w:type="dxa"/>
            <w:gridSpan w:val="2"/>
          </w:tcPr>
          <w:p w14:paraId="78E866A8" w14:textId="77777777" w:rsidR="00237865" w:rsidRPr="00CD220F" w:rsidRDefault="00CD220F" w:rsidP="00CD220F">
            <w:pPr>
              <w:jc w:val="both"/>
              <w:rPr>
                <w:rFonts w:ascii="Cambria" w:hAnsi="Cambria"/>
                <w:sz w:val="20"/>
                <w:szCs w:val="20"/>
                <w:lang w:val="uk-UA"/>
              </w:rPr>
            </w:pPr>
            <w:r w:rsidRPr="00CD220F">
              <w:rPr>
                <w:rFonts w:ascii="Cambria" w:hAnsi="Cambria"/>
                <w:sz w:val="20"/>
                <w:szCs w:val="20"/>
                <w:lang w:val="uk-UA"/>
              </w:rPr>
              <w:t>У 2018 році в Україні реалізувалось 236 проектів за фінансування ЄС на загальну суму 429 млн EUR. Допомога надавалась у сферах: відновлення Донбасу та ВПО, урядування та громадянське суспільство, регіональний розвиток, економічний розвиток і торгівля, освіта і наука, національна безпека й оборона, енергетика та енергоефективність, ядерна безпека тощо.</w:t>
            </w:r>
          </w:p>
          <w:p w14:paraId="1DA459E8" w14:textId="596B68D0" w:rsidR="00CD220F" w:rsidRPr="00CD220F" w:rsidRDefault="00CD220F" w:rsidP="00CD220F">
            <w:pPr>
              <w:jc w:val="both"/>
              <w:rPr>
                <w:rFonts w:ascii="Cambria" w:hAnsi="Cambria"/>
                <w:b/>
                <w:bCs/>
                <w:sz w:val="20"/>
                <w:szCs w:val="20"/>
                <w:lang w:val="uk-UA"/>
              </w:rPr>
            </w:pPr>
            <w:r w:rsidRPr="00CD220F">
              <w:rPr>
                <w:rFonts w:ascii="Cambria" w:hAnsi="Cambria"/>
                <w:sz w:val="20"/>
                <w:szCs w:val="20"/>
                <w:lang w:val="uk-UA"/>
              </w:rPr>
              <w:t>Протягом ІІ півріччя 2018 року розпочато реалізацію 58 нових проектів ЄС на загальну суму 79 млн EUR. Допомога</w:t>
            </w:r>
            <w:r w:rsidRPr="00CD220F">
              <w:rPr>
                <w:rFonts w:ascii="Cambria" w:hAnsi="Cambria"/>
                <w:sz w:val="20"/>
                <w:szCs w:val="20"/>
              </w:rPr>
              <w:t xml:space="preserve"> </w:t>
            </w:r>
            <w:r w:rsidRPr="00CD220F">
              <w:rPr>
                <w:rFonts w:ascii="Cambria" w:hAnsi="Cambria"/>
                <w:sz w:val="20"/>
                <w:szCs w:val="20"/>
                <w:lang w:val="uk-UA"/>
              </w:rPr>
              <w:t>в рамках проектів надається у сферах: регіонального розвитку, освіти і науки, економічного розвитку і торгівлі, відновлення Донбасу та ВПО, транспорту і інфраструктури, навколишнього середовища, охорони здоров’я тощо.</w:t>
            </w:r>
          </w:p>
        </w:tc>
      </w:tr>
      <w:tr w:rsidR="00237865" w14:paraId="64AE0D1A" w14:textId="77777777" w:rsidTr="00685F99">
        <w:tc>
          <w:tcPr>
            <w:tcW w:w="7933" w:type="dxa"/>
            <w:gridSpan w:val="2"/>
          </w:tcPr>
          <w:p w14:paraId="5D80708C" w14:textId="77777777" w:rsidR="00CD220F" w:rsidRDefault="00237865" w:rsidP="00237865">
            <w:pPr>
              <w:jc w:val="both"/>
              <w:rPr>
                <w:rFonts w:ascii="Cambria" w:hAnsi="Cambria"/>
                <w:sz w:val="20"/>
                <w:szCs w:val="20"/>
                <w:lang w:val="uk-UA"/>
              </w:rPr>
            </w:pPr>
            <w:r w:rsidRPr="00CD220F">
              <w:rPr>
                <w:rFonts w:ascii="Cambria" w:hAnsi="Cambria"/>
                <w:sz w:val="20"/>
                <w:szCs w:val="20"/>
                <w:lang w:val="uk-UA"/>
              </w:rPr>
              <w:t xml:space="preserve">ЄС є одним із найбільших донорів України у фінансуванні технічної допомоги. ЄС надає підтримку за великим переліком напрямків, які відображають пріоритети, визначені в окремих розділах Угоди про асоціацію, а також у Порядку денному асоціації Україна — ЄС. </w:t>
            </w:r>
          </w:p>
          <w:p w14:paraId="2DDD461D" w14:textId="77777777" w:rsidR="00CD220F" w:rsidRDefault="00237865" w:rsidP="00CD220F">
            <w:pPr>
              <w:jc w:val="both"/>
              <w:rPr>
                <w:rFonts w:ascii="Cambria" w:hAnsi="Cambria"/>
                <w:sz w:val="20"/>
                <w:szCs w:val="20"/>
                <w:lang w:val="uk-UA"/>
              </w:rPr>
            </w:pPr>
            <w:r w:rsidRPr="00CD220F">
              <w:rPr>
                <w:rFonts w:ascii="Cambria" w:hAnsi="Cambria"/>
                <w:sz w:val="20"/>
                <w:szCs w:val="20"/>
                <w:lang w:val="uk-UA"/>
              </w:rPr>
              <w:t xml:space="preserve">У грудні 2017 року Європейською Комісією затверджено новий Стратегічний документ щодо допомоги Україні на 2018—2020 роки. У цьому документі визначені чотири стратегічні сектори, які стосуються загальних напрямів реформ в Україні, для виконання яких надаватиметься допомога ЄС: </w:t>
            </w:r>
          </w:p>
          <w:p w14:paraId="265483F1" w14:textId="77777777" w:rsidR="00CD220F" w:rsidRPr="00CD220F" w:rsidRDefault="00237865" w:rsidP="00CD220F">
            <w:pPr>
              <w:pStyle w:val="a3"/>
              <w:numPr>
                <w:ilvl w:val="0"/>
                <w:numId w:val="6"/>
              </w:numPr>
              <w:jc w:val="both"/>
              <w:rPr>
                <w:rFonts w:ascii="Cambria" w:hAnsi="Cambria"/>
                <w:b/>
                <w:bCs/>
                <w:sz w:val="20"/>
                <w:szCs w:val="20"/>
                <w:lang w:val="uk-UA"/>
              </w:rPr>
            </w:pPr>
            <w:r w:rsidRPr="00CD220F">
              <w:rPr>
                <w:rFonts w:ascii="Cambria" w:hAnsi="Cambria"/>
                <w:sz w:val="20"/>
                <w:szCs w:val="20"/>
                <w:lang w:val="uk-UA"/>
              </w:rPr>
              <w:t xml:space="preserve">зміцнення інституцій та належного управління, у тому числі у сфері забезпечення верховенства права та безпеки; </w:t>
            </w:r>
          </w:p>
          <w:p w14:paraId="75F879AB" w14:textId="77777777" w:rsidR="00CD220F" w:rsidRPr="00CD220F" w:rsidRDefault="00237865" w:rsidP="00CD220F">
            <w:pPr>
              <w:pStyle w:val="a3"/>
              <w:numPr>
                <w:ilvl w:val="0"/>
                <w:numId w:val="6"/>
              </w:numPr>
              <w:jc w:val="both"/>
              <w:rPr>
                <w:rFonts w:ascii="Cambria" w:hAnsi="Cambria"/>
                <w:b/>
                <w:bCs/>
                <w:sz w:val="20"/>
                <w:szCs w:val="20"/>
                <w:lang w:val="uk-UA"/>
              </w:rPr>
            </w:pPr>
            <w:r w:rsidRPr="00CD220F">
              <w:rPr>
                <w:rFonts w:ascii="Cambria" w:hAnsi="Cambria"/>
                <w:sz w:val="20"/>
                <w:szCs w:val="20"/>
                <w:lang w:val="uk-UA"/>
              </w:rPr>
              <w:t xml:space="preserve">економічний розвиток та розвиток можливостей ринку, у тому числі розвиток приватного сектору та покращення бізнес-клімату; </w:t>
            </w:r>
          </w:p>
          <w:p w14:paraId="09D21F8F" w14:textId="77777777" w:rsidR="00CD220F" w:rsidRPr="00CD220F" w:rsidRDefault="00237865" w:rsidP="00CD220F">
            <w:pPr>
              <w:pStyle w:val="a3"/>
              <w:numPr>
                <w:ilvl w:val="0"/>
                <w:numId w:val="6"/>
              </w:numPr>
              <w:jc w:val="both"/>
              <w:rPr>
                <w:rFonts w:ascii="Cambria" w:hAnsi="Cambria"/>
                <w:b/>
                <w:bCs/>
                <w:sz w:val="20"/>
                <w:szCs w:val="20"/>
                <w:lang w:val="uk-UA"/>
              </w:rPr>
            </w:pPr>
            <w:r w:rsidRPr="00CD220F">
              <w:rPr>
                <w:rFonts w:ascii="Cambria" w:hAnsi="Cambria"/>
                <w:sz w:val="20"/>
                <w:szCs w:val="20"/>
                <w:lang w:val="uk-UA"/>
              </w:rPr>
              <w:t xml:space="preserve">покращення транспортного сполучення, енергоефективність, захист навколишнього середовища та запобігання зміні клімату; </w:t>
            </w:r>
          </w:p>
          <w:p w14:paraId="7FCD9530" w14:textId="77777777" w:rsidR="00CD220F" w:rsidRPr="00CD220F" w:rsidRDefault="00237865" w:rsidP="00CD220F">
            <w:pPr>
              <w:pStyle w:val="a3"/>
              <w:numPr>
                <w:ilvl w:val="0"/>
                <w:numId w:val="6"/>
              </w:numPr>
              <w:jc w:val="both"/>
              <w:rPr>
                <w:rFonts w:ascii="Cambria" w:hAnsi="Cambria"/>
                <w:b/>
                <w:bCs/>
                <w:sz w:val="20"/>
                <w:szCs w:val="20"/>
                <w:lang w:val="uk-UA"/>
              </w:rPr>
            </w:pPr>
            <w:r w:rsidRPr="00CD220F">
              <w:rPr>
                <w:rFonts w:ascii="Cambria" w:hAnsi="Cambria"/>
                <w:sz w:val="20"/>
                <w:szCs w:val="20"/>
                <w:lang w:val="uk-UA"/>
              </w:rPr>
              <w:t xml:space="preserve">мобільність та контакти між людьми, у тому числі впровадження більш ефективної соціальної політики. </w:t>
            </w:r>
          </w:p>
          <w:p w14:paraId="0E576C09" w14:textId="5D1167F2" w:rsidR="00237865" w:rsidRPr="00CD220F" w:rsidRDefault="00237865" w:rsidP="00CD220F">
            <w:pPr>
              <w:jc w:val="both"/>
              <w:rPr>
                <w:rFonts w:ascii="Cambria" w:hAnsi="Cambria"/>
                <w:b/>
                <w:bCs/>
                <w:sz w:val="20"/>
                <w:szCs w:val="20"/>
                <w:lang w:val="uk-UA"/>
              </w:rPr>
            </w:pPr>
            <w:r w:rsidRPr="00CD220F">
              <w:rPr>
                <w:rFonts w:ascii="Cambria" w:hAnsi="Cambria"/>
                <w:sz w:val="20"/>
                <w:szCs w:val="20"/>
                <w:lang w:val="uk-UA"/>
              </w:rPr>
              <w:t>Індикативний трирічний бюджет фінансування заходів в рамках Стратегії складає 430—530 млн EUR. Разом з цим, на кожний рік буде визначатися більш конкретний перелік пріоритетів допомоги на програмному рівні.</w:t>
            </w:r>
          </w:p>
        </w:tc>
        <w:tc>
          <w:tcPr>
            <w:tcW w:w="6627" w:type="dxa"/>
            <w:gridSpan w:val="2"/>
          </w:tcPr>
          <w:p w14:paraId="29E2475F" w14:textId="77777777" w:rsidR="00237865" w:rsidRPr="00BC4D6C" w:rsidRDefault="00C16F9B" w:rsidP="00C16F9B">
            <w:pPr>
              <w:jc w:val="both"/>
              <w:rPr>
                <w:rFonts w:ascii="Cambria" w:hAnsi="Cambria"/>
                <w:sz w:val="20"/>
                <w:szCs w:val="20"/>
                <w:lang w:val="uk-UA"/>
              </w:rPr>
            </w:pPr>
            <w:r w:rsidRPr="00BC4D6C">
              <w:rPr>
                <w:rFonts w:ascii="Cambria" w:hAnsi="Cambria"/>
                <w:sz w:val="20"/>
                <w:szCs w:val="20"/>
                <w:lang w:val="uk-UA"/>
              </w:rPr>
              <w:t>ЄС також надає на безоплатній та безповоротній основі секторальну бюджетну підтримку в рамках 3-х програм у сферах енергетики, регіонального розвитку та державного управління на загальну суму 185 млн EUR, з яких отримано 82 млн EUR до держбюджету (станом на грудень 2018 року).</w:t>
            </w:r>
          </w:p>
          <w:p w14:paraId="3A712A7E" w14:textId="5CD95116" w:rsidR="00BC4D6C" w:rsidRPr="00BC4D6C" w:rsidRDefault="00BC4D6C" w:rsidP="00C16F9B">
            <w:pPr>
              <w:jc w:val="both"/>
              <w:rPr>
                <w:rFonts w:ascii="Cambria" w:hAnsi="Cambria"/>
                <w:sz w:val="20"/>
                <w:szCs w:val="20"/>
                <w:lang w:val="uk-UA"/>
              </w:rPr>
            </w:pPr>
            <w:r w:rsidRPr="00685F99">
              <w:rPr>
                <w:rFonts w:ascii="Cambria" w:hAnsi="Cambria"/>
                <w:b/>
                <w:bCs/>
                <w:sz w:val="20"/>
                <w:szCs w:val="20"/>
                <w:lang w:val="uk-UA"/>
              </w:rPr>
              <w:t>ПЕРЕДБАЧЕНО</w:t>
            </w:r>
            <w:r w:rsidRPr="00BC4D6C">
              <w:rPr>
                <w:rFonts w:ascii="Cambria" w:hAnsi="Cambria"/>
                <w:sz w:val="20"/>
                <w:szCs w:val="20"/>
                <w:lang w:val="uk-UA"/>
              </w:rPr>
              <w:t xml:space="preserve"> 185 МЛН EUR</w:t>
            </w:r>
          </w:p>
          <w:p w14:paraId="065BF1F9" w14:textId="77777777" w:rsidR="00BC4D6C" w:rsidRPr="00BC4D6C" w:rsidRDefault="00BC4D6C" w:rsidP="00C16F9B">
            <w:pPr>
              <w:jc w:val="both"/>
              <w:rPr>
                <w:rFonts w:ascii="Cambria" w:hAnsi="Cambria"/>
                <w:sz w:val="20"/>
                <w:szCs w:val="20"/>
                <w:lang w:val="uk-UA"/>
              </w:rPr>
            </w:pPr>
            <w:r w:rsidRPr="00685F99">
              <w:rPr>
                <w:rFonts w:ascii="Cambria" w:hAnsi="Cambria"/>
                <w:b/>
                <w:bCs/>
                <w:sz w:val="20"/>
                <w:szCs w:val="20"/>
                <w:lang w:val="uk-UA"/>
              </w:rPr>
              <w:t>ОТРИМАНО</w:t>
            </w:r>
            <w:r w:rsidRPr="00BC4D6C">
              <w:rPr>
                <w:rFonts w:ascii="Cambria" w:hAnsi="Cambria"/>
                <w:sz w:val="20"/>
                <w:szCs w:val="20"/>
                <w:lang w:val="uk-UA"/>
              </w:rPr>
              <w:t xml:space="preserve"> 82 МЛН EUR</w:t>
            </w:r>
          </w:p>
          <w:p w14:paraId="7856BAD7" w14:textId="77777777" w:rsidR="00BC4D6C" w:rsidRPr="00BC4D6C" w:rsidRDefault="00BC4D6C" w:rsidP="00C16F9B">
            <w:pPr>
              <w:jc w:val="both"/>
              <w:rPr>
                <w:rFonts w:ascii="Cambria" w:hAnsi="Cambria"/>
                <w:sz w:val="20"/>
                <w:szCs w:val="20"/>
                <w:lang w:val="uk-UA"/>
              </w:rPr>
            </w:pPr>
            <w:r w:rsidRPr="00BC4D6C">
              <w:rPr>
                <w:rFonts w:ascii="Cambria" w:hAnsi="Cambria"/>
                <w:sz w:val="20"/>
                <w:szCs w:val="20"/>
                <w:lang w:val="uk-UA"/>
              </w:rPr>
              <w:t>Допомога по проектах ЄС надавалась у різних видах та формах, зокрема консультаційно-дорадча допомога, проведення навчальних заходів, постачання обладнання та матеріалів, виконання будівельних робіт для реконструкції різних об’єктів, надання грантового фінансування. Найбільший обсяг технічної допомоги ЄС у звітному періоді було спрямовано для фінансування проектів у сферах:</w:t>
            </w:r>
          </w:p>
          <w:p w14:paraId="4843A5EE" w14:textId="77777777" w:rsidR="00BC4D6C" w:rsidRPr="00BC4D6C" w:rsidRDefault="00BC4D6C" w:rsidP="00C16F9B">
            <w:pPr>
              <w:jc w:val="both"/>
              <w:rPr>
                <w:rFonts w:ascii="Cambria" w:hAnsi="Cambria"/>
                <w:sz w:val="20"/>
                <w:szCs w:val="20"/>
              </w:rPr>
            </w:pPr>
            <w:r w:rsidRPr="00BC4D6C">
              <w:rPr>
                <w:rFonts w:ascii="Cambria" w:hAnsi="Cambria"/>
                <w:sz w:val="20"/>
                <w:szCs w:val="20"/>
                <w:lang w:val="uk-UA"/>
              </w:rPr>
              <w:t>Урядування та громадянське суспільство</w:t>
            </w:r>
            <w:r w:rsidRPr="00BC4D6C">
              <w:rPr>
                <w:rFonts w:ascii="Cambria" w:hAnsi="Cambria"/>
                <w:sz w:val="20"/>
                <w:szCs w:val="20"/>
              </w:rPr>
              <w:t xml:space="preserve"> </w:t>
            </w:r>
            <w:r w:rsidRPr="00685F99">
              <w:rPr>
                <w:rFonts w:ascii="Cambria" w:hAnsi="Cambria"/>
                <w:b/>
                <w:bCs/>
                <w:sz w:val="20"/>
                <w:szCs w:val="20"/>
              </w:rPr>
              <w:t>16 ПРОЕКТІВ</w:t>
            </w:r>
            <w:r w:rsidRPr="00BC4D6C">
              <w:rPr>
                <w:rFonts w:ascii="Cambria" w:hAnsi="Cambria"/>
                <w:sz w:val="20"/>
                <w:szCs w:val="20"/>
              </w:rPr>
              <w:t xml:space="preserve"> 62,8 МЛН EUR </w:t>
            </w:r>
          </w:p>
          <w:p w14:paraId="783AFCC5" w14:textId="77777777" w:rsidR="00BC4D6C" w:rsidRPr="00BC4D6C" w:rsidRDefault="00BC4D6C" w:rsidP="00C16F9B">
            <w:pPr>
              <w:jc w:val="both"/>
              <w:rPr>
                <w:rFonts w:ascii="Cambria" w:hAnsi="Cambria"/>
                <w:sz w:val="20"/>
                <w:szCs w:val="20"/>
                <w:lang w:val="uk-UA"/>
              </w:rPr>
            </w:pPr>
            <w:r w:rsidRPr="00BC4D6C">
              <w:rPr>
                <w:rFonts w:ascii="Cambria" w:hAnsi="Cambria"/>
                <w:sz w:val="20"/>
                <w:szCs w:val="20"/>
                <w:lang w:val="uk-UA"/>
              </w:rPr>
              <w:t xml:space="preserve">Освіта і наука </w:t>
            </w:r>
            <w:r w:rsidRPr="00685F99">
              <w:rPr>
                <w:rFonts w:ascii="Cambria" w:hAnsi="Cambria"/>
                <w:b/>
                <w:bCs/>
                <w:sz w:val="20"/>
                <w:szCs w:val="20"/>
                <w:lang w:val="uk-UA"/>
              </w:rPr>
              <w:t>60 ПРОЕКТІВ</w:t>
            </w:r>
            <w:r w:rsidRPr="00BC4D6C">
              <w:rPr>
                <w:rFonts w:ascii="Cambria" w:hAnsi="Cambria"/>
                <w:sz w:val="20"/>
                <w:szCs w:val="20"/>
                <w:lang w:val="uk-UA"/>
              </w:rPr>
              <w:t xml:space="preserve"> 38,1 МЛН EUR </w:t>
            </w:r>
          </w:p>
          <w:p w14:paraId="40435DE7" w14:textId="77777777" w:rsidR="00BC4D6C" w:rsidRPr="00BC4D6C" w:rsidRDefault="00BC4D6C" w:rsidP="00C16F9B">
            <w:pPr>
              <w:jc w:val="both"/>
              <w:rPr>
                <w:rFonts w:ascii="Cambria" w:hAnsi="Cambria"/>
                <w:sz w:val="20"/>
                <w:szCs w:val="20"/>
                <w:lang w:val="uk-UA"/>
              </w:rPr>
            </w:pPr>
            <w:r w:rsidRPr="00BC4D6C">
              <w:rPr>
                <w:rFonts w:ascii="Cambria" w:hAnsi="Cambria"/>
                <w:sz w:val="20"/>
                <w:szCs w:val="20"/>
                <w:lang w:val="uk-UA"/>
              </w:rPr>
              <w:t xml:space="preserve">Регіональний розвиток </w:t>
            </w:r>
            <w:r w:rsidRPr="00685F99">
              <w:rPr>
                <w:rFonts w:ascii="Cambria" w:hAnsi="Cambria"/>
                <w:b/>
                <w:bCs/>
                <w:sz w:val="20"/>
                <w:szCs w:val="20"/>
                <w:lang w:val="uk-UA"/>
              </w:rPr>
              <w:t>42 ПРОЕКТИ</w:t>
            </w:r>
            <w:r w:rsidRPr="00BC4D6C">
              <w:rPr>
                <w:rFonts w:ascii="Cambria" w:hAnsi="Cambria"/>
                <w:sz w:val="20"/>
                <w:szCs w:val="20"/>
                <w:lang w:val="uk-UA"/>
              </w:rPr>
              <w:t xml:space="preserve"> 59,4 МЛН EUR </w:t>
            </w:r>
          </w:p>
          <w:p w14:paraId="1909D663" w14:textId="77777777" w:rsidR="00BC4D6C" w:rsidRPr="00BC4D6C" w:rsidRDefault="00BC4D6C" w:rsidP="00C16F9B">
            <w:pPr>
              <w:jc w:val="both"/>
              <w:rPr>
                <w:rFonts w:ascii="Cambria" w:hAnsi="Cambria"/>
                <w:sz w:val="20"/>
                <w:szCs w:val="20"/>
                <w:lang w:val="uk-UA"/>
              </w:rPr>
            </w:pPr>
            <w:r w:rsidRPr="00BC4D6C">
              <w:rPr>
                <w:rFonts w:ascii="Cambria" w:hAnsi="Cambria"/>
                <w:sz w:val="20"/>
                <w:szCs w:val="20"/>
                <w:lang w:val="uk-UA"/>
              </w:rPr>
              <w:t xml:space="preserve">Енергетика та енергоефективність </w:t>
            </w:r>
            <w:r w:rsidRPr="00685F99">
              <w:rPr>
                <w:rFonts w:ascii="Cambria" w:hAnsi="Cambria"/>
                <w:b/>
                <w:bCs/>
                <w:sz w:val="20"/>
                <w:szCs w:val="20"/>
                <w:lang w:val="uk-UA"/>
              </w:rPr>
              <w:t>19 ПРОЕКТІВ</w:t>
            </w:r>
            <w:r w:rsidRPr="00BC4D6C">
              <w:rPr>
                <w:rFonts w:ascii="Cambria" w:hAnsi="Cambria"/>
                <w:sz w:val="20"/>
                <w:szCs w:val="20"/>
                <w:lang w:val="uk-UA"/>
              </w:rPr>
              <w:t xml:space="preserve"> 20,5 МЛН EUR </w:t>
            </w:r>
          </w:p>
          <w:p w14:paraId="4AD83D22" w14:textId="73763630" w:rsidR="00BC4D6C" w:rsidRPr="00BC4D6C" w:rsidRDefault="00BC4D6C" w:rsidP="00C16F9B">
            <w:pPr>
              <w:jc w:val="both"/>
              <w:rPr>
                <w:rFonts w:ascii="Cambria" w:hAnsi="Cambria"/>
                <w:b/>
                <w:bCs/>
                <w:sz w:val="20"/>
                <w:szCs w:val="20"/>
                <w:lang w:val="uk-UA"/>
              </w:rPr>
            </w:pPr>
            <w:r w:rsidRPr="00BC4D6C">
              <w:rPr>
                <w:rFonts w:ascii="Cambria" w:hAnsi="Cambria"/>
                <w:sz w:val="20"/>
                <w:szCs w:val="20"/>
                <w:lang w:val="uk-UA"/>
              </w:rPr>
              <w:t>Навколишнє середовище</w:t>
            </w:r>
            <w:r w:rsidRPr="00BC4D6C">
              <w:rPr>
                <w:rFonts w:ascii="Cambria" w:hAnsi="Cambria"/>
                <w:sz w:val="20"/>
                <w:szCs w:val="20"/>
              </w:rPr>
              <w:t xml:space="preserve"> </w:t>
            </w:r>
            <w:r w:rsidRPr="00685F99">
              <w:rPr>
                <w:rFonts w:ascii="Cambria" w:hAnsi="Cambria"/>
                <w:b/>
                <w:bCs/>
                <w:sz w:val="20"/>
                <w:szCs w:val="20"/>
              </w:rPr>
              <w:t>21 ПРОЕКТ</w:t>
            </w:r>
            <w:r w:rsidRPr="00BC4D6C">
              <w:rPr>
                <w:rFonts w:ascii="Cambria" w:hAnsi="Cambria"/>
                <w:sz w:val="20"/>
                <w:szCs w:val="20"/>
              </w:rPr>
              <w:t xml:space="preserve"> 20,1 МЛН EUR</w:t>
            </w:r>
          </w:p>
        </w:tc>
      </w:tr>
      <w:tr w:rsidR="00237865" w14:paraId="1C2A2571" w14:textId="77777777" w:rsidTr="00237865">
        <w:tc>
          <w:tcPr>
            <w:tcW w:w="7280" w:type="dxa"/>
          </w:tcPr>
          <w:p w14:paraId="2A47B103" w14:textId="77777777" w:rsidR="00CD220F" w:rsidRDefault="00CD220F" w:rsidP="00CD220F">
            <w:pPr>
              <w:jc w:val="both"/>
              <w:rPr>
                <w:rFonts w:ascii="Cambria" w:hAnsi="Cambria"/>
                <w:sz w:val="20"/>
                <w:szCs w:val="20"/>
                <w:lang w:val="uk-UA"/>
              </w:rPr>
            </w:pPr>
            <w:r w:rsidRPr="00CD220F">
              <w:rPr>
                <w:rFonts w:ascii="Cambria" w:hAnsi="Cambria"/>
                <w:sz w:val="20"/>
                <w:szCs w:val="20"/>
                <w:lang w:val="uk-UA"/>
              </w:rPr>
              <w:t xml:space="preserve">У ході проведення у лютому 2018 року перегляду портфелю проектів ЄС в Україні було узгоджено, що допомога ЄС у 2018 році буде зосереджена у наступних напрямах: </w:t>
            </w:r>
          </w:p>
          <w:p w14:paraId="4E23F9A5" w14:textId="77777777" w:rsidR="00CD220F" w:rsidRPr="00CD220F" w:rsidRDefault="00CD220F" w:rsidP="00CD220F">
            <w:pPr>
              <w:pStyle w:val="a3"/>
              <w:numPr>
                <w:ilvl w:val="0"/>
                <w:numId w:val="7"/>
              </w:numPr>
              <w:jc w:val="both"/>
              <w:rPr>
                <w:rFonts w:ascii="Cambria" w:hAnsi="Cambria"/>
                <w:b/>
                <w:bCs/>
                <w:sz w:val="20"/>
                <w:szCs w:val="20"/>
                <w:lang w:val="uk-UA"/>
              </w:rPr>
            </w:pPr>
            <w:r w:rsidRPr="00CD220F">
              <w:rPr>
                <w:rFonts w:ascii="Cambria" w:hAnsi="Cambria"/>
                <w:sz w:val="20"/>
                <w:szCs w:val="20"/>
                <w:lang w:val="uk-UA"/>
              </w:rPr>
              <w:lastRenderedPageBreak/>
              <w:t xml:space="preserve">реалізація програми з енергоефективності; подальша підтримка України у імплементації Угоди про асоціацію (шляхом реалізації програми технічного співробітництва на 2018 рік); </w:t>
            </w:r>
          </w:p>
          <w:p w14:paraId="3ED8AE3F" w14:textId="77777777" w:rsidR="00CD220F" w:rsidRPr="00CD220F" w:rsidRDefault="00CD220F" w:rsidP="00CD220F">
            <w:pPr>
              <w:pStyle w:val="a3"/>
              <w:numPr>
                <w:ilvl w:val="0"/>
                <w:numId w:val="7"/>
              </w:numPr>
              <w:jc w:val="both"/>
              <w:rPr>
                <w:rFonts w:ascii="Cambria" w:hAnsi="Cambria"/>
                <w:b/>
                <w:bCs/>
                <w:sz w:val="20"/>
                <w:szCs w:val="20"/>
                <w:lang w:val="uk-UA"/>
              </w:rPr>
            </w:pPr>
            <w:r w:rsidRPr="00CD220F">
              <w:rPr>
                <w:rFonts w:ascii="Cambria" w:hAnsi="Cambria"/>
                <w:sz w:val="20"/>
                <w:szCs w:val="20"/>
                <w:lang w:val="uk-UA"/>
              </w:rPr>
              <w:t xml:space="preserve">започаткування програми з освіти та професійного навчання (шляхом реформування системи профтехучилищ); </w:t>
            </w:r>
          </w:p>
          <w:p w14:paraId="63EE1014" w14:textId="77777777" w:rsidR="00CD220F" w:rsidRPr="00CD220F" w:rsidRDefault="00CD220F" w:rsidP="00CD220F">
            <w:pPr>
              <w:pStyle w:val="a3"/>
              <w:numPr>
                <w:ilvl w:val="0"/>
                <w:numId w:val="7"/>
              </w:numPr>
              <w:jc w:val="both"/>
              <w:rPr>
                <w:rFonts w:ascii="Cambria" w:hAnsi="Cambria"/>
                <w:b/>
                <w:bCs/>
                <w:sz w:val="20"/>
                <w:szCs w:val="20"/>
                <w:lang w:val="uk-UA"/>
              </w:rPr>
            </w:pPr>
            <w:r w:rsidRPr="00CD220F">
              <w:rPr>
                <w:rFonts w:ascii="Cambria" w:hAnsi="Cambria"/>
                <w:sz w:val="20"/>
                <w:szCs w:val="20"/>
                <w:lang w:val="uk-UA"/>
              </w:rPr>
              <w:t xml:space="preserve">подальша підтримка освітніх програм та програм обміну, надання грантів університетам (шляхом реалізації програми Erasmus та інших навчальних програм); </w:t>
            </w:r>
          </w:p>
          <w:p w14:paraId="043990CA" w14:textId="19A18167" w:rsidR="00237865" w:rsidRPr="00CD220F" w:rsidRDefault="00CD220F" w:rsidP="00CD220F">
            <w:pPr>
              <w:pStyle w:val="a3"/>
              <w:numPr>
                <w:ilvl w:val="0"/>
                <w:numId w:val="7"/>
              </w:numPr>
              <w:jc w:val="both"/>
              <w:rPr>
                <w:rFonts w:ascii="Cambria" w:hAnsi="Cambria"/>
                <w:b/>
                <w:bCs/>
                <w:sz w:val="20"/>
                <w:szCs w:val="20"/>
                <w:lang w:val="uk-UA"/>
              </w:rPr>
            </w:pPr>
            <w:r w:rsidRPr="00CD220F">
              <w:rPr>
                <w:rFonts w:ascii="Cambria" w:hAnsi="Cambria"/>
                <w:sz w:val="20"/>
                <w:szCs w:val="20"/>
                <w:lang w:val="uk-UA"/>
              </w:rPr>
              <w:t>реалізація зовнішнього інвестиційного плану ЄС.</w:t>
            </w:r>
          </w:p>
        </w:tc>
        <w:tc>
          <w:tcPr>
            <w:tcW w:w="7280" w:type="dxa"/>
            <w:gridSpan w:val="3"/>
          </w:tcPr>
          <w:p w14:paraId="5234FA42" w14:textId="77777777" w:rsidR="00237865" w:rsidRPr="00685F99" w:rsidRDefault="00685F99" w:rsidP="00685F99">
            <w:pPr>
              <w:jc w:val="both"/>
              <w:rPr>
                <w:rFonts w:ascii="Cambria" w:hAnsi="Cambria"/>
                <w:b/>
                <w:bCs/>
                <w:sz w:val="20"/>
                <w:szCs w:val="20"/>
              </w:rPr>
            </w:pPr>
            <w:r w:rsidRPr="00685F99">
              <w:rPr>
                <w:rFonts w:ascii="Cambria" w:hAnsi="Cambria"/>
                <w:b/>
                <w:bCs/>
                <w:sz w:val="20"/>
                <w:szCs w:val="20"/>
              </w:rPr>
              <w:lastRenderedPageBreak/>
              <w:t>ЄВРОПЕЙСЬКИЙ ІНВЕСТИЦІЙНИЙ БАНК (ЄІБ)</w:t>
            </w:r>
          </w:p>
          <w:p w14:paraId="2F744FE7" w14:textId="56A14C22" w:rsidR="00685F99" w:rsidRPr="00685F99" w:rsidRDefault="00685F99" w:rsidP="00685F99">
            <w:pPr>
              <w:jc w:val="both"/>
              <w:rPr>
                <w:rFonts w:ascii="Cambria" w:hAnsi="Cambria"/>
                <w:b/>
                <w:bCs/>
                <w:sz w:val="20"/>
                <w:szCs w:val="20"/>
                <w:lang w:val="uk-UA"/>
              </w:rPr>
            </w:pPr>
            <w:r w:rsidRPr="00685F99">
              <w:rPr>
                <w:rFonts w:ascii="Cambria" w:hAnsi="Cambria"/>
                <w:sz w:val="20"/>
                <w:szCs w:val="20"/>
                <w:lang w:val="uk-UA"/>
              </w:rPr>
              <w:t xml:space="preserve">є фінансово-кредитною установою ЄС, яку було створено 1958 року відповідно до Римського договору. Акціонерами банку є країни — члени ЄС, а їхня частка залежить від частки країни у ВВП ЄС: найбільшими акціонерами Банку є ФРН, Франція, Італія, Велика Британія та Іспанія. ЄІБ тісно співпрацює </w:t>
            </w:r>
            <w:r w:rsidRPr="00685F99">
              <w:rPr>
                <w:rFonts w:ascii="Cambria" w:hAnsi="Cambria"/>
                <w:sz w:val="20"/>
                <w:szCs w:val="20"/>
                <w:lang w:val="uk-UA"/>
              </w:rPr>
              <w:lastRenderedPageBreak/>
              <w:t>з Європейською Комісією (ЄК) та європейськими фінансовими інституціями. ЄІБ використовується для підтримки зовнішньої політики ЄС, а тому отримує гарантії ЄС для забезпечення кредитів поза його межами. Так само, ЄК відіграє ключову роль у координації роботи Банку поза межами ЄС. ЄІБ співпрацює з ЄБРР: проводить спільні оціночні місії та співфінансує проекти. Прикладом цього є співпраця ЄІБ та ЄБРР у процесі надання допомоги для України. Кредитування є головною</w:t>
            </w:r>
            <w:r w:rsidRPr="00685F99">
              <w:rPr>
                <w:rFonts w:ascii="Cambria" w:hAnsi="Cambria"/>
                <w:sz w:val="20"/>
                <w:szCs w:val="20"/>
              </w:rPr>
              <w:t xml:space="preserve"> сферою діяльності ЄІБ. </w:t>
            </w:r>
            <w:r w:rsidRPr="00685F99">
              <w:rPr>
                <w:rFonts w:ascii="Cambria" w:hAnsi="Cambria"/>
                <w:sz w:val="20"/>
                <w:szCs w:val="20"/>
                <w:lang w:val="uk-UA"/>
              </w:rPr>
              <w:t>Позики можуть отримати як приватні компанії, так і державний сектор. При цьому, в державний сектор кошти насамперед надаються в рамках фінансових угод, де позичальником є Україна. Група ЄІБ оперує низкою інструментів фінансування: проектні кредити (більше 25 млн EUR), посередницькі кредити (через місцеві банки), венчурні інвестиції (через Європейський інвестицій фонд, який входить до Групи ЄІБ), мікрофінансування (через підтримку мікрофінансових інституцій).</w:t>
            </w:r>
          </w:p>
        </w:tc>
      </w:tr>
      <w:tr w:rsidR="00237865" w14:paraId="402362FE" w14:textId="77777777" w:rsidTr="00237865">
        <w:tc>
          <w:tcPr>
            <w:tcW w:w="7280" w:type="dxa"/>
          </w:tcPr>
          <w:p w14:paraId="7A02C89B" w14:textId="77777777" w:rsidR="000639C8" w:rsidRPr="000639C8" w:rsidRDefault="000639C8" w:rsidP="000639C8">
            <w:pPr>
              <w:jc w:val="both"/>
              <w:rPr>
                <w:rFonts w:ascii="Cambria" w:hAnsi="Cambria"/>
                <w:sz w:val="20"/>
                <w:szCs w:val="20"/>
                <w:lang w:val="uk-UA"/>
              </w:rPr>
            </w:pPr>
            <w:r w:rsidRPr="000639C8">
              <w:rPr>
                <w:rFonts w:ascii="Cambria" w:hAnsi="Cambria"/>
                <w:sz w:val="20"/>
                <w:szCs w:val="20"/>
                <w:lang w:val="uk-UA"/>
              </w:rPr>
              <w:lastRenderedPageBreak/>
              <w:t xml:space="preserve">Щодо підтримки України ЄІБ отримав від ЄС повноваження на фінансування проектів у сфері інфраструктури, розвитку приватного сектору, боротьби зі змінами клімату. За даними про підписані контракти, в березні 2014 — травні 2018 рр. значні суми були спрямовані на: </w:t>
            </w:r>
          </w:p>
          <w:p w14:paraId="35686538" w14:textId="77777777" w:rsidR="000639C8" w:rsidRPr="000639C8" w:rsidRDefault="000639C8" w:rsidP="000639C8">
            <w:pPr>
              <w:pStyle w:val="a3"/>
              <w:numPr>
                <w:ilvl w:val="0"/>
                <w:numId w:val="8"/>
              </w:numPr>
              <w:ind w:left="23" w:firstLine="337"/>
              <w:jc w:val="both"/>
              <w:rPr>
                <w:rFonts w:ascii="Cambria" w:hAnsi="Cambria"/>
                <w:b/>
                <w:bCs/>
                <w:sz w:val="20"/>
                <w:szCs w:val="20"/>
                <w:lang w:val="uk-UA"/>
              </w:rPr>
            </w:pPr>
            <w:r w:rsidRPr="000639C8">
              <w:rPr>
                <w:rFonts w:ascii="Cambria" w:hAnsi="Cambria"/>
                <w:sz w:val="20"/>
                <w:szCs w:val="20"/>
                <w:lang w:val="uk-UA"/>
              </w:rPr>
              <w:t xml:space="preserve">підтримку МСП та компаній із середнім рівнем капіталізації 760 МЛН EUR </w:t>
            </w:r>
          </w:p>
          <w:p w14:paraId="74B31051" w14:textId="77777777" w:rsidR="000639C8" w:rsidRPr="000639C8" w:rsidRDefault="000639C8" w:rsidP="000639C8">
            <w:pPr>
              <w:pStyle w:val="a3"/>
              <w:numPr>
                <w:ilvl w:val="0"/>
                <w:numId w:val="8"/>
              </w:numPr>
              <w:jc w:val="both"/>
              <w:rPr>
                <w:rFonts w:ascii="Cambria" w:hAnsi="Cambria"/>
                <w:b/>
                <w:bCs/>
                <w:sz w:val="20"/>
                <w:szCs w:val="20"/>
                <w:lang w:val="uk-UA"/>
              </w:rPr>
            </w:pPr>
            <w:r w:rsidRPr="000639C8">
              <w:rPr>
                <w:rFonts w:ascii="Cambria" w:hAnsi="Cambria"/>
                <w:sz w:val="20"/>
                <w:szCs w:val="20"/>
                <w:lang w:val="uk-UA"/>
              </w:rPr>
              <w:t xml:space="preserve">аграрний сектор 664 МЛН EUR </w:t>
            </w:r>
          </w:p>
          <w:p w14:paraId="7028787C" w14:textId="77777777" w:rsidR="000639C8" w:rsidRPr="000639C8" w:rsidRDefault="000639C8" w:rsidP="000639C8">
            <w:pPr>
              <w:pStyle w:val="a3"/>
              <w:numPr>
                <w:ilvl w:val="0"/>
                <w:numId w:val="8"/>
              </w:numPr>
              <w:jc w:val="both"/>
              <w:rPr>
                <w:rFonts w:ascii="Cambria" w:hAnsi="Cambria"/>
                <w:b/>
                <w:bCs/>
                <w:sz w:val="20"/>
                <w:szCs w:val="20"/>
                <w:lang w:val="uk-UA"/>
              </w:rPr>
            </w:pPr>
            <w:r w:rsidRPr="000639C8">
              <w:rPr>
                <w:rFonts w:ascii="Cambria" w:hAnsi="Cambria"/>
                <w:sz w:val="20"/>
                <w:szCs w:val="20"/>
                <w:lang w:val="uk-UA"/>
              </w:rPr>
              <w:t xml:space="preserve">муніципальну інфраструктуру 600 МЛН EUR </w:t>
            </w:r>
          </w:p>
          <w:p w14:paraId="1A938A09" w14:textId="77777777" w:rsidR="000639C8" w:rsidRPr="000639C8" w:rsidRDefault="000639C8" w:rsidP="000639C8">
            <w:pPr>
              <w:pStyle w:val="a3"/>
              <w:numPr>
                <w:ilvl w:val="0"/>
                <w:numId w:val="8"/>
              </w:numPr>
              <w:jc w:val="both"/>
              <w:rPr>
                <w:rFonts w:ascii="Cambria" w:hAnsi="Cambria"/>
                <w:b/>
                <w:bCs/>
                <w:sz w:val="20"/>
                <w:szCs w:val="20"/>
                <w:lang w:val="uk-UA"/>
              </w:rPr>
            </w:pPr>
            <w:r w:rsidRPr="000639C8">
              <w:rPr>
                <w:rFonts w:ascii="Cambria" w:hAnsi="Cambria"/>
                <w:sz w:val="20"/>
                <w:szCs w:val="20"/>
                <w:lang w:val="uk-UA"/>
              </w:rPr>
              <w:t xml:space="preserve">енергетику 593 МЛН EUR </w:t>
            </w:r>
          </w:p>
          <w:p w14:paraId="48E722FA" w14:textId="77777777" w:rsidR="000639C8" w:rsidRPr="000639C8" w:rsidRDefault="000639C8" w:rsidP="000639C8">
            <w:pPr>
              <w:pStyle w:val="a3"/>
              <w:numPr>
                <w:ilvl w:val="0"/>
                <w:numId w:val="8"/>
              </w:numPr>
              <w:jc w:val="both"/>
              <w:rPr>
                <w:rFonts w:ascii="Cambria" w:hAnsi="Cambria"/>
                <w:b/>
                <w:bCs/>
                <w:sz w:val="20"/>
                <w:szCs w:val="20"/>
                <w:lang w:val="uk-UA"/>
              </w:rPr>
            </w:pPr>
            <w:r w:rsidRPr="000639C8">
              <w:rPr>
                <w:rFonts w:ascii="Cambria" w:hAnsi="Cambria"/>
                <w:sz w:val="20"/>
                <w:szCs w:val="20"/>
                <w:lang w:val="uk-UA"/>
              </w:rPr>
              <w:t xml:space="preserve">муніципальний транспорт 360 МЛН EUR </w:t>
            </w:r>
          </w:p>
          <w:p w14:paraId="33FAC5E7" w14:textId="77777777" w:rsidR="000639C8" w:rsidRPr="000639C8" w:rsidRDefault="000639C8" w:rsidP="000639C8">
            <w:pPr>
              <w:pStyle w:val="a3"/>
              <w:numPr>
                <w:ilvl w:val="0"/>
                <w:numId w:val="8"/>
              </w:numPr>
              <w:jc w:val="both"/>
              <w:rPr>
                <w:rFonts w:ascii="Cambria" w:hAnsi="Cambria"/>
                <w:b/>
                <w:bCs/>
                <w:sz w:val="20"/>
                <w:szCs w:val="20"/>
                <w:lang w:val="uk-UA"/>
              </w:rPr>
            </w:pPr>
            <w:r w:rsidRPr="000639C8">
              <w:rPr>
                <w:rFonts w:ascii="Cambria" w:hAnsi="Cambria"/>
                <w:sz w:val="20"/>
                <w:szCs w:val="20"/>
                <w:lang w:val="uk-UA"/>
              </w:rPr>
              <w:t xml:space="preserve">транспорт 356 МЛН EUR </w:t>
            </w:r>
          </w:p>
          <w:p w14:paraId="2C11401A" w14:textId="77777777" w:rsidR="000639C8" w:rsidRPr="000639C8" w:rsidRDefault="000639C8" w:rsidP="000639C8">
            <w:pPr>
              <w:pStyle w:val="a3"/>
              <w:numPr>
                <w:ilvl w:val="0"/>
                <w:numId w:val="8"/>
              </w:numPr>
              <w:jc w:val="both"/>
              <w:rPr>
                <w:rFonts w:ascii="Cambria" w:hAnsi="Cambria"/>
                <w:b/>
                <w:bCs/>
                <w:sz w:val="20"/>
                <w:szCs w:val="20"/>
                <w:lang w:val="uk-UA"/>
              </w:rPr>
            </w:pPr>
            <w:r w:rsidRPr="000639C8">
              <w:rPr>
                <w:rFonts w:ascii="Cambria" w:hAnsi="Cambria"/>
                <w:sz w:val="20"/>
                <w:szCs w:val="20"/>
                <w:lang w:val="uk-UA"/>
              </w:rPr>
              <w:t xml:space="preserve">освіту 120 МЛН EUR </w:t>
            </w:r>
          </w:p>
          <w:p w14:paraId="17EB0F55" w14:textId="01A1A59E" w:rsidR="00237865" w:rsidRPr="000639C8" w:rsidRDefault="000639C8" w:rsidP="000639C8">
            <w:pPr>
              <w:jc w:val="both"/>
              <w:rPr>
                <w:rFonts w:ascii="Cambria" w:hAnsi="Cambria"/>
                <w:b/>
                <w:bCs/>
                <w:sz w:val="20"/>
                <w:szCs w:val="20"/>
                <w:lang w:val="uk-UA"/>
              </w:rPr>
            </w:pPr>
            <w:r w:rsidRPr="000639C8">
              <w:rPr>
                <w:rFonts w:ascii="Cambria" w:hAnsi="Cambria"/>
                <w:sz w:val="20"/>
                <w:szCs w:val="20"/>
                <w:lang w:val="uk-UA"/>
              </w:rPr>
              <w:t>ЄІБ також надає технічну допомогу, яка фінансується як за рахунок власних коштів Банку, так і коштів Трастового фонду технічної допомоги Східного партнерства (Eastern Partnership Technical Assistance Trust Fund, EPTATF). Трастовий фонд було створено у 2010 році для технічної підтримки діяльності Банку в країнах СхП. Донорами фонду є низка країн ЄС, у т.ч. Австрія, Велика Британія, Латвія, Литва, ФРН, Франція, Швеція тощо. Кошти виділяються як для проектів, які виконуються в окремих країнах Східного партнерства, так і охоплюють кілька країн регіону.</w:t>
            </w:r>
          </w:p>
        </w:tc>
        <w:tc>
          <w:tcPr>
            <w:tcW w:w="7280" w:type="dxa"/>
            <w:gridSpan w:val="3"/>
          </w:tcPr>
          <w:p w14:paraId="259E9F3D" w14:textId="77777777" w:rsidR="00C55BC8" w:rsidRDefault="000639C8" w:rsidP="00685F99">
            <w:pPr>
              <w:jc w:val="both"/>
              <w:rPr>
                <w:rFonts w:ascii="Cambria" w:hAnsi="Cambria"/>
                <w:sz w:val="20"/>
                <w:szCs w:val="20"/>
                <w:lang w:val="uk-UA"/>
              </w:rPr>
            </w:pPr>
            <w:r w:rsidRPr="00C55BC8">
              <w:rPr>
                <w:rFonts w:ascii="Cambria" w:hAnsi="Cambria"/>
                <w:sz w:val="20"/>
                <w:szCs w:val="20"/>
                <w:lang w:val="uk-UA"/>
              </w:rPr>
              <w:t xml:space="preserve">У рамках Українсько-Норвезького двостороннього діалогу з питань європейської інтеграції та Постійної Українсько-Литовської комісії з питань європейської інтеграції відбувається обмін досвідом та кращими практиками співробітництва з ЄС у пріоритетних галузях енергетики, юстиції і внутрішніх справ, митниці та цифрової економіки. </w:t>
            </w:r>
          </w:p>
          <w:p w14:paraId="76D2268A" w14:textId="77777777" w:rsidR="00C55BC8" w:rsidRDefault="000639C8" w:rsidP="00685F99">
            <w:pPr>
              <w:jc w:val="both"/>
              <w:rPr>
                <w:rFonts w:ascii="Cambria" w:hAnsi="Cambria"/>
                <w:sz w:val="20"/>
                <w:szCs w:val="20"/>
                <w:lang w:val="uk-UA"/>
              </w:rPr>
            </w:pPr>
            <w:r w:rsidRPr="00C55BC8">
              <w:rPr>
                <w:rFonts w:ascii="Cambria" w:hAnsi="Cambria"/>
                <w:sz w:val="20"/>
                <w:szCs w:val="20"/>
                <w:lang w:val="uk-UA"/>
              </w:rPr>
              <w:t>Проект ЄС “Association4U” Реалізація з січня 2016 р. по липень 2019 р. проекту ЄС “Підтримка впровадження Угоди про асоціацію між Україною та ЄС“ / “Association4U“ посилила спроможність урядових інституцій ефективно та</w:t>
            </w:r>
            <w:r w:rsidRPr="00C55BC8">
              <w:rPr>
                <w:rFonts w:ascii="Cambria" w:hAnsi="Cambria"/>
                <w:sz w:val="20"/>
                <w:szCs w:val="20"/>
              </w:rPr>
              <w:t xml:space="preserve"> </w:t>
            </w:r>
            <w:r w:rsidRPr="00C55BC8">
              <w:rPr>
                <w:rFonts w:ascii="Cambria" w:hAnsi="Cambria"/>
                <w:sz w:val="20"/>
                <w:szCs w:val="20"/>
                <w:lang w:val="uk-UA"/>
              </w:rPr>
              <w:t xml:space="preserve">комплексно виконувати зобов’язання України, передбачені Угодою про асоціацію. </w:t>
            </w:r>
          </w:p>
          <w:p w14:paraId="600C2D08" w14:textId="77777777" w:rsidR="00C55BC8" w:rsidRDefault="000639C8" w:rsidP="00C55BC8">
            <w:pPr>
              <w:ind w:firstLine="400"/>
              <w:jc w:val="both"/>
              <w:rPr>
                <w:rFonts w:ascii="Cambria" w:hAnsi="Cambria"/>
                <w:sz w:val="20"/>
                <w:szCs w:val="20"/>
                <w:lang w:val="uk-UA"/>
              </w:rPr>
            </w:pPr>
            <w:r w:rsidRPr="00C55BC8">
              <w:rPr>
                <w:rFonts w:ascii="Cambria" w:hAnsi="Cambria"/>
                <w:sz w:val="20"/>
                <w:szCs w:val="20"/>
                <w:lang w:val="uk-UA"/>
              </w:rPr>
              <w:t xml:space="preserve">Загальний обсяг фінансування 7,7 МЛН EUR 3,5 РОКИ </w:t>
            </w:r>
          </w:p>
          <w:p w14:paraId="1B435BB1" w14:textId="77777777" w:rsidR="00C55BC8" w:rsidRPr="00C55BC8" w:rsidRDefault="000639C8" w:rsidP="00C55BC8">
            <w:pPr>
              <w:pStyle w:val="a3"/>
              <w:numPr>
                <w:ilvl w:val="0"/>
                <w:numId w:val="9"/>
              </w:numPr>
              <w:jc w:val="both"/>
              <w:rPr>
                <w:rFonts w:ascii="Cambria" w:hAnsi="Cambria"/>
                <w:b/>
                <w:bCs/>
                <w:sz w:val="20"/>
                <w:szCs w:val="20"/>
                <w:lang w:val="uk-UA"/>
              </w:rPr>
            </w:pPr>
            <w:r w:rsidRPr="00C55BC8">
              <w:rPr>
                <w:rFonts w:ascii="Cambria" w:hAnsi="Cambria"/>
                <w:sz w:val="20"/>
                <w:szCs w:val="20"/>
                <w:lang w:val="uk-UA"/>
              </w:rPr>
              <w:t xml:space="preserve">проаналізовано та/або підготовлено близько 1500 законодавчих актів </w:t>
            </w:r>
          </w:p>
          <w:p w14:paraId="561C3BFC" w14:textId="77777777" w:rsidR="00C55BC8" w:rsidRPr="00C55BC8" w:rsidRDefault="000639C8" w:rsidP="00C55BC8">
            <w:pPr>
              <w:pStyle w:val="a3"/>
              <w:numPr>
                <w:ilvl w:val="0"/>
                <w:numId w:val="9"/>
              </w:numPr>
              <w:jc w:val="both"/>
              <w:rPr>
                <w:rFonts w:ascii="Cambria" w:hAnsi="Cambria"/>
                <w:b/>
                <w:bCs/>
                <w:sz w:val="20"/>
                <w:szCs w:val="20"/>
                <w:lang w:val="uk-UA"/>
              </w:rPr>
            </w:pPr>
            <w:r w:rsidRPr="00C55BC8">
              <w:rPr>
                <w:rFonts w:ascii="Cambria" w:hAnsi="Cambria"/>
                <w:sz w:val="20"/>
                <w:szCs w:val="20"/>
                <w:lang w:val="uk-UA"/>
              </w:rPr>
              <w:t xml:space="preserve">перекладено понад 30 000 сторінок документів </w:t>
            </w:r>
          </w:p>
          <w:p w14:paraId="794C71B7" w14:textId="77777777" w:rsidR="00C55BC8" w:rsidRPr="00C55BC8" w:rsidRDefault="000639C8" w:rsidP="00C55BC8">
            <w:pPr>
              <w:pStyle w:val="a3"/>
              <w:numPr>
                <w:ilvl w:val="0"/>
                <w:numId w:val="9"/>
              </w:numPr>
              <w:jc w:val="both"/>
              <w:rPr>
                <w:rFonts w:ascii="Cambria" w:hAnsi="Cambria"/>
                <w:b/>
                <w:bCs/>
                <w:sz w:val="20"/>
                <w:szCs w:val="20"/>
                <w:lang w:val="uk-UA"/>
              </w:rPr>
            </w:pPr>
            <w:r w:rsidRPr="00C55BC8">
              <w:rPr>
                <w:rFonts w:ascii="Cambria" w:hAnsi="Cambria"/>
                <w:sz w:val="20"/>
                <w:szCs w:val="20"/>
                <w:lang w:val="uk-UA"/>
              </w:rPr>
              <w:t xml:space="preserve">залучено експертів у сфері європейської інтеграції більше 300 </w:t>
            </w:r>
          </w:p>
          <w:p w14:paraId="6723A909" w14:textId="77777777" w:rsidR="00C55BC8" w:rsidRDefault="000639C8" w:rsidP="00C55BC8">
            <w:pPr>
              <w:jc w:val="both"/>
              <w:rPr>
                <w:rFonts w:ascii="Cambria" w:hAnsi="Cambria"/>
                <w:sz w:val="20"/>
                <w:szCs w:val="20"/>
                <w:lang w:val="uk-UA"/>
              </w:rPr>
            </w:pPr>
            <w:r w:rsidRPr="00C55BC8">
              <w:rPr>
                <w:rFonts w:ascii="Cambria" w:hAnsi="Cambria"/>
                <w:sz w:val="20"/>
                <w:szCs w:val="20"/>
                <w:lang w:val="uk-UA"/>
              </w:rPr>
              <w:t xml:space="preserve">Наразі тривають тендерні процедури з метою впровадження другої фази даного проекту тривалістю 3 роки з бюджетом 4 млн EUR. </w:t>
            </w:r>
          </w:p>
          <w:p w14:paraId="70D538BD" w14:textId="77777777" w:rsidR="00C55BC8" w:rsidRDefault="000639C8" w:rsidP="00C55BC8">
            <w:pPr>
              <w:jc w:val="both"/>
              <w:rPr>
                <w:rFonts w:ascii="Cambria" w:hAnsi="Cambria"/>
                <w:sz w:val="20"/>
                <w:szCs w:val="20"/>
                <w:lang w:val="uk-UA"/>
              </w:rPr>
            </w:pPr>
            <w:r w:rsidRPr="00C55BC8">
              <w:rPr>
                <w:rFonts w:ascii="Cambria" w:hAnsi="Cambria"/>
                <w:sz w:val="20"/>
                <w:szCs w:val="20"/>
                <w:lang w:val="uk-UA"/>
              </w:rPr>
              <w:t xml:space="preserve">3 РОКИ 4 МЛН EUR </w:t>
            </w:r>
          </w:p>
          <w:p w14:paraId="2FB7FAF5" w14:textId="5E1899E8" w:rsidR="00237865" w:rsidRPr="00C55BC8" w:rsidRDefault="000639C8" w:rsidP="00C55BC8">
            <w:pPr>
              <w:jc w:val="both"/>
              <w:rPr>
                <w:rFonts w:ascii="Cambria" w:hAnsi="Cambria"/>
                <w:b/>
                <w:bCs/>
                <w:sz w:val="20"/>
                <w:szCs w:val="20"/>
                <w:lang w:val="uk-UA"/>
              </w:rPr>
            </w:pPr>
            <w:r w:rsidRPr="00C55BC8">
              <w:rPr>
                <w:rFonts w:ascii="Cambria" w:hAnsi="Cambria"/>
                <w:sz w:val="20"/>
                <w:szCs w:val="20"/>
                <w:lang w:val="uk-UA"/>
              </w:rPr>
              <w:t>ОРІЄНТОВНА ДАТА ЗАПУСКУ — ВЕРЕСЕНЬ 2019 РОКУ</w:t>
            </w:r>
          </w:p>
        </w:tc>
      </w:tr>
      <w:tr w:rsidR="00237865" w14:paraId="5AB78A39" w14:textId="77777777" w:rsidTr="00C55BC8">
        <w:tc>
          <w:tcPr>
            <w:tcW w:w="12611" w:type="dxa"/>
            <w:gridSpan w:val="3"/>
          </w:tcPr>
          <w:p w14:paraId="5407212C" w14:textId="77777777" w:rsidR="00C55BC8" w:rsidRPr="00C55BC8" w:rsidRDefault="00C55BC8" w:rsidP="00C55BC8">
            <w:pPr>
              <w:jc w:val="both"/>
              <w:rPr>
                <w:rFonts w:ascii="Cambria" w:hAnsi="Cambria"/>
                <w:sz w:val="20"/>
                <w:szCs w:val="20"/>
                <w:lang w:val="uk-UA"/>
              </w:rPr>
            </w:pPr>
            <w:r w:rsidRPr="00C55BC8">
              <w:rPr>
                <w:rFonts w:ascii="Cambria" w:hAnsi="Cambria"/>
                <w:sz w:val="20"/>
                <w:szCs w:val="20"/>
                <w:lang w:val="uk-UA"/>
              </w:rPr>
              <w:t xml:space="preserve">ЄБРР працює на комерційних засадах, і, відповідно, надає виключно цільові кредити (переважно розміром від 5 млн до 250 млн EUR) або інвестує в акціонерний капітал компаній. Сьогодні ЄБРР є одним із найбільших іноземних кредиторів та інвесторів України. З 1992 року Банк профінансував в Україні 397 проектів на суму близько 12 млрд EUR. Частина з цих проектів передбачає підтримку місцевим банкам, які можуть фінансувати менші проекти (наприклад, кредитувати МСП). </w:t>
            </w:r>
          </w:p>
          <w:p w14:paraId="2E7177EA" w14:textId="77777777" w:rsidR="00C55BC8" w:rsidRPr="00C55BC8" w:rsidRDefault="00C55BC8" w:rsidP="00C55BC8">
            <w:pPr>
              <w:jc w:val="both"/>
              <w:rPr>
                <w:rFonts w:ascii="Cambria" w:hAnsi="Cambria"/>
                <w:sz w:val="20"/>
                <w:szCs w:val="20"/>
                <w:lang w:val="uk-UA"/>
              </w:rPr>
            </w:pPr>
            <w:r w:rsidRPr="00C55BC8">
              <w:rPr>
                <w:rFonts w:ascii="Cambria" w:hAnsi="Cambria"/>
                <w:sz w:val="20"/>
                <w:szCs w:val="20"/>
                <w:lang w:val="uk-UA"/>
              </w:rPr>
              <w:lastRenderedPageBreak/>
              <w:t xml:space="preserve">Зважаючи на кризові явища в Україні, у 2014 році банк затвердив Пакет підтримки реформ та реагування на кризу, який визначив для роботи кілька пріоритетних напрямків: стабілізація та реструктуризація банківського сектору; енергетична безпека та реформи енергетичного сектору; фінансова підтримка для ключових гравців корпоративного сектору. </w:t>
            </w:r>
          </w:p>
          <w:p w14:paraId="1AF2A226" w14:textId="77777777" w:rsidR="00C55BC8" w:rsidRPr="00C55BC8" w:rsidRDefault="00C55BC8" w:rsidP="00C55BC8">
            <w:pPr>
              <w:jc w:val="both"/>
              <w:rPr>
                <w:rFonts w:ascii="Cambria" w:hAnsi="Cambria"/>
                <w:sz w:val="20"/>
                <w:szCs w:val="20"/>
                <w:lang w:val="uk-UA"/>
              </w:rPr>
            </w:pPr>
            <w:r w:rsidRPr="00C55BC8">
              <w:rPr>
                <w:rFonts w:ascii="Cambria" w:hAnsi="Cambria"/>
                <w:sz w:val="20"/>
                <w:szCs w:val="20"/>
                <w:lang w:val="uk-UA"/>
              </w:rPr>
              <w:t xml:space="preserve">Відповідно до планів банку, передбачених у Пакеті підтримки реформ та реагування на кризу, на пріоритетні напрямки має бути спрямовано 70-75 % інвестицій ЄБРР в Україну. </w:t>
            </w:r>
          </w:p>
          <w:p w14:paraId="548BF711" w14:textId="77777777" w:rsidR="00C55BC8" w:rsidRPr="00C55BC8" w:rsidRDefault="00C55BC8" w:rsidP="00C55BC8">
            <w:pPr>
              <w:jc w:val="both"/>
              <w:rPr>
                <w:rFonts w:ascii="Cambria" w:hAnsi="Cambria"/>
                <w:sz w:val="20"/>
                <w:szCs w:val="20"/>
                <w:lang w:val="uk-UA"/>
              </w:rPr>
            </w:pPr>
            <w:r w:rsidRPr="00C55BC8">
              <w:rPr>
                <w:rFonts w:ascii="Cambria" w:hAnsi="Cambria"/>
                <w:sz w:val="20"/>
                <w:szCs w:val="20"/>
                <w:lang w:val="uk-UA"/>
              </w:rPr>
              <w:t xml:space="preserve">Банк також продовжує підтримку традиційних для себе секторів, таких як енергетика, інфраструктура та підприємства, які було визначено пріоритетними у Стратегії ЄБРР для України на 2011—2014 роки. ЄБРР має мандат підтримувати реформи в країнах під час їхнього перехідного періоду. Саме тому у 2014 році Україна звернулась до ЄБРР з проханням допомогти з пришвидшенням впровадження реформ у країні в рамках Стратегії «Україна-2020». </w:t>
            </w:r>
          </w:p>
          <w:p w14:paraId="3C28842C" w14:textId="77777777" w:rsidR="00C55BC8" w:rsidRPr="00C55BC8" w:rsidRDefault="00C55BC8" w:rsidP="00C55BC8">
            <w:pPr>
              <w:jc w:val="both"/>
              <w:rPr>
                <w:rFonts w:ascii="Cambria" w:hAnsi="Cambria"/>
                <w:sz w:val="20"/>
                <w:szCs w:val="20"/>
                <w:lang w:val="uk-UA"/>
              </w:rPr>
            </w:pPr>
            <w:r w:rsidRPr="00C55BC8">
              <w:rPr>
                <w:rFonts w:ascii="Cambria" w:hAnsi="Cambria"/>
                <w:sz w:val="20"/>
                <w:szCs w:val="20"/>
                <w:lang w:val="uk-UA"/>
              </w:rPr>
              <w:t xml:space="preserve">У вересні 2014 року ЄБРР ухвалив програму підтримки Національної ради реформ. У впровадженні цього проекту, а також ряду інших проектів, спрямованих на підтримку реформ в Україні в різних сферах (включно зі спрощенням регулювання будівництва, запровадженням аналітичного компоненту системи електронних закупівель, запровадженням ESCO тощо), ЄБРР найчастіше виступає як їхній адміністратор або розпорядник спеціальних фондів ЄС, які фінансують проекти міжнародної технічної допомоги. </w:t>
            </w:r>
          </w:p>
          <w:p w14:paraId="75FE190B" w14:textId="77777777" w:rsidR="00C55BC8" w:rsidRPr="00C55BC8" w:rsidRDefault="00C55BC8" w:rsidP="00C55BC8">
            <w:pPr>
              <w:jc w:val="both"/>
              <w:rPr>
                <w:rFonts w:ascii="Cambria" w:hAnsi="Cambria"/>
                <w:sz w:val="20"/>
                <w:szCs w:val="20"/>
                <w:lang w:val="uk-UA"/>
              </w:rPr>
            </w:pPr>
            <w:r w:rsidRPr="00C55BC8">
              <w:rPr>
                <w:rFonts w:ascii="Cambria" w:hAnsi="Cambria"/>
                <w:sz w:val="20"/>
                <w:szCs w:val="20"/>
                <w:lang w:val="uk-UA"/>
              </w:rPr>
              <w:t xml:space="preserve">У 2014 році ЄБРР створив спеціальний мультидонорський рахунок для підтримки реформ в Україні, які повинні стабілізувати українську економіку та сприяти подальшим інвестиціям банку. </w:t>
            </w:r>
          </w:p>
          <w:p w14:paraId="289989E2" w14:textId="5A12AD34" w:rsidR="00237865" w:rsidRPr="00C55BC8" w:rsidRDefault="00C55BC8" w:rsidP="00C55BC8">
            <w:pPr>
              <w:jc w:val="both"/>
              <w:rPr>
                <w:rFonts w:ascii="Cambria" w:hAnsi="Cambria"/>
                <w:b/>
                <w:bCs/>
                <w:sz w:val="20"/>
                <w:szCs w:val="20"/>
                <w:lang w:val="uk-UA"/>
              </w:rPr>
            </w:pPr>
            <w:r w:rsidRPr="00C55BC8">
              <w:rPr>
                <w:rFonts w:ascii="Cambria" w:hAnsi="Cambria"/>
                <w:sz w:val="20"/>
                <w:szCs w:val="20"/>
                <w:lang w:val="uk-UA"/>
              </w:rPr>
              <w:t>Найбільшими донорами цього спеціального рахунку є ЄС, Велика Британія, Данія, Італія, Нідерланди, ФРН, Польща, США, Фінляндія, Франція, Швеція, Швейцарія, Японія. До ініціатив, які отримують фінансову підтримку за рахунок мультидонорського рахунку у сфері державного управління, належать команди підтримки реформ, Стратегічна група радників з підтримки реформ (SAGSUR) тощо.</w:t>
            </w:r>
          </w:p>
        </w:tc>
        <w:tc>
          <w:tcPr>
            <w:tcW w:w="1949" w:type="dxa"/>
          </w:tcPr>
          <w:p w14:paraId="254B7440" w14:textId="77777777" w:rsidR="00237865" w:rsidRDefault="00237865" w:rsidP="00685F99">
            <w:pPr>
              <w:jc w:val="both"/>
              <w:rPr>
                <w:rFonts w:ascii="Cambria" w:hAnsi="Cambria"/>
                <w:b/>
                <w:bCs/>
                <w:sz w:val="28"/>
                <w:szCs w:val="28"/>
                <w:lang w:val="uk-UA"/>
              </w:rPr>
            </w:pPr>
          </w:p>
        </w:tc>
      </w:tr>
    </w:tbl>
    <w:p w14:paraId="6A72EB8E" w14:textId="77777777" w:rsidR="00237865" w:rsidRPr="0077633C" w:rsidRDefault="00237865" w:rsidP="0077633C">
      <w:pPr>
        <w:spacing w:after="0" w:line="240" w:lineRule="auto"/>
        <w:jc w:val="center"/>
        <w:rPr>
          <w:rFonts w:ascii="Cambria" w:hAnsi="Cambria"/>
          <w:b/>
          <w:bCs/>
          <w:sz w:val="28"/>
          <w:szCs w:val="28"/>
          <w:lang w:val="uk-UA"/>
        </w:rPr>
      </w:pPr>
    </w:p>
    <w:p w14:paraId="2870C4AE" w14:textId="09362014" w:rsidR="0077633C" w:rsidRDefault="0077633C" w:rsidP="00CA0F13">
      <w:pPr>
        <w:spacing w:after="0" w:line="240" w:lineRule="auto"/>
        <w:jc w:val="both"/>
        <w:rPr>
          <w:rFonts w:ascii="Cambria" w:hAnsi="Cambria"/>
          <w:sz w:val="28"/>
          <w:szCs w:val="28"/>
          <w:lang w:val="uk-UA"/>
        </w:rPr>
      </w:pPr>
    </w:p>
    <w:p w14:paraId="7C796313" w14:textId="57DAB880" w:rsidR="0077633C" w:rsidRDefault="0077633C" w:rsidP="00CA0F13">
      <w:pPr>
        <w:spacing w:after="0" w:line="240" w:lineRule="auto"/>
        <w:jc w:val="both"/>
        <w:rPr>
          <w:rFonts w:ascii="Cambria" w:hAnsi="Cambria"/>
          <w:sz w:val="28"/>
          <w:szCs w:val="28"/>
          <w:lang w:val="uk-UA"/>
        </w:rPr>
      </w:pPr>
    </w:p>
    <w:p w14:paraId="1077F872" w14:textId="77777777" w:rsidR="00237865" w:rsidRDefault="00237865" w:rsidP="00CA0F13">
      <w:pPr>
        <w:spacing w:after="0" w:line="240" w:lineRule="auto"/>
        <w:jc w:val="both"/>
        <w:rPr>
          <w:rFonts w:ascii="Cambria" w:hAnsi="Cambria"/>
          <w:sz w:val="28"/>
          <w:szCs w:val="28"/>
          <w:lang w:val="uk-UA"/>
        </w:rPr>
        <w:sectPr w:rsidR="00237865" w:rsidSect="00237865">
          <w:pgSz w:w="16838" w:h="11906" w:orient="landscape"/>
          <w:pgMar w:top="1701" w:right="1134" w:bottom="851" w:left="1134" w:header="709" w:footer="709" w:gutter="0"/>
          <w:cols w:space="708"/>
          <w:docGrid w:linePitch="360"/>
        </w:sectPr>
      </w:pPr>
    </w:p>
    <w:p w14:paraId="7CE4F637" w14:textId="5BB8F545" w:rsidR="0077633C" w:rsidRDefault="002972C8" w:rsidP="002972C8">
      <w:pPr>
        <w:spacing w:after="0" w:line="240" w:lineRule="auto"/>
        <w:jc w:val="center"/>
        <w:rPr>
          <w:rFonts w:ascii="Cambria" w:hAnsi="Cambria"/>
          <w:b/>
          <w:bCs/>
          <w:sz w:val="28"/>
          <w:szCs w:val="28"/>
        </w:rPr>
      </w:pPr>
      <w:r w:rsidRPr="002972C8">
        <w:rPr>
          <w:rFonts w:ascii="Cambria" w:hAnsi="Cambria"/>
          <w:b/>
          <w:bCs/>
          <w:sz w:val="28"/>
          <w:szCs w:val="28"/>
        </w:rPr>
        <w:lastRenderedPageBreak/>
        <w:t>ПРОБЛЕМИ ТА ВИКЛИКИ В КОНТЕКСТІ ВИКОНАННЯ УГОДИ ПРО АСОЦІАЦІЮ</w:t>
      </w:r>
    </w:p>
    <w:p w14:paraId="61A64995" w14:textId="4361BA16" w:rsidR="002972C8" w:rsidRDefault="002972C8" w:rsidP="002972C8">
      <w:pPr>
        <w:spacing w:after="0" w:line="240" w:lineRule="auto"/>
        <w:jc w:val="center"/>
        <w:rPr>
          <w:rFonts w:ascii="Cambria" w:hAnsi="Cambria"/>
          <w:b/>
          <w:bCs/>
          <w:sz w:val="28"/>
          <w:szCs w:val="28"/>
        </w:rPr>
      </w:pPr>
    </w:p>
    <w:p w14:paraId="369853A5" w14:textId="77777777" w:rsidR="002972C8" w:rsidRDefault="002972C8" w:rsidP="002972C8">
      <w:pPr>
        <w:spacing w:after="0" w:line="240" w:lineRule="auto"/>
        <w:ind w:firstLine="709"/>
        <w:jc w:val="both"/>
        <w:rPr>
          <w:rFonts w:ascii="Cambria" w:hAnsi="Cambria"/>
          <w:sz w:val="28"/>
          <w:szCs w:val="28"/>
          <w:lang w:val="uk-UA"/>
        </w:rPr>
      </w:pPr>
      <w:r w:rsidRPr="002972C8">
        <w:rPr>
          <w:rFonts w:ascii="Cambria" w:hAnsi="Cambria"/>
          <w:sz w:val="28"/>
          <w:szCs w:val="28"/>
          <w:lang w:val="uk-UA"/>
        </w:rPr>
        <w:t xml:space="preserve">Через забюрократизовані процедури на рівні Уряду та щоб не зривати терміни виконання Угоди про асоціацію міністерства вносять законопроекти через депутатів. Започаткування Стороною ЄС повномасштабного арбітражного спору через заборону вивезення за межі митної території України в митному режимі експорту лісоматеріалів у необробленому вигляді на строк 10 років, що була встановлена у 2015 році. </w:t>
      </w:r>
    </w:p>
    <w:p w14:paraId="486CDFE4" w14:textId="13D61BFA" w:rsidR="002972C8" w:rsidRDefault="002972C8" w:rsidP="002972C8">
      <w:pPr>
        <w:spacing w:after="0" w:line="240" w:lineRule="auto"/>
        <w:ind w:firstLine="709"/>
        <w:jc w:val="both"/>
        <w:rPr>
          <w:rFonts w:ascii="Cambria" w:hAnsi="Cambria"/>
          <w:sz w:val="28"/>
          <w:szCs w:val="28"/>
          <w:lang w:val="uk-UA"/>
        </w:rPr>
      </w:pPr>
      <w:r w:rsidRPr="002972C8">
        <w:rPr>
          <w:rFonts w:ascii="Cambria" w:hAnsi="Cambria"/>
          <w:sz w:val="28"/>
          <w:szCs w:val="28"/>
          <w:lang w:val="uk-UA"/>
        </w:rPr>
        <w:t xml:space="preserve">Лобістські групи різного рівня, власники впливових бізнесів проштовхують свої інтереси, що має наслідком ухвалення протекціоністських рішень, які спотворюють конкуренцію на внутрішньому ринку, негативно впливають на цілі галузі економіки та кардинально знижують рейтинг довіри до України. </w:t>
      </w:r>
    </w:p>
    <w:p w14:paraId="17FBF9C0" w14:textId="27E8222E" w:rsidR="002972C8" w:rsidRPr="002972C8" w:rsidRDefault="002972C8" w:rsidP="002972C8">
      <w:pPr>
        <w:spacing w:after="0" w:line="240" w:lineRule="auto"/>
        <w:ind w:firstLine="709"/>
        <w:jc w:val="both"/>
        <w:rPr>
          <w:rFonts w:ascii="Cambria" w:hAnsi="Cambria"/>
          <w:sz w:val="28"/>
          <w:szCs w:val="28"/>
          <w:lang w:val="uk-UA"/>
        </w:rPr>
      </w:pPr>
      <w:r w:rsidRPr="002972C8">
        <w:rPr>
          <w:rFonts w:ascii="Cambria" w:hAnsi="Cambria"/>
          <w:sz w:val="28"/>
          <w:szCs w:val="28"/>
          <w:lang w:val="uk-UA"/>
        </w:rPr>
        <w:t>Започаткування Стороною ЄС повномасштабного арбітражного спору через заборону вивезення за межі митної території України в митному режимі експорту лісоматеріалів у необробленому вигляді на строк 10 років, що була встановлена у 2015 році.</w:t>
      </w:r>
    </w:p>
    <w:p w14:paraId="172CB97C" w14:textId="0CCDA62E" w:rsidR="002972C8" w:rsidRPr="002972C8" w:rsidRDefault="002972C8" w:rsidP="002972C8">
      <w:pPr>
        <w:spacing w:after="0" w:line="240" w:lineRule="auto"/>
        <w:ind w:firstLine="709"/>
        <w:jc w:val="both"/>
        <w:rPr>
          <w:rFonts w:ascii="Cambria" w:hAnsi="Cambria"/>
          <w:b/>
          <w:bCs/>
          <w:sz w:val="28"/>
          <w:szCs w:val="28"/>
          <w:lang w:val="uk-UA"/>
        </w:rPr>
      </w:pPr>
      <w:r w:rsidRPr="002972C8">
        <w:rPr>
          <w:rFonts w:ascii="Cambria" w:hAnsi="Cambria"/>
          <w:sz w:val="28"/>
          <w:szCs w:val="28"/>
          <w:lang w:val="uk-UA"/>
        </w:rPr>
        <w:t>Невизначеність кандидатури п’ятого представника України до арбітражної групи, передбаченої у рамках процедури вирішення спорів за Угодою про асоціацію. Якнайшвидше призначення такого представника посилить позиції української сторони у можливих арбітражних спорах та продемонструє повагу України до принципів міжнародної торгівлі.</w:t>
      </w:r>
    </w:p>
    <w:p w14:paraId="3B62B468" w14:textId="36B4A274" w:rsidR="0077633C" w:rsidRPr="002972C8" w:rsidRDefault="002972C8" w:rsidP="002972C8">
      <w:pPr>
        <w:spacing w:after="0" w:line="240" w:lineRule="auto"/>
        <w:ind w:firstLine="709"/>
        <w:jc w:val="both"/>
        <w:rPr>
          <w:rFonts w:ascii="Cambria" w:hAnsi="Cambria"/>
          <w:sz w:val="28"/>
          <w:szCs w:val="28"/>
          <w:lang w:val="uk-UA"/>
        </w:rPr>
      </w:pPr>
      <w:r w:rsidRPr="002972C8">
        <w:rPr>
          <w:rFonts w:ascii="Cambria" w:hAnsi="Cambria"/>
          <w:sz w:val="28"/>
          <w:szCs w:val="28"/>
          <w:lang w:val="uk-UA"/>
        </w:rPr>
        <w:t>Неврегульована процедура виконання Угоди про асоціацію на рівні Верховної Ради України.</w:t>
      </w:r>
    </w:p>
    <w:p w14:paraId="4AC90F76" w14:textId="62BE46F1" w:rsidR="002972C8" w:rsidRPr="002972C8" w:rsidRDefault="002972C8" w:rsidP="002972C8">
      <w:pPr>
        <w:spacing w:after="0" w:line="240" w:lineRule="auto"/>
        <w:ind w:firstLine="709"/>
        <w:jc w:val="both"/>
        <w:rPr>
          <w:rFonts w:ascii="Cambria" w:hAnsi="Cambria"/>
          <w:sz w:val="28"/>
          <w:szCs w:val="28"/>
          <w:lang w:val="uk-UA"/>
        </w:rPr>
      </w:pPr>
      <w:r w:rsidRPr="002972C8">
        <w:rPr>
          <w:rFonts w:ascii="Cambria" w:hAnsi="Cambria"/>
          <w:sz w:val="28"/>
          <w:szCs w:val="28"/>
          <w:lang w:val="uk-UA"/>
        </w:rPr>
        <w:t>Загроза скасування автономних торговельних преференцій ЄС через введення тимчасового звільнення від оподаткування податком на додану вартість операцій з вивезення за межі митної території України в митному режимі експорту соєвих бобів та насіння свиріпи або ріпаку, що є грубим порушенням положень Угоди про асоціацію між Україною та ЄС, зокрема статті 31.</w:t>
      </w:r>
    </w:p>
    <w:p w14:paraId="38B47ABF" w14:textId="7FBB8C6E" w:rsidR="002972C8" w:rsidRPr="002972C8" w:rsidRDefault="002972C8" w:rsidP="002972C8">
      <w:pPr>
        <w:spacing w:after="0" w:line="240" w:lineRule="auto"/>
        <w:ind w:firstLine="709"/>
        <w:jc w:val="both"/>
        <w:rPr>
          <w:rFonts w:ascii="Cambria" w:hAnsi="Cambria"/>
          <w:sz w:val="28"/>
          <w:szCs w:val="28"/>
          <w:lang w:val="uk-UA"/>
        </w:rPr>
      </w:pPr>
      <w:r w:rsidRPr="002972C8">
        <w:rPr>
          <w:rFonts w:ascii="Cambria" w:hAnsi="Cambria"/>
          <w:sz w:val="28"/>
          <w:szCs w:val="28"/>
          <w:lang w:val="uk-UA"/>
        </w:rPr>
        <w:t>Введені ЄС захисні заходи щодо сталевої продукції, зокрема гарячекатаного плоского прокату, прутків, труб для газопроводів. З 02.02.2019 запроваджено остаточні захисні заходи у вигляді індивідуальних та глобальних тарифних квот +25 % мито терміном на три роки до 16.07.2021 (з урахуванням періоду застосування попередніх захисних заходів). Антидемпінгове мито на безшовні труби становить 70,3 млн USD (проміжний перегляд з травня 2018 р.). Антидемпінгове мито з 07.10.2017 до 06.10.2022 на гарячекатаний прокат становить 60,5 EUR за тонну, обсяг поставок — 467,5 млн USD.</w:t>
      </w:r>
    </w:p>
    <w:p w14:paraId="77D7D21F" w14:textId="2DA4E487" w:rsidR="0077633C" w:rsidRPr="002972C8" w:rsidRDefault="0077633C" w:rsidP="002972C8">
      <w:pPr>
        <w:spacing w:after="0" w:line="240" w:lineRule="auto"/>
        <w:jc w:val="both"/>
        <w:rPr>
          <w:rFonts w:ascii="Cambria" w:hAnsi="Cambria"/>
          <w:sz w:val="28"/>
          <w:szCs w:val="28"/>
          <w:lang w:val="uk-UA"/>
        </w:rPr>
      </w:pPr>
    </w:p>
    <w:p w14:paraId="29DFCCDC" w14:textId="09C2E825" w:rsidR="0077633C" w:rsidRDefault="0077633C" w:rsidP="00CA0F13">
      <w:pPr>
        <w:spacing w:after="0" w:line="240" w:lineRule="auto"/>
        <w:jc w:val="both"/>
        <w:rPr>
          <w:rFonts w:ascii="Cambria" w:hAnsi="Cambria"/>
          <w:sz w:val="28"/>
          <w:szCs w:val="28"/>
          <w:lang w:val="uk-UA"/>
        </w:rPr>
      </w:pPr>
    </w:p>
    <w:p w14:paraId="15508D37" w14:textId="4E462C2E" w:rsidR="0077633C" w:rsidRDefault="0077633C" w:rsidP="00CA0F13">
      <w:pPr>
        <w:spacing w:after="0" w:line="240" w:lineRule="auto"/>
        <w:jc w:val="both"/>
        <w:rPr>
          <w:rFonts w:ascii="Cambria" w:hAnsi="Cambria"/>
          <w:sz w:val="28"/>
          <w:szCs w:val="28"/>
          <w:lang w:val="uk-UA"/>
        </w:rPr>
      </w:pPr>
    </w:p>
    <w:p w14:paraId="7519B933" w14:textId="77EDB496" w:rsidR="0077633C" w:rsidRDefault="002309D2" w:rsidP="002309D2">
      <w:pPr>
        <w:spacing w:after="0" w:line="240" w:lineRule="auto"/>
        <w:jc w:val="center"/>
        <w:rPr>
          <w:rFonts w:ascii="Cambria" w:hAnsi="Cambria"/>
          <w:b/>
          <w:bCs/>
          <w:sz w:val="28"/>
          <w:szCs w:val="28"/>
          <w:lang w:val="uk-UA"/>
        </w:rPr>
      </w:pPr>
      <w:r w:rsidRPr="002309D2">
        <w:rPr>
          <w:rFonts w:ascii="Cambria" w:hAnsi="Cambria"/>
          <w:b/>
          <w:bCs/>
          <w:sz w:val="28"/>
          <w:szCs w:val="28"/>
          <w:lang w:val="uk-UA"/>
        </w:rPr>
        <w:lastRenderedPageBreak/>
        <w:t>ПЕРЕГЛЯД УГОДИ ПРО АСОЦІАЦІЮ</w:t>
      </w:r>
    </w:p>
    <w:p w14:paraId="443EAF63" w14:textId="77777777" w:rsidR="006D2B20" w:rsidRDefault="006D2B20" w:rsidP="002309D2">
      <w:pPr>
        <w:spacing w:after="0" w:line="240" w:lineRule="auto"/>
        <w:jc w:val="center"/>
        <w:rPr>
          <w:rFonts w:ascii="Cambria" w:hAnsi="Cambria"/>
          <w:b/>
          <w:bCs/>
          <w:sz w:val="28"/>
          <w:szCs w:val="28"/>
          <w:lang w:val="uk-UA"/>
        </w:rPr>
      </w:pPr>
    </w:p>
    <w:p w14:paraId="7535D9E5" w14:textId="7AB31BCE" w:rsidR="006D2B20" w:rsidRPr="006D2B20" w:rsidRDefault="006D2B20" w:rsidP="006D2B20">
      <w:pPr>
        <w:spacing w:after="0" w:line="240" w:lineRule="auto"/>
        <w:jc w:val="center"/>
        <w:rPr>
          <w:rFonts w:ascii="Cambria" w:hAnsi="Cambria"/>
          <w:i/>
          <w:iCs/>
          <w:sz w:val="28"/>
          <w:szCs w:val="28"/>
          <w:lang w:val="uk-UA"/>
        </w:rPr>
      </w:pPr>
      <w:r w:rsidRPr="006D2B20">
        <w:rPr>
          <w:rFonts w:ascii="Cambria" w:hAnsi="Cambria"/>
          <w:i/>
          <w:iCs/>
          <w:sz w:val="28"/>
          <w:szCs w:val="28"/>
          <w:lang w:val="uk-UA"/>
        </w:rPr>
        <w:t>ПЕРЕДУМОВИ</w:t>
      </w:r>
    </w:p>
    <w:p w14:paraId="325D2EFF" w14:textId="2415C487" w:rsidR="006D2B20" w:rsidRPr="006D2B20" w:rsidRDefault="006D2B20" w:rsidP="006D2B20">
      <w:pPr>
        <w:pStyle w:val="a3"/>
        <w:numPr>
          <w:ilvl w:val="0"/>
          <w:numId w:val="11"/>
        </w:numPr>
        <w:spacing w:after="0" w:line="240" w:lineRule="auto"/>
        <w:jc w:val="both"/>
        <w:rPr>
          <w:rFonts w:ascii="Cambria" w:hAnsi="Cambria"/>
          <w:sz w:val="28"/>
          <w:szCs w:val="28"/>
          <w:lang w:val="uk-UA"/>
        </w:rPr>
      </w:pPr>
      <w:r w:rsidRPr="006D2B20">
        <w:rPr>
          <w:rFonts w:ascii="Cambria" w:hAnsi="Cambria"/>
          <w:sz w:val="28"/>
          <w:szCs w:val="28"/>
          <w:lang w:val="uk-UA"/>
        </w:rPr>
        <w:t>Чинні умови Угоди про асоціацію були сформовані в результаті переговорів, які тривали з 2007 по 2011 рік, з урахуванням актуальних на той час економічних умов. З того часу структура економіки країни змінилася, Європейський Союз став основним торговельним партнером України.</w:t>
      </w:r>
    </w:p>
    <w:p w14:paraId="72213A7E" w14:textId="1165162E" w:rsidR="006D2B20" w:rsidRDefault="006D2B20" w:rsidP="006D2B20">
      <w:pPr>
        <w:pStyle w:val="a3"/>
        <w:numPr>
          <w:ilvl w:val="0"/>
          <w:numId w:val="11"/>
        </w:numPr>
        <w:spacing w:after="0" w:line="240" w:lineRule="auto"/>
        <w:jc w:val="both"/>
        <w:rPr>
          <w:rFonts w:ascii="Cambria" w:hAnsi="Cambria"/>
          <w:sz w:val="28"/>
          <w:szCs w:val="28"/>
          <w:lang w:val="uk-UA"/>
        </w:rPr>
      </w:pPr>
      <w:r w:rsidRPr="006D2B20">
        <w:rPr>
          <w:rFonts w:ascii="Cambria" w:hAnsi="Cambria"/>
          <w:sz w:val="28"/>
          <w:szCs w:val="28"/>
          <w:lang w:val="uk-UA"/>
        </w:rPr>
        <w:t>Перегляд Угоди — це передусім робота Уряду, який має запропонувати комплексний пакет пропозицій щодо перегляду на основі аналізу виконання плану заходів з виконання Угоди про асоціацію, економічних показників та у тісній взаємодії з бізнесом. Далі цей пакет пропозицій буде переданий стороні ЄС.</w:t>
      </w:r>
    </w:p>
    <w:p w14:paraId="6E10A638" w14:textId="0989D15A" w:rsidR="006D2B20" w:rsidRPr="006D2B20" w:rsidRDefault="006D2B20" w:rsidP="006D2B20">
      <w:pPr>
        <w:pStyle w:val="a3"/>
        <w:numPr>
          <w:ilvl w:val="0"/>
          <w:numId w:val="11"/>
        </w:numPr>
        <w:spacing w:after="0" w:line="240" w:lineRule="auto"/>
        <w:jc w:val="both"/>
        <w:rPr>
          <w:rFonts w:ascii="Cambria" w:hAnsi="Cambria"/>
          <w:sz w:val="28"/>
          <w:szCs w:val="28"/>
          <w:lang w:val="uk-UA"/>
        </w:rPr>
      </w:pPr>
      <w:r w:rsidRPr="006D2B20">
        <w:rPr>
          <w:rFonts w:ascii="Cambria" w:hAnsi="Cambria"/>
          <w:sz w:val="28"/>
          <w:szCs w:val="28"/>
          <w:lang w:val="uk-UA"/>
        </w:rPr>
        <w:t>Угодою про асоціацію передбачено механізм комплексного перегляду Угоди з урахуванням попередніх результатів її функціонування.</w:t>
      </w:r>
    </w:p>
    <w:p w14:paraId="073117DB" w14:textId="4A687857" w:rsidR="006D2B20" w:rsidRDefault="006D2B20" w:rsidP="006D2B20">
      <w:pPr>
        <w:pStyle w:val="a3"/>
        <w:numPr>
          <w:ilvl w:val="0"/>
          <w:numId w:val="11"/>
        </w:numPr>
        <w:spacing w:after="0" w:line="240" w:lineRule="auto"/>
        <w:jc w:val="both"/>
        <w:rPr>
          <w:rFonts w:ascii="Cambria" w:hAnsi="Cambria"/>
          <w:sz w:val="28"/>
          <w:szCs w:val="28"/>
          <w:lang w:val="uk-UA"/>
        </w:rPr>
      </w:pPr>
      <w:r w:rsidRPr="006D2B20">
        <w:rPr>
          <w:rFonts w:ascii="Cambria" w:hAnsi="Cambria"/>
          <w:sz w:val="28"/>
          <w:szCs w:val="28"/>
          <w:lang w:val="uk-UA"/>
        </w:rPr>
        <w:t>Угода про асоціацію не виключає можливості її перегляду у напрямку поліпшення умов доступу до внутрішнього ринку ЄС для українського експорту товарів і послуг, поглиблення політичної та економічної інтеграції України з ЄС.</w:t>
      </w:r>
    </w:p>
    <w:p w14:paraId="24DD7261" w14:textId="77777777" w:rsidR="006D2B20" w:rsidRPr="006D2B20" w:rsidRDefault="006D2B20" w:rsidP="006D2B20">
      <w:pPr>
        <w:pStyle w:val="a3"/>
        <w:spacing w:after="0" w:line="240" w:lineRule="auto"/>
        <w:jc w:val="both"/>
        <w:rPr>
          <w:rFonts w:ascii="Cambria" w:hAnsi="Cambria"/>
          <w:sz w:val="28"/>
          <w:szCs w:val="28"/>
          <w:lang w:val="uk-UA"/>
        </w:rPr>
      </w:pPr>
    </w:p>
    <w:p w14:paraId="7501AC8C" w14:textId="57AEF6D3" w:rsidR="0077633C" w:rsidRPr="006D2B20" w:rsidRDefault="006D2B20" w:rsidP="006D2B20">
      <w:pPr>
        <w:spacing w:after="0" w:line="240" w:lineRule="auto"/>
        <w:jc w:val="center"/>
        <w:rPr>
          <w:rFonts w:ascii="Cambria" w:hAnsi="Cambria" w:cs="Times New Roman"/>
          <w:i/>
          <w:iCs/>
          <w:sz w:val="28"/>
          <w:szCs w:val="28"/>
          <w:lang w:val="uk-UA"/>
        </w:rPr>
      </w:pPr>
      <w:r w:rsidRPr="006D2B20">
        <w:rPr>
          <w:rFonts w:ascii="Cambria" w:hAnsi="Cambria" w:cs="Times New Roman"/>
          <w:i/>
          <w:iCs/>
          <w:sz w:val="28"/>
          <w:szCs w:val="28"/>
        </w:rPr>
        <w:t>МОЖЛИВІ НАПРЯМИ ДЛЯ ПЕРЕГЛЯДУ УГОДИ</w:t>
      </w:r>
    </w:p>
    <w:p w14:paraId="6D38121D" w14:textId="6C77A0C5" w:rsidR="0077633C" w:rsidRPr="006D2B20" w:rsidRDefault="006D2B20" w:rsidP="006D2B20">
      <w:pPr>
        <w:spacing w:after="0" w:line="240" w:lineRule="auto"/>
        <w:ind w:firstLine="709"/>
        <w:jc w:val="both"/>
        <w:rPr>
          <w:rFonts w:ascii="Cambria" w:hAnsi="Cambria"/>
          <w:sz w:val="28"/>
          <w:szCs w:val="28"/>
          <w:lang w:val="uk-UA"/>
        </w:rPr>
      </w:pPr>
      <w:r w:rsidRPr="006D2B20">
        <w:rPr>
          <w:rFonts w:ascii="Cambria" w:hAnsi="Cambria"/>
          <w:sz w:val="28"/>
          <w:szCs w:val="28"/>
          <w:lang w:val="uk-UA"/>
        </w:rPr>
        <w:t>Прискорення скасування ввізних мит, розширення обсягу тарифних квот, актуалізація додатків до Угоди про асоціацію.</w:t>
      </w:r>
    </w:p>
    <w:p w14:paraId="445F9403" w14:textId="7F4D2B58" w:rsidR="006D2B20" w:rsidRPr="006D2B20" w:rsidRDefault="006D2B20" w:rsidP="006D2B20">
      <w:pPr>
        <w:spacing w:after="0" w:line="240" w:lineRule="auto"/>
        <w:ind w:firstLine="709"/>
        <w:jc w:val="both"/>
        <w:rPr>
          <w:rFonts w:ascii="Cambria" w:hAnsi="Cambria"/>
          <w:sz w:val="28"/>
          <w:szCs w:val="28"/>
          <w:lang w:val="uk-UA"/>
        </w:rPr>
      </w:pPr>
      <w:r w:rsidRPr="006D2B20">
        <w:rPr>
          <w:rFonts w:ascii="Cambria" w:hAnsi="Cambria"/>
          <w:sz w:val="28"/>
          <w:szCs w:val="28"/>
          <w:lang w:val="uk-UA"/>
        </w:rPr>
        <w:t>Перенесення питань співробітництва в енергетичній сфері з секторальної частини Угоди про асоціацію до розділу ПВЗВТ.</w:t>
      </w:r>
    </w:p>
    <w:p w14:paraId="29B3BCCB" w14:textId="66757066" w:rsidR="006D2B20" w:rsidRPr="006D2B20" w:rsidRDefault="006D2B20" w:rsidP="006D2B20">
      <w:pPr>
        <w:spacing w:after="0" w:line="240" w:lineRule="auto"/>
        <w:ind w:firstLine="709"/>
        <w:jc w:val="both"/>
        <w:rPr>
          <w:rFonts w:ascii="Cambria" w:hAnsi="Cambria"/>
          <w:sz w:val="28"/>
          <w:szCs w:val="28"/>
          <w:lang w:val="uk-UA"/>
        </w:rPr>
      </w:pPr>
      <w:r w:rsidRPr="006D2B20">
        <w:rPr>
          <w:rFonts w:ascii="Cambria" w:hAnsi="Cambria"/>
          <w:sz w:val="28"/>
          <w:szCs w:val="28"/>
          <w:lang w:val="uk-UA"/>
        </w:rPr>
        <w:t>Визнання європейських прагнень України, у контексті змін до Конституції України щодо стратегічно- го курсу держави на повно- правну інтеграцію в ЄС.</w:t>
      </w:r>
    </w:p>
    <w:p w14:paraId="189060D9" w14:textId="79E347B5" w:rsidR="006D2B20" w:rsidRDefault="006D2B20" w:rsidP="006D2B20">
      <w:pPr>
        <w:spacing w:after="0" w:line="240" w:lineRule="auto"/>
        <w:ind w:firstLine="709"/>
        <w:jc w:val="both"/>
        <w:rPr>
          <w:rFonts w:ascii="Cambria" w:hAnsi="Cambria"/>
          <w:sz w:val="28"/>
          <w:szCs w:val="28"/>
          <w:lang w:val="uk-UA"/>
        </w:rPr>
      </w:pPr>
      <w:r w:rsidRPr="006D2B20">
        <w:rPr>
          <w:rFonts w:ascii="Cambria" w:hAnsi="Cambria"/>
          <w:sz w:val="28"/>
          <w:szCs w:val="28"/>
          <w:lang w:val="uk-UA"/>
        </w:rPr>
        <w:t>Доповнення положень Угоди про асоціацію в частині осві</w:t>
      </w:r>
      <w:r>
        <w:rPr>
          <w:rFonts w:ascii="Cambria" w:hAnsi="Cambria"/>
          <w:sz w:val="28"/>
          <w:szCs w:val="28"/>
          <w:lang w:val="uk-UA"/>
        </w:rPr>
        <w:t>т</w:t>
      </w:r>
      <w:r w:rsidRPr="006D2B20">
        <w:rPr>
          <w:rFonts w:ascii="Cambria" w:hAnsi="Cambria"/>
          <w:sz w:val="28"/>
          <w:szCs w:val="28"/>
          <w:lang w:val="uk-UA"/>
        </w:rPr>
        <w:t>ніх питань спільними з державами — членами зобов’язаннями щодо наступного проведення переговорів про визнання документів про освіту на двосторонньому рівні.</w:t>
      </w:r>
    </w:p>
    <w:p w14:paraId="557279BE" w14:textId="6E4F4B36" w:rsidR="0077633C" w:rsidRDefault="0077633C" w:rsidP="00CA0F13">
      <w:pPr>
        <w:spacing w:after="0" w:line="240" w:lineRule="auto"/>
        <w:jc w:val="both"/>
        <w:rPr>
          <w:rFonts w:ascii="Cambria" w:hAnsi="Cambria"/>
          <w:sz w:val="28"/>
          <w:szCs w:val="28"/>
          <w:lang w:val="uk-UA"/>
        </w:rPr>
      </w:pPr>
    </w:p>
    <w:p w14:paraId="7305510C" w14:textId="372A9C49" w:rsidR="006D2B20" w:rsidRDefault="006D2B20" w:rsidP="006D2B20">
      <w:pPr>
        <w:spacing w:after="0" w:line="240" w:lineRule="auto"/>
        <w:jc w:val="center"/>
        <w:rPr>
          <w:rFonts w:ascii="Cambria" w:hAnsi="Cambria"/>
          <w:b/>
          <w:bCs/>
          <w:sz w:val="28"/>
          <w:szCs w:val="28"/>
          <w:lang w:val="uk-UA"/>
        </w:rPr>
      </w:pPr>
      <w:r w:rsidRPr="006D2B20">
        <w:rPr>
          <w:rFonts w:ascii="Cambria" w:hAnsi="Cambria"/>
          <w:b/>
          <w:bCs/>
          <w:sz w:val="28"/>
          <w:szCs w:val="28"/>
          <w:lang w:val="uk-UA"/>
        </w:rPr>
        <w:t>ІНСТИТУЦІЙНА СТРУКТУРА У СФЕРІ ЄВРОПЕЙСЬКОЇ ТА ЄВРОАТЛАНТИЧНОЇ ІНТЕГРАЦІЇ</w:t>
      </w:r>
    </w:p>
    <w:p w14:paraId="78BA5C48" w14:textId="2073261A" w:rsidR="006D2B20" w:rsidRDefault="006D2B20" w:rsidP="006D2B20">
      <w:pPr>
        <w:spacing w:after="0" w:line="240" w:lineRule="auto"/>
        <w:jc w:val="center"/>
        <w:rPr>
          <w:rFonts w:ascii="Cambria" w:hAnsi="Cambria"/>
          <w:b/>
          <w:bCs/>
          <w:sz w:val="28"/>
          <w:szCs w:val="28"/>
          <w:lang w:val="uk-UA"/>
        </w:rPr>
      </w:pPr>
    </w:p>
    <w:p w14:paraId="4B76ECB7" w14:textId="77777777" w:rsidR="00095D97" w:rsidRPr="00095D97" w:rsidRDefault="00095D97" w:rsidP="006D2B20">
      <w:pPr>
        <w:spacing w:after="0" w:line="240" w:lineRule="auto"/>
        <w:jc w:val="both"/>
        <w:rPr>
          <w:rFonts w:ascii="Cambria" w:hAnsi="Cambria"/>
          <w:sz w:val="28"/>
          <w:szCs w:val="28"/>
          <w:lang w:val="uk-UA"/>
        </w:rPr>
      </w:pPr>
      <w:r>
        <w:rPr>
          <w:rFonts w:ascii="Cambria" w:hAnsi="Cambria"/>
          <w:b/>
          <w:bCs/>
          <w:sz w:val="28"/>
          <w:szCs w:val="28"/>
          <w:lang w:val="uk-UA"/>
        </w:rPr>
        <w:t xml:space="preserve">ПРЕЗИДЕНТ УКРАЇНИ – </w:t>
      </w:r>
      <w:r w:rsidRPr="00095D97">
        <w:rPr>
          <w:rFonts w:ascii="Cambria" w:hAnsi="Cambria"/>
          <w:sz w:val="28"/>
          <w:szCs w:val="28"/>
          <w:lang w:val="uk-UA"/>
        </w:rPr>
        <w:t>керівництво зовнішньополітичною діяльністю</w:t>
      </w:r>
    </w:p>
    <w:p w14:paraId="7C89754E" w14:textId="575FA524" w:rsidR="006D2B20" w:rsidRDefault="00095D97" w:rsidP="006D2B20">
      <w:pPr>
        <w:spacing w:after="0" w:line="240" w:lineRule="auto"/>
        <w:jc w:val="both"/>
        <w:rPr>
          <w:rFonts w:ascii="Cambria" w:hAnsi="Cambria"/>
          <w:sz w:val="28"/>
          <w:szCs w:val="28"/>
          <w:lang w:val="uk-UA"/>
        </w:rPr>
      </w:pPr>
      <w:r w:rsidRPr="00095D97">
        <w:rPr>
          <w:rFonts w:ascii="Cambria" w:hAnsi="Cambria"/>
          <w:b/>
          <w:bCs/>
          <w:sz w:val="28"/>
          <w:szCs w:val="28"/>
          <w:lang w:val="uk-UA"/>
        </w:rPr>
        <w:t>КАБІНЕТ МІНІСТРІВ УКРАЇНИ</w:t>
      </w:r>
      <w:r>
        <w:rPr>
          <w:rFonts w:ascii="Cambria" w:hAnsi="Cambria"/>
          <w:sz w:val="28"/>
          <w:szCs w:val="28"/>
          <w:lang w:val="uk-UA"/>
        </w:rPr>
        <w:t xml:space="preserve"> – забезпечення здійснення державної політики</w:t>
      </w:r>
    </w:p>
    <w:p w14:paraId="0B4F3611" w14:textId="55465787" w:rsidR="00095D97" w:rsidRDefault="004A52A9" w:rsidP="006D2B20">
      <w:pPr>
        <w:spacing w:after="0" w:line="240" w:lineRule="auto"/>
        <w:jc w:val="both"/>
        <w:rPr>
          <w:rFonts w:ascii="Cambria" w:hAnsi="Cambria"/>
          <w:sz w:val="28"/>
          <w:szCs w:val="28"/>
          <w:lang w:val="uk-UA"/>
        </w:rPr>
      </w:pPr>
      <w:r w:rsidRPr="007350FE">
        <w:rPr>
          <w:rFonts w:ascii="Cambria" w:hAnsi="Cambria"/>
          <w:b/>
          <w:bCs/>
          <w:sz w:val="28"/>
          <w:szCs w:val="28"/>
          <w:lang w:val="uk-UA"/>
        </w:rPr>
        <w:t>ПРЕМ</w:t>
      </w:r>
      <w:r w:rsidRPr="00ED58EE">
        <w:rPr>
          <w:rFonts w:ascii="Cambria" w:hAnsi="Cambria"/>
          <w:b/>
          <w:bCs/>
          <w:sz w:val="28"/>
          <w:szCs w:val="28"/>
          <w:lang w:val="uk-UA"/>
        </w:rPr>
        <w:t>’</w:t>
      </w:r>
      <w:r w:rsidRPr="007350FE">
        <w:rPr>
          <w:rFonts w:ascii="Cambria" w:hAnsi="Cambria"/>
          <w:b/>
          <w:bCs/>
          <w:sz w:val="28"/>
          <w:szCs w:val="28"/>
          <w:lang w:val="uk-UA"/>
        </w:rPr>
        <w:t>ЄР МІНІСТР УКРАЇНИ</w:t>
      </w:r>
      <w:r w:rsidR="007350FE" w:rsidRPr="00ED58EE">
        <w:rPr>
          <w:rFonts w:ascii="Cambria" w:hAnsi="Cambria"/>
          <w:sz w:val="28"/>
          <w:szCs w:val="28"/>
          <w:lang w:val="uk-UA"/>
        </w:rPr>
        <w:t xml:space="preserve"> – </w:t>
      </w:r>
      <w:r w:rsidR="007350FE">
        <w:rPr>
          <w:rFonts w:ascii="Cambria" w:hAnsi="Cambria"/>
          <w:sz w:val="28"/>
          <w:szCs w:val="28"/>
          <w:lang w:val="uk-UA"/>
        </w:rPr>
        <w:t>політичне керівництво та спрямування роботи</w:t>
      </w:r>
    </w:p>
    <w:p w14:paraId="0698B79B" w14:textId="65FEA126" w:rsidR="007350FE" w:rsidRDefault="007350FE" w:rsidP="006D2B20">
      <w:pPr>
        <w:spacing w:after="0" w:line="240" w:lineRule="auto"/>
        <w:jc w:val="both"/>
        <w:rPr>
          <w:rFonts w:ascii="Cambria" w:hAnsi="Cambria"/>
          <w:sz w:val="28"/>
          <w:szCs w:val="28"/>
          <w:lang w:val="uk-UA"/>
        </w:rPr>
      </w:pPr>
      <w:r w:rsidRPr="007350FE">
        <w:rPr>
          <w:rFonts w:ascii="Cambria" w:hAnsi="Cambria"/>
          <w:b/>
          <w:bCs/>
          <w:sz w:val="28"/>
          <w:szCs w:val="28"/>
          <w:lang w:val="uk-UA"/>
        </w:rPr>
        <w:t>СТРАТЕГІЧНИЙ КОМІТЕТ</w:t>
      </w:r>
      <w:r>
        <w:rPr>
          <w:rFonts w:ascii="Cambria" w:hAnsi="Cambria"/>
          <w:sz w:val="28"/>
          <w:szCs w:val="28"/>
          <w:lang w:val="uk-UA"/>
        </w:rPr>
        <w:t xml:space="preserve"> – формування політики та основ урядових рішень</w:t>
      </w:r>
    </w:p>
    <w:p w14:paraId="74790F62" w14:textId="37176DA0" w:rsidR="007350FE" w:rsidRDefault="007350FE" w:rsidP="006D2B20">
      <w:pPr>
        <w:spacing w:after="0" w:line="240" w:lineRule="auto"/>
        <w:jc w:val="both"/>
        <w:rPr>
          <w:rFonts w:ascii="Cambria" w:hAnsi="Cambria"/>
          <w:sz w:val="28"/>
          <w:szCs w:val="28"/>
          <w:lang w:val="uk-UA"/>
        </w:rPr>
      </w:pPr>
      <w:r w:rsidRPr="007350FE">
        <w:rPr>
          <w:rFonts w:ascii="Cambria" w:hAnsi="Cambria"/>
          <w:b/>
          <w:bCs/>
          <w:sz w:val="28"/>
          <w:szCs w:val="28"/>
          <w:lang w:val="uk-UA"/>
        </w:rPr>
        <w:lastRenderedPageBreak/>
        <w:t>ВІЦЕ ПРЕМ</w:t>
      </w:r>
      <w:r w:rsidRPr="00ED58EE">
        <w:rPr>
          <w:rFonts w:ascii="Cambria" w:hAnsi="Cambria"/>
          <w:b/>
          <w:bCs/>
          <w:sz w:val="28"/>
          <w:szCs w:val="28"/>
          <w:lang w:val="uk-UA"/>
        </w:rPr>
        <w:t>’</w:t>
      </w:r>
      <w:r w:rsidRPr="007350FE">
        <w:rPr>
          <w:rFonts w:ascii="Cambria" w:hAnsi="Cambria"/>
          <w:b/>
          <w:bCs/>
          <w:sz w:val="28"/>
          <w:szCs w:val="28"/>
          <w:lang w:val="uk-UA"/>
        </w:rPr>
        <w:t>ЄР МІНІСТР З ПИТАНЬ ЄВРОПЕЙСЬКОЇ ТА ЄВРОАТЛАНТИЧНОЇ ІНТЕГРАЦІЇ УКРАЇНИ</w:t>
      </w:r>
      <w:r>
        <w:rPr>
          <w:rFonts w:ascii="Cambria" w:hAnsi="Cambria"/>
          <w:sz w:val="28"/>
          <w:szCs w:val="28"/>
          <w:lang w:val="uk-UA"/>
        </w:rPr>
        <w:t xml:space="preserve"> – організація роботи та координація</w:t>
      </w:r>
    </w:p>
    <w:p w14:paraId="18D55EE1" w14:textId="0D027BBD" w:rsidR="007350FE" w:rsidRDefault="007350FE" w:rsidP="006D2B20">
      <w:pPr>
        <w:spacing w:after="0" w:line="240" w:lineRule="auto"/>
        <w:jc w:val="both"/>
        <w:rPr>
          <w:rFonts w:ascii="Cambria" w:hAnsi="Cambria"/>
          <w:sz w:val="28"/>
          <w:szCs w:val="28"/>
          <w:lang w:val="uk-UA"/>
        </w:rPr>
      </w:pPr>
      <w:r w:rsidRPr="007350FE">
        <w:rPr>
          <w:rFonts w:ascii="Cambria" w:hAnsi="Cambria"/>
          <w:b/>
          <w:bCs/>
          <w:sz w:val="28"/>
          <w:szCs w:val="28"/>
          <w:lang w:val="uk-UA"/>
        </w:rPr>
        <w:t>ЗАСТУПНИКИ МІНІСТРІВ З ПИТАНЬ ЄВРОПЕЙСЬКОЇ ІНТЕГРАЦІЇ</w:t>
      </w:r>
      <w:r>
        <w:rPr>
          <w:rFonts w:ascii="Cambria" w:hAnsi="Cambria"/>
          <w:sz w:val="28"/>
          <w:szCs w:val="28"/>
          <w:lang w:val="uk-UA"/>
        </w:rPr>
        <w:t xml:space="preserve"> – розроблення та реалізація відомчої політики</w:t>
      </w:r>
    </w:p>
    <w:p w14:paraId="3351A8D9" w14:textId="4BC0274C" w:rsidR="007350FE" w:rsidRDefault="007350FE" w:rsidP="006D2B20">
      <w:pPr>
        <w:spacing w:after="0" w:line="240" w:lineRule="auto"/>
        <w:jc w:val="both"/>
        <w:rPr>
          <w:rFonts w:ascii="Cambria" w:hAnsi="Cambria"/>
          <w:sz w:val="28"/>
          <w:szCs w:val="28"/>
          <w:lang w:val="uk-UA"/>
        </w:rPr>
      </w:pPr>
      <w:r w:rsidRPr="007350FE">
        <w:rPr>
          <w:rFonts w:ascii="Cambria" w:hAnsi="Cambria"/>
          <w:b/>
          <w:bCs/>
          <w:sz w:val="28"/>
          <w:szCs w:val="28"/>
          <w:lang w:val="uk-UA"/>
        </w:rPr>
        <w:t>ВЕРХОВНА РАДА УКРАЇНИ</w:t>
      </w:r>
      <w:r>
        <w:rPr>
          <w:rFonts w:ascii="Cambria" w:hAnsi="Cambria"/>
          <w:sz w:val="28"/>
          <w:szCs w:val="28"/>
          <w:lang w:val="uk-UA"/>
        </w:rPr>
        <w:t xml:space="preserve"> – визначення засад державної політики</w:t>
      </w:r>
    </w:p>
    <w:p w14:paraId="671DC48D" w14:textId="7C0A45FD" w:rsidR="007350FE" w:rsidRDefault="007350FE" w:rsidP="006D2B20">
      <w:pPr>
        <w:spacing w:after="0" w:line="240" w:lineRule="auto"/>
        <w:jc w:val="both"/>
        <w:rPr>
          <w:rFonts w:ascii="Cambria" w:hAnsi="Cambria"/>
          <w:sz w:val="28"/>
          <w:szCs w:val="28"/>
          <w:lang w:val="uk-UA"/>
        </w:rPr>
      </w:pPr>
      <w:r w:rsidRPr="007350FE">
        <w:rPr>
          <w:rFonts w:ascii="Cambria" w:hAnsi="Cambria"/>
          <w:b/>
          <w:bCs/>
          <w:sz w:val="28"/>
          <w:szCs w:val="28"/>
          <w:lang w:val="uk-UA"/>
        </w:rPr>
        <w:t>КОМІТЕТ ВЕРХОВНОЇ РАДИ УКРАЇНИ З ПИТАНЬ ЄВРОПЕЙСЬКОЇ ІНТЕГРАЦІЇ</w:t>
      </w:r>
      <w:r>
        <w:rPr>
          <w:rFonts w:ascii="Cambria" w:hAnsi="Cambria"/>
          <w:sz w:val="28"/>
          <w:szCs w:val="28"/>
          <w:lang w:val="uk-UA"/>
        </w:rPr>
        <w:t xml:space="preserve"> – міжпарламентські зв’язки, адаптація законодавства та оцінка законопроєктів</w:t>
      </w:r>
    </w:p>
    <w:p w14:paraId="312BE2E9" w14:textId="4B1120C1" w:rsidR="007350FE" w:rsidRDefault="007350FE" w:rsidP="006D2B20">
      <w:pPr>
        <w:spacing w:after="0" w:line="240" w:lineRule="auto"/>
        <w:jc w:val="both"/>
        <w:rPr>
          <w:rFonts w:ascii="Cambria" w:hAnsi="Cambria"/>
          <w:sz w:val="28"/>
          <w:szCs w:val="28"/>
          <w:lang w:val="uk-UA"/>
        </w:rPr>
      </w:pPr>
      <w:r w:rsidRPr="00B322D2">
        <w:rPr>
          <w:rFonts w:ascii="Cambria" w:hAnsi="Cambria"/>
          <w:b/>
          <w:bCs/>
          <w:sz w:val="28"/>
          <w:szCs w:val="28"/>
          <w:lang w:val="uk-UA"/>
        </w:rPr>
        <w:t>УРЯДОВИЙ ОФІС КООРДИНАЦІЇ ЄВРОПЕЙСЬКОЇ ТА ЄВРОАТЛАНТИЧНОЇ ІНТЕГРАЦІЇ СЕКРЕТАРІАТУ КАБІНЕТУ МІНІСТРІВ</w:t>
      </w:r>
      <w:r>
        <w:rPr>
          <w:rFonts w:ascii="Cambria" w:hAnsi="Cambria"/>
          <w:sz w:val="28"/>
          <w:szCs w:val="28"/>
          <w:lang w:val="uk-UA"/>
        </w:rPr>
        <w:t xml:space="preserve"> </w:t>
      </w:r>
      <w:r w:rsidR="00B322D2">
        <w:rPr>
          <w:rFonts w:ascii="Cambria" w:hAnsi="Cambria"/>
          <w:sz w:val="28"/>
          <w:szCs w:val="28"/>
          <w:lang w:val="uk-UA"/>
        </w:rPr>
        <w:t>–</w:t>
      </w:r>
      <w:r>
        <w:rPr>
          <w:rFonts w:ascii="Cambria" w:hAnsi="Cambria"/>
          <w:sz w:val="28"/>
          <w:szCs w:val="28"/>
          <w:lang w:val="uk-UA"/>
        </w:rPr>
        <w:t xml:space="preserve"> </w:t>
      </w:r>
      <w:r w:rsidR="00B322D2" w:rsidRPr="00B322D2">
        <w:rPr>
          <w:rFonts w:ascii="Cambria" w:hAnsi="Cambria"/>
          <w:sz w:val="28"/>
          <w:szCs w:val="28"/>
          <w:lang w:val="uk-UA"/>
        </w:rPr>
        <w:t>організаційне, експертно-аналітичне та інформаційне забезпечення діяльності Уряду, виконання функцій секретаріату української частини двосторонніх органів асоціації</w:t>
      </w:r>
    </w:p>
    <w:p w14:paraId="6B227456" w14:textId="243CC5E0" w:rsidR="00B322D2" w:rsidRDefault="00B322D2" w:rsidP="006D2B20">
      <w:pPr>
        <w:spacing w:after="0" w:line="240" w:lineRule="auto"/>
        <w:jc w:val="both"/>
        <w:rPr>
          <w:rFonts w:ascii="Cambria" w:hAnsi="Cambria"/>
          <w:sz w:val="28"/>
          <w:szCs w:val="28"/>
          <w:lang w:val="uk-UA"/>
        </w:rPr>
      </w:pPr>
      <w:r w:rsidRPr="00B322D2">
        <w:rPr>
          <w:rFonts w:ascii="Cambria" w:hAnsi="Cambria"/>
          <w:b/>
          <w:bCs/>
          <w:sz w:val="28"/>
          <w:szCs w:val="28"/>
          <w:lang w:val="uk-UA"/>
        </w:rPr>
        <w:t>МІНІСТЕРСТВА</w:t>
      </w:r>
      <w:r>
        <w:rPr>
          <w:rFonts w:ascii="Cambria" w:hAnsi="Cambria"/>
          <w:sz w:val="28"/>
          <w:szCs w:val="28"/>
          <w:lang w:val="uk-UA"/>
        </w:rPr>
        <w:t xml:space="preserve"> – формування та реалізація державної політики</w:t>
      </w:r>
    </w:p>
    <w:p w14:paraId="4A7FECEE" w14:textId="7AD5FD75" w:rsidR="00B322D2" w:rsidRDefault="00B322D2" w:rsidP="006D2B20">
      <w:pPr>
        <w:spacing w:after="0" w:line="240" w:lineRule="auto"/>
        <w:jc w:val="both"/>
        <w:rPr>
          <w:rFonts w:ascii="Cambria" w:hAnsi="Cambria"/>
          <w:sz w:val="28"/>
          <w:szCs w:val="28"/>
          <w:lang w:val="uk-UA"/>
        </w:rPr>
      </w:pPr>
      <w:r w:rsidRPr="00B322D2">
        <w:rPr>
          <w:rFonts w:ascii="Cambria" w:hAnsi="Cambria"/>
          <w:b/>
          <w:bCs/>
          <w:sz w:val="28"/>
          <w:szCs w:val="28"/>
          <w:lang w:val="uk-UA"/>
        </w:rPr>
        <w:t>ДИРЕКТОРАТИ СТРАТЕГІЧНОГО ПЛАНУВАННЯ ТА ЄВРОПЕЙСЬКОЇ ІНТЕГРАЦІЇ</w:t>
      </w:r>
      <w:r>
        <w:rPr>
          <w:rFonts w:ascii="Cambria" w:hAnsi="Cambria"/>
          <w:sz w:val="28"/>
          <w:szCs w:val="28"/>
          <w:lang w:val="uk-UA"/>
        </w:rPr>
        <w:t xml:space="preserve"> – стратегічне планування та координація відомчої роботи</w:t>
      </w:r>
    </w:p>
    <w:p w14:paraId="7E696A96" w14:textId="64866EB1" w:rsidR="00091749" w:rsidRDefault="00091749" w:rsidP="006D2B20">
      <w:pPr>
        <w:spacing w:after="0" w:line="240" w:lineRule="auto"/>
        <w:jc w:val="both"/>
        <w:rPr>
          <w:rFonts w:ascii="Cambria" w:hAnsi="Cambria"/>
          <w:sz w:val="28"/>
          <w:szCs w:val="28"/>
          <w:lang w:val="uk-UA"/>
        </w:rPr>
      </w:pPr>
    </w:p>
    <w:p w14:paraId="14515E63" w14:textId="77777777" w:rsidR="00875D56" w:rsidRDefault="00875D56" w:rsidP="006D2B20">
      <w:pPr>
        <w:spacing w:after="0" w:line="240" w:lineRule="auto"/>
        <w:jc w:val="both"/>
        <w:rPr>
          <w:rFonts w:ascii="Cambria" w:hAnsi="Cambria"/>
          <w:sz w:val="28"/>
          <w:szCs w:val="28"/>
          <w:lang w:val="uk-UA"/>
        </w:rPr>
      </w:pPr>
    </w:p>
    <w:p w14:paraId="627B2972" w14:textId="29F1F8BF" w:rsidR="00091749" w:rsidRDefault="00091749" w:rsidP="006D2B20">
      <w:pPr>
        <w:spacing w:after="0" w:line="240" w:lineRule="auto"/>
        <w:jc w:val="both"/>
        <w:rPr>
          <w:rFonts w:ascii="Cambria" w:hAnsi="Cambria"/>
          <w:sz w:val="28"/>
          <w:szCs w:val="28"/>
          <w:lang w:val="uk-UA"/>
        </w:rPr>
      </w:pPr>
    </w:p>
    <w:p w14:paraId="42E0744E" w14:textId="628339A3" w:rsidR="00091749" w:rsidRPr="00091749" w:rsidRDefault="00091749" w:rsidP="006D2B20">
      <w:pPr>
        <w:spacing w:after="0" w:line="240" w:lineRule="auto"/>
        <w:jc w:val="both"/>
        <w:rPr>
          <w:rFonts w:ascii="Cambria" w:hAnsi="Cambria"/>
          <w:b/>
          <w:bCs/>
          <w:sz w:val="28"/>
          <w:szCs w:val="28"/>
          <w:lang w:val="uk-UA"/>
        </w:rPr>
      </w:pPr>
      <w:r w:rsidRPr="00091749">
        <w:rPr>
          <w:rFonts w:ascii="Cambria" w:hAnsi="Cambria"/>
          <w:b/>
          <w:bCs/>
          <w:sz w:val="28"/>
          <w:szCs w:val="28"/>
          <w:lang w:val="uk-UA"/>
        </w:rPr>
        <w:t>ПИТАННЯ 3.</w:t>
      </w:r>
    </w:p>
    <w:p w14:paraId="5F46FDC7" w14:textId="545F034C" w:rsidR="00091749" w:rsidRDefault="00091749" w:rsidP="00091749">
      <w:pPr>
        <w:spacing w:after="0" w:line="240" w:lineRule="auto"/>
        <w:jc w:val="center"/>
        <w:rPr>
          <w:rFonts w:ascii="Cambria" w:hAnsi="Cambria"/>
          <w:b/>
          <w:bCs/>
          <w:sz w:val="28"/>
          <w:szCs w:val="28"/>
        </w:rPr>
      </w:pPr>
      <w:r w:rsidRPr="00091749">
        <w:rPr>
          <w:rFonts w:ascii="Cambria" w:hAnsi="Cambria"/>
          <w:b/>
          <w:bCs/>
          <w:sz w:val="28"/>
          <w:szCs w:val="28"/>
        </w:rPr>
        <w:t>ІНСТИТУЦІЙНА СТРУКТУРА ОРГАНІВ СПІВРОБІТНИЦТВА УКРАЇНА — НАТО</w:t>
      </w:r>
    </w:p>
    <w:p w14:paraId="5C0E4D54" w14:textId="2BB97DBD" w:rsidR="00091749" w:rsidRDefault="00091749" w:rsidP="00091749">
      <w:pPr>
        <w:spacing w:after="0" w:line="240" w:lineRule="auto"/>
        <w:jc w:val="center"/>
        <w:rPr>
          <w:rFonts w:ascii="Cambria" w:hAnsi="Cambria"/>
          <w:b/>
          <w:bCs/>
          <w:sz w:val="28"/>
          <w:szCs w:val="28"/>
        </w:rPr>
      </w:pPr>
    </w:p>
    <w:p w14:paraId="0619768F" w14:textId="3453E40B" w:rsidR="00091749" w:rsidRDefault="005E46A0" w:rsidP="005E46A0">
      <w:pPr>
        <w:spacing w:after="0" w:line="240" w:lineRule="auto"/>
        <w:jc w:val="both"/>
        <w:rPr>
          <w:rFonts w:ascii="Cambria" w:hAnsi="Cambria"/>
          <w:sz w:val="28"/>
          <w:szCs w:val="28"/>
          <w:lang w:val="uk-UA"/>
        </w:rPr>
      </w:pPr>
      <w:r>
        <w:rPr>
          <w:rFonts w:ascii="Cambria" w:hAnsi="Cambria"/>
          <w:b/>
          <w:bCs/>
          <w:sz w:val="28"/>
          <w:szCs w:val="28"/>
          <w:lang w:val="uk-UA"/>
        </w:rPr>
        <w:t xml:space="preserve">САМІТ НАТО - </w:t>
      </w:r>
      <w:r w:rsidRPr="005E46A0">
        <w:rPr>
          <w:rFonts w:ascii="Cambria" w:hAnsi="Cambria"/>
          <w:sz w:val="28"/>
          <w:szCs w:val="28"/>
          <w:lang w:val="uk-UA"/>
        </w:rPr>
        <w:t xml:space="preserve">вищий рівень, одна з платформ співпраці глав держав та голів урядів держав </w:t>
      </w:r>
      <w:r>
        <w:rPr>
          <w:rFonts w:ascii="Cambria" w:hAnsi="Cambria"/>
          <w:sz w:val="28"/>
          <w:szCs w:val="28"/>
          <w:lang w:val="uk-UA"/>
        </w:rPr>
        <w:t>–</w:t>
      </w:r>
      <w:r w:rsidRPr="005E46A0">
        <w:rPr>
          <w:rFonts w:ascii="Cambria" w:hAnsi="Cambria"/>
          <w:sz w:val="28"/>
          <w:szCs w:val="28"/>
          <w:lang w:val="uk-UA"/>
        </w:rPr>
        <w:t xml:space="preserve"> членів НАТО з метою оцінки та вирішення стратегічних напрямів діяльності Альянсу. На саміт запрошуються країни-партнери. Україна є активним учасником.</w:t>
      </w:r>
    </w:p>
    <w:p w14:paraId="116042C2" w14:textId="514A707D" w:rsidR="00850000" w:rsidRDefault="00850000" w:rsidP="005E46A0">
      <w:pPr>
        <w:spacing w:after="0" w:line="240" w:lineRule="auto"/>
        <w:jc w:val="both"/>
        <w:rPr>
          <w:rFonts w:ascii="Cambria" w:hAnsi="Cambria"/>
          <w:sz w:val="28"/>
          <w:szCs w:val="28"/>
          <w:lang w:val="uk-UA"/>
        </w:rPr>
      </w:pPr>
      <w:r w:rsidRPr="00850000">
        <w:rPr>
          <w:rFonts w:ascii="Cambria" w:hAnsi="Cambria"/>
          <w:b/>
          <w:bCs/>
          <w:sz w:val="28"/>
          <w:szCs w:val="28"/>
          <w:lang w:val="uk-UA"/>
        </w:rPr>
        <w:t>КОМІСІЯ УКРАЇНА – НАТО</w:t>
      </w:r>
      <w:r>
        <w:rPr>
          <w:rFonts w:ascii="Cambria" w:hAnsi="Cambria"/>
          <w:sz w:val="28"/>
          <w:szCs w:val="28"/>
          <w:lang w:val="uk-UA"/>
        </w:rPr>
        <w:t xml:space="preserve"> – </w:t>
      </w:r>
      <w:r w:rsidRPr="00850000">
        <w:rPr>
          <w:rFonts w:ascii="Cambria" w:hAnsi="Cambria"/>
          <w:sz w:val="28"/>
          <w:szCs w:val="28"/>
          <w:lang w:val="uk-UA"/>
        </w:rPr>
        <w:t>на рівні глав держав та урядів, міністрів закордонних справ та оборони, а також послів. Основною метою Комісії є вироблення рішень, спрямованих на розвиток відносин між Україною та НАТО, загальної оцінки стану розвитку відносин у всіх сферах взаємодії.</w:t>
      </w:r>
    </w:p>
    <w:p w14:paraId="2FCA4A58" w14:textId="1931CD15" w:rsidR="00850000" w:rsidRDefault="00850000" w:rsidP="005E46A0">
      <w:pPr>
        <w:spacing w:after="0" w:line="240" w:lineRule="auto"/>
        <w:jc w:val="both"/>
        <w:rPr>
          <w:rFonts w:ascii="Cambria" w:hAnsi="Cambria"/>
          <w:sz w:val="28"/>
          <w:szCs w:val="28"/>
          <w:lang w:val="uk-UA"/>
        </w:rPr>
      </w:pPr>
      <w:r w:rsidRPr="00EE46F2">
        <w:rPr>
          <w:rFonts w:ascii="Cambria" w:hAnsi="Cambria"/>
          <w:b/>
          <w:bCs/>
          <w:sz w:val="28"/>
          <w:szCs w:val="28"/>
          <w:lang w:val="uk-UA"/>
        </w:rPr>
        <w:t>РАДА ЄВРОАТЛАНТИЧНОГО ПАРТНЕРСТВА</w:t>
      </w:r>
      <w:r>
        <w:rPr>
          <w:rFonts w:ascii="Cambria" w:hAnsi="Cambria"/>
          <w:sz w:val="28"/>
          <w:szCs w:val="28"/>
          <w:lang w:val="uk-UA"/>
        </w:rPr>
        <w:t xml:space="preserve"> – </w:t>
      </w:r>
      <w:r w:rsidRPr="00850000">
        <w:rPr>
          <w:rFonts w:ascii="Cambria" w:hAnsi="Cambria"/>
          <w:sz w:val="28"/>
          <w:szCs w:val="28"/>
          <w:lang w:val="uk-UA"/>
        </w:rPr>
        <w:t>Україна бере участь у діяльності РЄАП від початку заснування цього багатостороннього форуму у 1997 році для забезпечення процесу діалогу та консультацій з питань політики та безпеки серед його учасників: держави — члени НАТО та країни-партнери.</w:t>
      </w:r>
    </w:p>
    <w:p w14:paraId="269557CD" w14:textId="4090BD9B" w:rsidR="00EE46F2" w:rsidRDefault="00EE46F2" w:rsidP="00EE46F2">
      <w:pPr>
        <w:spacing w:after="0" w:line="240" w:lineRule="auto"/>
        <w:jc w:val="both"/>
        <w:rPr>
          <w:rFonts w:ascii="Cambria" w:hAnsi="Cambria"/>
          <w:sz w:val="28"/>
          <w:szCs w:val="28"/>
          <w:lang w:val="uk-UA"/>
        </w:rPr>
      </w:pPr>
      <w:r w:rsidRPr="00EE46F2">
        <w:rPr>
          <w:rFonts w:ascii="Cambria" w:hAnsi="Cambria"/>
          <w:b/>
          <w:bCs/>
          <w:sz w:val="28"/>
          <w:szCs w:val="28"/>
          <w:lang w:val="uk-UA"/>
        </w:rPr>
        <w:t>ПАРЛАМЕНТСЬКА АСАМБЛЕЯ НАТО</w:t>
      </w:r>
      <w:r>
        <w:rPr>
          <w:rFonts w:ascii="Cambria" w:hAnsi="Cambria"/>
          <w:sz w:val="28"/>
          <w:szCs w:val="28"/>
          <w:lang w:val="uk-UA"/>
        </w:rPr>
        <w:t xml:space="preserve"> – </w:t>
      </w:r>
      <w:r w:rsidRPr="00EE46F2">
        <w:rPr>
          <w:rFonts w:ascii="Cambria" w:hAnsi="Cambria"/>
          <w:sz w:val="28"/>
          <w:szCs w:val="28"/>
          <w:lang w:val="uk-UA"/>
        </w:rPr>
        <w:t>Україна представлена Постійною делегацією Верховної Ради України (з 1992 року має статус асоційованого члена). Діалог ВРУ з ПА НАТО щодо законодавчого забезпечення питань, пов'язаних з відносинами між Україною та НАТО, парламентського контролю за реалізацією законодавчих рішень щодо інтеграції України в євроатлантичний безпековий простір, досягнення критеріїв, необхідних для набуття членства в НАТО.</w:t>
      </w:r>
    </w:p>
    <w:p w14:paraId="0BC6B6DB" w14:textId="6844165D" w:rsidR="00EE46F2" w:rsidRDefault="001B4EA7" w:rsidP="00EE46F2">
      <w:pPr>
        <w:spacing w:after="0" w:line="240" w:lineRule="auto"/>
        <w:jc w:val="both"/>
        <w:rPr>
          <w:rFonts w:ascii="Cambria" w:hAnsi="Cambria"/>
          <w:sz w:val="28"/>
          <w:szCs w:val="28"/>
          <w:lang w:val="uk-UA"/>
        </w:rPr>
      </w:pPr>
      <w:r w:rsidRPr="001B4EA7">
        <w:rPr>
          <w:rFonts w:ascii="Cambria" w:hAnsi="Cambria"/>
          <w:b/>
          <w:bCs/>
          <w:sz w:val="28"/>
          <w:szCs w:val="28"/>
          <w:lang w:val="uk-UA"/>
        </w:rPr>
        <w:lastRenderedPageBreak/>
        <w:t>МІЖПАРЛАМЕНТСЬКА РАДА УКРАЇНА – НАТО</w:t>
      </w:r>
      <w:r>
        <w:rPr>
          <w:rFonts w:ascii="Cambria" w:hAnsi="Cambria"/>
          <w:sz w:val="28"/>
          <w:szCs w:val="28"/>
          <w:lang w:val="uk-UA"/>
        </w:rPr>
        <w:t xml:space="preserve"> – </w:t>
      </w:r>
      <w:r w:rsidRPr="001B4EA7">
        <w:rPr>
          <w:rFonts w:ascii="Cambria" w:hAnsi="Cambria"/>
          <w:sz w:val="28"/>
          <w:szCs w:val="28"/>
          <w:lang w:val="uk-UA"/>
        </w:rPr>
        <w:t>основним завданням Ради є парламентське сприяння належному виконанню Річної національної програми, а також аналіз її імплементації (співголова Міжпарламентської ради — Перший заступник Голови Верховної Ради України)</w:t>
      </w:r>
      <w:r>
        <w:rPr>
          <w:rFonts w:ascii="Cambria" w:hAnsi="Cambria"/>
          <w:sz w:val="28"/>
          <w:szCs w:val="28"/>
          <w:lang w:val="uk-UA"/>
        </w:rPr>
        <w:t>.</w:t>
      </w:r>
    </w:p>
    <w:p w14:paraId="171AD125" w14:textId="797A96FC" w:rsidR="001B4EA7" w:rsidRPr="00A509DB" w:rsidRDefault="00A509DB" w:rsidP="00EE46F2">
      <w:pPr>
        <w:spacing w:after="0" w:line="240" w:lineRule="auto"/>
        <w:jc w:val="both"/>
        <w:rPr>
          <w:rFonts w:ascii="Cambria" w:hAnsi="Cambria"/>
          <w:b/>
          <w:bCs/>
          <w:sz w:val="28"/>
          <w:szCs w:val="28"/>
        </w:rPr>
      </w:pPr>
      <w:r w:rsidRPr="00A509DB">
        <w:rPr>
          <w:rFonts w:ascii="Cambria" w:hAnsi="Cambria"/>
          <w:b/>
          <w:bCs/>
          <w:sz w:val="28"/>
          <w:szCs w:val="28"/>
        </w:rPr>
        <w:t>СПІЛЬНА РОБОЧА ГРУПА З ПИТАНЬ ВОЄННОЇ РЕФОРМИ</w:t>
      </w:r>
    </w:p>
    <w:p w14:paraId="6EFF3ED3" w14:textId="66896D1E" w:rsidR="00A509DB" w:rsidRPr="00A509DB" w:rsidRDefault="00A509DB" w:rsidP="00EE46F2">
      <w:pPr>
        <w:spacing w:after="0" w:line="240" w:lineRule="auto"/>
        <w:jc w:val="both"/>
        <w:rPr>
          <w:rFonts w:ascii="Cambria" w:hAnsi="Cambria"/>
          <w:b/>
          <w:bCs/>
          <w:sz w:val="28"/>
          <w:szCs w:val="28"/>
        </w:rPr>
      </w:pPr>
      <w:r w:rsidRPr="00A509DB">
        <w:rPr>
          <w:rFonts w:ascii="Cambria" w:hAnsi="Cambria"/>
          <w:b/>
          <w:bCs/>
          <w:sz w:val="28"/>
          <w:szCs w:val="28"/>
        </w:rPr>
        <w:t>СПІЛЬНА РОБОЧА ГРУПА ЗІ СПІВРОБІТНИЦТВА З ПИТАНЬ НАУКИ І ДОВКІЛЛЯ</w:t>
      </w:r>
    </w:p>
    <w:p w14:paraId="412C0332" w14:textId="18E76B42" w:rsidR="00A509DB" w:rsidRPr="00A509DB" w:rsidRDefault="00A509DB" w:rsidP="00EE46F2">
      <w:pPr>
        <w:spacing w:after="0" w:line="240" w:lineRule="auto"/>
        <w:jc w:val="both"/>
        <w:rPr>
          <w:rFonts w:ascii="Cambria" w:hAnsi="Cambria"/>
          <w:b/>
          <w:bCs/>
          <w:sz w:val="28"/>
          <w:szCs w:val="28"/>
        </w:rPr>
      </w:pPr>
      <w:r w:rsidRPr="00A509DB">
        <w:rPr>
          <w:rFonts w:ascii="Cambria" w:hAnsi="Cambria"/>
          <w:b/>
          <w:bCs/>
          <w:sz w:val="28"/>
          <w:szCs w:val="28"/>
        </w:rPr>
        <w:t>СПІЛЬНА РОБОЧА ГРУПА З ПЛАНУВАННЯ НА ВИПАДОК НАДЗВИЧАЙНИХ СИТУАЦІЙ ЦИВІЛЬНОГО ХАРАКТЕРУ</w:t>
      </w:r>
    </w:p>
    <w:p w14:paraId="010A909B" w14:textId="472BF4B8" w:rsidR="00A509DB" w:rsidRPr="00A509DB" w:rsidRDefault="00A509DB" w:rsidP="00EE46F2">
      <w:pPr>
        <w:spacing w:after="0" w:line="240" w:lineRule="auto"/>
        <w:jc w:val="both"/>
        <w:rPr>
          <w:rFonts w:ascii="Cambria" w:hAnsi="Cambria"/>
          <w:b/>
          <w:bCs/>
          <w:sz w:val="28"/>
          <w:szCs w:val="28"/>
        </w:rPr>
      </w:pPr>
      <w:r w:rsidRPr="00A509DB">
        <w:rPr>
          <w:rFonts w:ascii="Cambria" w:hAnsi="Cambria"/>
          <w:b/>
          <w:bCs/>
          <w:sz w:val="28"/>
          <w:szCs w:val="28"/>
        </w:rPr>
        <w:t>СПІЛЬНА РОБОЧА ГРУПА З ПИТАНЬ ОБОРОННО-ТЕХНІЧНОГО СПІВРОБІТНИЦТВА</w:t>
      </w:r>
    </w:p>
    <w:p w14:paraId="7C580644" w14:textId="57F54D39" w:rsidR="00A509DB" w:rsidRPr="00A509DB" w:rsidRDefault="00A509DB" w:rsidP="00EE46F2">
      <w:pPr>
        <w:spacing w:after="0" w:line="240" w:lineRule="auto"/>
        <w:jc w:val="both"/>
        <w:rPr>
          <w:rFonts w:ascii="Cambria" w:hAnsi="Cambria"/>
          <w:b/>
          <w:bCs/>
          <w:sz w:val="28"/>
          <w:szCs w:val="28"/>
        </w:rPr>
      </w:pPr>
    </w:p>
    <w:p w14:paraId="78A05A8C" w14:textId="444F8EC7" w:rsidR="00A509DB" w:rsidRPr="00A509DB" w:rsidRDefault="00A509DB" w:rsidP="00A509DB">
      <w:pPr>
        <w:spacing w:after="0" w:line="240" w:lineRule="auto"/>
        <w:jc w:val="center"/>
        <w:rPr>
          <w:rFonts w:ascii="Cambria" w:hAnsi="Cambria"/>
          <w:b/>
          <w:bCs/>
          <w:sz w:val="28"/>
          <w:szCs w:val="28"/>
          <w:lang w:val="uk-UA"/>
        </w:rPr>
      </w:pPr>
      <w:r w:rsidRPr="00A509DB">
        <w:rPr>
          <w:rFonts w:ascii="Cambria" w:hAnsi="Cambria"/>
          <w:b/>
          <w:bCs/>
          <w:sz w:val="28"/>
          <w:szCs w:val="28"/>
        </w:rPr>
        <w:t>ПРОГРАМИ ТА ТРАСТОВІ ФОНДИ НА ПІДТРИМКУ УКРАЇНИ</w:t>
      </w:r>
    </w:p>
    <w:p w14:paraId="6CF8A07D" w14:textId="77777777" w:rsidR="00EE46F2" w:rsidRPr="001B4EA7" w:rsidRDefault="00EE46F2" w:rsidP="00EE46F2">
      <w:pPr>
        <w:spacing w:after="0" w:line="240" w:lineRule="auto"/>
        <w:jc w:val="both"/>
        <w:rPr>
          <w:rFonts w:ascii="Cambria" w:hAnsi="Cambria"/>
          <w:sz w:val="28"/>
          <w:szCs w:val="28"/>
          <w:lang w:val="uk-UA"/>
        </w:rPr>
      </w:pPr>
    </w:p>
    <w:p w14:paraId="1C081C70" w14:textId="77777777" w:rsidR="00EF0140" w:rsidRDefault="00EF0140" w:rsidP="005E46A0">
      <w:pPr>
        <w:spacing w:after="0" w:line="240" w:lineRule="auto"/>
        <w:jc w:val="both"/>
        <w:rPr>
          <w:rFonts w:ascii="Cambria" w:hAnsi="Cambria"/>
          <w:sz w:val="28"/>
          <w:szCs w:val="28"/>
          <w:lang w:val="uk-UA"/>
        </w:rPr>
      </w:pPr>
      <w:r w:rsidRPr="00EF0140">
        <w:rPr>
          <w:rFonts w:ascii="Cambria" w:hAnsi="Cambria"/>
          <w:sz w:val="28"/>
          <w:szCs w:val="28"/>
          <w:lang w:val="uk-UA"/>
        </w:rPr>
        <w:t xml:space="preserve">Програма НАТО “Наука заради миру та безпеки“ </w:t>
      </w:r>
    </w:p>
    <w:p w14:paraId="36D28966" w14:textId="77777777" w:rsidR="00EF0140" w:rsidRDefault="00EF0140" w:rsidP="005E46A0">
      <w:pPr>
        <w:spacing w:after="0" w:line="240" w:lineRule="auto"/>
        <w:jc w:val="both"/>
        <w:rPr>
          <w:rFonts w:ascii="Cambria" w:hAnsi="Cambria"/>
          <w:sz w:val="28"/>
          <w:szCs w:val="28"/>
          <w:lang w:val="uk-UA"/>
        </w:rPr>
      </w:pPr>
      <w:r w:rsidRPr="00EF0140">
        <w:rPr>
          <w:rFonts w:ascii="Cambria" w:hAnsi="Cambria"/>
          <w:sz w:val="28"/>
          <w:szCs w:val="28"/>
          <w:lang w:val="uk-UA"/>
        </w:rPr>
        <w:t xml:space="preserve">Програма НАТО з розбудови цілісності, прозорості, підзвітності, запровадження доброчесності та зниження корупційних ризиків у роботі оборонних і безпекових інституцій (Програма ВІ) </w:t>
      </w:r>
    </w:p>
    <w:p w14:paraId="51539FF8" w14:textId="77777777" w:rsidR="00EF0140" w:rsidRDefault="00EF0140" w:rsidP="005E46A0">
      <w:pPr>
        <w:spacing w:after="0" w:line="240" w:lineRule="auto"/>
        <w:jc w:val="both"/>
        <w:rPr>
          <w:rFonts w:ascii="Cambria" w:hAnsi="Cambria"/>
          <w:sz w:val="28"/>
          <w:szCs w:val="28"/>
          <w:lang w:val="uk-UA"/>
        </w:rPr>
      </w:pPr>
      <w:r w:rsidRPr="00EF0140">
        <w:rPr>
          <w:rFonts w:ascii="Cambria" w:hAnsi="Cambria"/>
          <w:sz w:val="28"/>
          <w:szCs w:val="28"/>
          <w:lang w:val="uk-UA"/>
        </w:rPr>
        <w:t xml:space="preserve">Програма професійного розвитку цивільного персоналу сектору безпеки та оборони (PDP) </w:t>
      </w:r>
    </w:p>
    <w:p w14:paraId="2100CEB0" w14:textId="77777777" w:rsidR="00EF0140" w:rsidRDefault="00EF0140" w:rsidP="005E46A0">
      <w:pPr>
        <w:spacing w:after="0" w:line="240" w:lineRule="auto"/>
        <w:jc w:val="both"/>
        <w:rPr>
          <w:rFonts w:ascii="Cambria" w:hAnsi="Cambria"/>
          <w:sz w:val="28"/>
          <w:szCs w:val="28"/>
          <w:lang w:val="uk-UA"/>
        </w:rPr>
      </w:pPr>
      <w:r w:rsidRPr="00EF0140">
        <w:rPr>
          <w:rFonts w:ascii="Cambria" w:hAnsi="Cambria"/>
          <w:sz w:val="28"/>
          <w:szCs w:val="28"/>
          <w:lang w:val="uk-UA"/>
        </w:rPr>
        <w:t xml:space="preserve">Програма НАТО з удосконалення військової освіти (Програма DEEP) Трастовий фонд НАТО з удосконалення системи командування, управління, зв’язку та обміну інформацією </w:t>
      </w:r>
    </w:p>
    <w:p w14:paraId="7BA1391B" w14:textId="77777777" w:rsidR="00EF0140" w:rsidRDefault="00EF0140" w:rsidP="005E46A0">
      <w:pPr>
        <w:spacing w:after="0" w:line="240" w:lineRule="auto"/>
        <w:jc w:val="both"/>
        <w:rPr>
          <w:rFonts w:ascii="Cambria" w:hAnsi="Cambria"/>
          <w:sz w:val="28"/>
          <w:szCs w:val="28"/>
          <w:lang w:val="uk-UA"/>
        </w:rPr>
      </w:pPr>
      <w:r w:rsidRPr="00EF0140">
        <w:rPr>
          <w:rFonts w:ascii="Cambria" w:hAnsi="Cambria"/>
          <w:sz w:val="28"/>
          <w:szCs w:val="28"/>
          <w:lang w:val="uk-UA"/>
        </w:rPr>
        <w:t xml:space="preserve">Трастовий фонд НАТО з кіберзахисту </w:t>
      </w:r>
    </w:p>
    <w:p w14:paraId="6A5C46A7" w14:textId="7318A7FB" w:rsidR="005E46A0" w:rsidRPr="00EF0140" w:rsidRDefault="00EF0140" w:rsidP="00EF0140">
      <w:pPr>
        <w:spacing w:after="0" w:line="240" w:lineRule="auto"/>
        <w:jc w:val="both"/>
        <w:rPr>
          <w:rFonts w:ascii="Cambria" w:hAnsi="Cambria"/>
          <w:sz w:val="28"/>
          <w:szCs w:val="28"/>
          <w:lang w:val="uk-UA"/>
        </w:rPr>
      </w:pPr>
      <w:r w:rsidRPr="00EF0140">
        <w:rPr>
          <w:rFonts w:ascii="Cambria" w:hAnsi="Cambria"/>
          <w:sz w:val="28"/>
          <w:szCs w:val="28"/>
          <w:lang w:val="uk-UA"/>
        </w:rPr>
        <w:t>Трастовий фонд НАТО зі створення системи зміни військової кар’єри на професійну цивільну</w:t>
      </w:r>
    </w:p>
    <w:p w14:paraId="186C4CF2" w14:textId="77777777" w:rsidR="00EF0140" w:rsidRDefault="00EF0140" w:rsidP="00EF0140">
      <w:pPr>
        <w:spacing w:after="0" w:line="240" w:lineRule="auto"/>
        <w:jc w:val="both"/>
        <w:rPr>
          <w:rFonts w:ascii="Cambria" w:hAnsi="Cambria"/>
          <w:sz w:val="28"/>
          <w:szCs w:val="28"/>
          <w:lang w:val="uk-UA"/>
        </w:rPr>
      </w:pPr>
      <w:r w:rsidRPr="00EF0140">
        <w:rPr>
          <w:rFonts w:ascii="Cambria" w:hAnsi="Cambria"/>
          <w:sz w:val="28"/>
          <w:szCs w:val="28"/>
          <w:lang w:val="uk-UA"/>
        </w:rPr>
        <w:t xml:space="preserve">Трастовий фонд НАТО з реформування систем логістики і стандартизації ЗС України </w:t>
      </w:r>
    </w:p>
    <w:p w14:paraId="1648AE47" w14:textId="77777777" w:rsidR="00EF0140" w:rsidRDefault="00EF0140" w:rsidP="00EF0140">
      <w:pPr>
        <w:spacing w:after="0" w:line="240" w:lineRule="auto"/>
        <w:jc w:val="both"/>
        <w:rPr>
          <w:rFonts w:ascii="Cambria" w:hAnsi="Cambria"/>
          <w:sz w:val="28"/>
          <w:szCs w:val="28"/>
          <w:lang w:val="uk-UA"/>
        </w:rPr>
      </w:pPr>
      <w:r w:rsidRPr="00EF0140">
        <w:rPr>
          <w:rFonts w:ascii="Cambria" w:hAnsi="Cambria"/>
          <w:sz w:val="28"/>
          <w:szCs w:val="28"/>
          <w:lang w:val="uk-UA"/>
        </w:rPr>
        <w:t xml:space="preserve">Трастовий фонд НАТО з медичної реабілітації (протезування) військовослужбовців </w:t>
      </w:r>
    </w:p>
    <w:p w14:paraId="1A6F6FB8" w14:textId="77777777" w:rsidR="00EF0140" w:rsidRDefault="00EF0140" w:rsidP="00EF0140">
      <w:pPr>
        <w:spacing w:after="0" w:line="240" w:lineRule="auto"/>
        <w:jc w:val="both"/>
        <w:rPr>
          <w:rFonts w:ascii="Cambria" w:hAnsi="Cambria"/>
          <w:sz w:val="28"/>
          <w:szCs w:val="28"/>
          <w:lang w:val="uk-UA"/>
        </w:rPr>
      </w:pPr>
      <w:r w:rsidRPr="00EF0140">
        <w:rPr>
          <w:rFonts w:ascii="Cambria" w:hAnsi="Cambria"/>
          <w:sz w:val="28"/>
          <w:szCs w:val="28"/>
          <w:lang w:val="uk-UA"/>
        </w:rPr>
        <w:t xml:space="preserve">Трастовий фонд НАТО з утилізації в Україні легких озброєнь, стрілецької зброї, звичайних боєприпасів та протипіхотних мін типу ПФМ-1 </w:t>
      </w:r>
    </w:p>
    <w:p w14:paraId="4EB7409C" w14:textId="77777777" w:rsidR="00EF0140" w:rsidRDefault="00EF0140" w:rsidP="00EF0140">
      <w:pPr>
        <w:spacing w:after="0" w:line="240" w:lineRule="auto"/>
        <w:jc w:val="both"/>
        <w:rPr>
          <w:rFonts w:ascii="Cambria" w:hAnsi="Cambria"/>
          <w:sz w:val="28"/>
          <w:szCs w:val="28"/>
          <w:lang w:val="uk-UA"/>
        </w:rPr>
      </w:pPr>
      <w:r w:rsidRPr="00EF0140">
        <w:rPr>
          <w:rFonts w:ascii="Cambria" w:hAnsi="Cambria"/>
          <w:sz w:val="28"/>
          <w:szCs w:val="28"/>
          <w:lang w:val="uk-UA"/>
        </w:rPr>
        <w:t xml:space="preserve">Трастовий фонд НАТО з розмінування та протидії саморобним вибуховим пристроям </w:t>
      </w:r>
    </w:p>
    <w:p w14:paraId="13F14D09" w14:textId="1C5FCEE6" w:rsidR="00EF0140" w:rsidRDefault="00EF0140" w:rsidP="00EF0140">
      <w:pPr>
        <w:spacing w:after="0" w:line="240" w:lineRule="auto"/>
        <w:jc w:val="both"/>
        <w:rPr>
          <w:rFonts w:ascii="Cambria" w:hAnsi="Cambria"/>
          <w:sz w:val="28"/>
          <w:szCs w:val="28"/>
          <w:lang w:val="uk-UA"/>
        </w:rPr>
      </w:pPr>
      <w:r w:rsidRPr="00EF0140">
        <w:rPr>
          <w:rFonts w:ascii="Cambria" w:hAnsi="Cambria"/>
          <w:sz w:val="28"/>
          <w:szCs w:val="28"/>
          <w:lang w:val="uk-UA"/>
        </w:rPr>
        <w:t>Трастовий фонд НАТО з безпечного перезахоронення радіоактивних джерел, що утворилися внаслідок виконання військових програм колишнього СРСР в Україні</w:t>
      </w:r>
      <w:r>
        <w:rPr>
          <w:rFonts w:ascii="Cambria" w:hAnsi="Cambria"/>
          <w:sz w:val="28"/>
          <w:szCs w:val="28"/>
          <w:lang w:val="uk-UA"/>
        </w:rPr>
        <w:t>.</w:t>
      </w:r>
    </w:p>
    <w:p w14:paraId="0655FCAF" w14:textId="2716D55E" w:rsidR="00EF0140" w:rsidRDefault="00EF0140" w:rsidP="00EF0140">
      <w:pPr>
        <w:spacing w:after="0" w:line="240" w:lineRule="auto"/>
        <w:jc w:val="both"/>
        <w:rPr>
          <w:rFonts w:ascii="Cambria" w:hAnsi="Cambria"/>
          <w:sz w:val="28"/>
          <w:szCs w:val="28"/>
          <w:lang w:val="uk-UA"/>
        </w:rPr>
      </w:pPr>
    </w:p>
    <w:p w14:paraId="32044B72" w14:textId="69CF1526" w:rsidR="00744913" w:rsidRDefault="00744913" w:rsidP="00EF0140">
      <w:pPr>
        <w:spacing w:after="0" w:line="240" w:lineRule="auto"/>
        <w:jc w:val="both"/>
        <w:rPr>
          <w:rFonts w:ascii="Cambria" w:hAnsi="Cambria"/>
          <w:sz w:val="28"/>
          <w:szCs w:val="28"/>
          <w:lang w:val="uk-UA"/>
        </w:rPr>
      </w:pPr>
    </w:p>
    <w:p w14:paraId="486B509C" w14:textId="58004989" w:rsidR="00744913" w:rsidRDefault="00744913" w:rsidP="00EF0140">
      <w:pPr>
        <w:spacing w:after="0" w:line="240" w:lineRule="auto"/>
        <w:jc w:val="both"/>
        <w:rPr>
          <w:rFonts w:ascii="Cambria" w:hAnsi="Cambria"/>
          <w:sz w:val="28"/>
          <w:szCs w:val="28"/>
          <w:lang w:val="uk-UA"/>
        </w:rPr>
      </w:pPr>
    </w:p>
    <w:p w14:paraId="1E11F6F2" w14:textId="323B6427" w:rsidR="00744913" w:rsidRDefault="00744913" w:rsidP="00EF0140">
      <w:pPr>
        <w:spacing w:after="0" w:line="240" w:lineRule="auto"/>
        <w:jc w:val="both"/>
        <w:rPr>
          <w:rFonts w:ascii="Cambria" w:hAnsi="Cambria"/>
          <w:sz w:val="28"/>
          <w:szCs w:val="28"/>
          <w:lang w:val="uk-UA"/>
        </w:rPr>
      </w:pPr>
    </w:p>
    <w:p w14:paraId="2B7DF586" w14:textId="1A40E8DA" w:rsidR="00744913" w:rsidRDefault="00744913" w:rsidP="00EF0140">
      <w:pPr>
        <w:spacing w:after="0" w:line="240" w:lineRule="auto"/>
        <w:jc w:val="both"/>
        <w:rPr>
          <w:rFonts w:ascii="Cambria" w:hAnsi="Cambria"/>
          <w:sz w:val="28"/>
          <w:szCs w:val="28"/>
          <w:lang w:val="uk-UA"/>
        </w:rPr>
      </w:pPr>
    </w:p>
    <w:p w14:paraId="4731BE80" w14:textId="77777777" w:rsidR="00744913" w:rsidRPr="00EF0140" w:rsidRDefault="00744913" w:rsidP="00EF0140">
      <w:pPr>
        <w:spacing w:after="0" w:line="240" w:lineRule="auto"/>
        <w:jc w:val="both"/>
        <w:rPr>
          <w:rFonts w:ascii="Cambria" w:hAnsi="Cambria"/>
          <w:sz w:val="28"/>
          <w:szCs w:val="28"/>
          <w:lang w:val="uk-UA"/>
        </w:rPr>
      </w:pPr>
    </w:p>
    <w:p w14:paraId="0401B85B" w14:textId="2CB0FD5C" w:rsidR="005E46A0" w:rsidRPr="00EF0140" w:rsidRDefault="00EF0140" w:rsidP="00EF0140">
      <w:pPr>
        <w:spacing w:after="0" w:line="240" w:lineRule="auto"/>
        <w:jc w:val="center"/>
        <w:rPr>
          <w:rFonts w:ascii="Cambria" w:hAnsi="Cambria"/>
          <w:b/>
          <w:bCs/>
          <w:sz w:val="28"/>
          <w:szCs w:val="28"/>
          <w:lang w:val="uk-UA"/>
        </w:rPr>
      </w:pPr>
      <w:r w:rsidRPr="00EF0140">
        <w:rPr>
          <w:rFonts w:ascii="Cambria" w:hAnsi="Cambria"/>
          <w:b/>
          <w:bCs/>
          <w:sz w:val="28"/>
          <w:szCs w:val="28"/>
        </w:rPr>
        <w:lastRenderedPageBreak/>
        <w:t>ПІДГОТОВКА ЦИВІЛЬНОГО ПЕРСОНАЛУ СЕКТОРУ БЕЗПЕКИ І ОБОРОНИ УКРАЇНИ</w:t>
      </w:r>
    </w:p>
    <w:p w14:paraId="7BF940ED" w14:textId="77777777" w:rsidR="00B322D2" w:rsidRPr="00EF0140" w:rsidRDefault="00B322D2" w:rsidP="006D2B20">
      <w:pPr>
        <w:spacing w:after="0" w:line="240" w:lineRule="auto"/>
        <w:jc w:val="both"/>
        <w:rPr>
          <w:rFonts w:ascii="Cambria" w:hAnsi="Cambria"/>
          <w:sz w:val="28"/>
          <w:szCs w:val="28"/>
          <w:lang w:val="uk-UA"/>
        </w:rPr>
      </w:pPr>
    </w:p>
    <w:p w14:paraId="10B1E6B3" w14:textId="3B16E90E" w:rsidR="00744913" w:rsidRDefault="00744913" w:rsidP="00744913">
      <w:pPr>
        <w:spacing w:after="0" w:line="240" w:lineRule="auto"/>
        <w:ind w:firstLine="709"/>
        <w:jc w:val="both"/>
        <w:rPr>
          <w:rFonts w:ascii="Cambria" w:hAnsi="Cambria"/>
          <w:sz w:val="28"/>
          <w:szCs w:val="28"/>
          <w:lang w:val="uk-UA"/>
        </w:rPr>
      </w:pPr>
      <w:r w:rsidRPr="00744913">
        <w:rPr>
          <w:rFonts w:ascii="Cambria" w:hAnsi="Cambria"/>
          <w:sz w:val="28"/>
          <w:szCs w:val="28"/>
          <w:lang w:val="uk-UA"/>
        </w:rPr>
        <w:t xml:space="preserve">Співпраця з НАТО у цьому напрямі відбувається у рамках реалізації Програми Україна </w:t>
      </w:r>
      <w:r w:rsidR="008C6CF2">
        <w:rPr>
          <w:rFonts w:ascii="Cambria" w:hAnsi="Cambria"/>
          <w:sz w:val="28"/>
          <w:szCs w:val="28"/>
          <w:lang w:val="uk-UA"/>
        </w:rPr>
        <w:t>–</w:t>
      </w:r>
      <w:r w:rsidRPr="00744913">
        <w:rPr>
          <w:rFonts w:ascii="Cambria" w:hAnsi="Cambria"/>
          <w:sz w:val="28"/>
          <w:szCs w:val="28"/>
          <w:lang w:val="uk-UA"/>
        </w:rPr>
        <w:t xml:space="preserve"> НАТО з професійного розвитку цивільного персоналу сектору безпеки і оборони України (далі </w:t>
      </w:r>
      <w:r w:rsidR="008C6CF2">
        <w:rPr>
          <w:rFonts w:ascii="Cambria" w:hAnsi="Cambria"/>
          <w:sz w:val="28"/>
          <w:szCs w:val="28"/>
          <w:lang w:val="uk-UA"/>
        </w:rPr>
        <w:t>–</w:t>
      </w:r>
      <w:r w:rsidRPr="00744913">
        <w:rPr>
          <w:rFonts w:ascii="Cambria" w:hAnsi="Cambria"/>
          <w:sz w:val="28"/>
          <w:szCs w:val="28"/>
          <w:lang w:val="uk-UA"/>
        </w:rPr>
        <w:t xml:space="preserve"> PDP). </w:t>
      </w:r>
    </w:p>
    <w:p w14:paraId="64CF9408" w14:textId="77777777" w:rsidR="00744913" w:rsidRDefault="00744913" w:rsidP="00744913">
      <w:pPr>
        <w:spacing w:after="0" w:line="240" w:lineRule="auto"/>
        <w:ind w:firstLine="709"/>
        <w:jc w:val="both"/>
        <w:rPr>
          <w:rFonts w:ascii="Cambria" w:hAnsi="Cambria"/>
          <w:sz w:val="28"/>
          <w:szCs w:val="28"/>
          <w:lang w:val="uk-UA"/>
        </w:rPr>
      </w:pPr>
      <w:r w:rsidRPr="00744913">
        <w:rPr>
          <w:rFonts w:ascii="Cambria" w:hAnsi="Cambria"/>
          <w:sz w:val="28"/>
          <w:szCs w:val="28"/>
          <w:lang w:val="uk-UA"/>
        </w:rPr>
        <w:t xml:space="preserve">З 2017 року реалізується ІІІ етап PDP. </w:t>
      </w:r>
    </w:p>
    <w:p w14:paraId="328C84F6" w14:textId="55B54AC8" w:rsidR="007350FE" w:rsidRDefault="00744913" w:rsidP="00744913">
      <w:pPr>
        <w:spacing w:after="0" w:line="240" w:lineRule="auto"/>
        <w:ind w:firstLine="709"/>
        <w:jc w:val="both"/>
        <w:rPr>
          <w:rFonts w:ascii="Cambria" w:hAnsi="Cambria"/>
          <w:sz w:val="28"/>
          <w:szCs w:val="28"/>
          <w:lang w:val="uk-UA"/>
        </w:rPr>
      </w:pPr>
      <w:r w:rsidRPr="00744913">
        <w:rPr>
          <w:rFonts w:ascii="Cambria" w:hAnsi="Cambria"/>
          <w:sz w:val="28"/>
          <w:szCs w:val="28"/>
          <w:lang w:val="uk-UA"/>
        </w:rPr>
        <w:t xml:space="preserve">Головним завданням є професійна підготовка цивільних фахівців, спроможних сприяти ефективному функціонуванню сектору безпеки і оборони, та системи державного управління з метою зміцнення громадянського контролю над силовими і оборонними структурами та для підвищення їх потенціалу. Програма передбачає не лише практичну підготовку фахівців, але й конкретну фінансову допомогу з боку держав </w:t>
      </w:r>
      <w:r w:rsidR="008C6CF2">
        <w:rPr>
          <w:rFonts w:ascii="Cambria" w:hAnsi="Cambria"/>
          <w:sz w:val="28"/>
          <w:szCs w:val="28"/>
          <w:lang w:val="uk-UA"/>
        </w:rPr>
        <w:t>–</w:t>
      </w:r>
      <w:r w:rsidRPr="00744913">
        <w:rPr>
          <w:rFonts w:ascii="Cambria" w:hAnsi="Cambria"/>
          <w:sz w:val="28"/>
          <w:szCs w:val="28"/>
          <w:lang w:val="uk-UA"/>
        </w:rPr>
        <w:t xml:space="preserve"> членів НАТО.</w:t>
      </w:r>
    </w:p>
    <w:p w14:paraId="59FFED66" w14:textId="16C9884B" w:rsidR="00744913" w:rsidRDefault="00744913" w:rsidP="00744913">
      <w:pPr>
        <w:spacing w:after="0" w:line="240" w:lineRule="auto"/>
        <w:ind w:firstLine="709"/>
        <w:jc w:val="both"/>
        <w:rPr>
          <w:rFonts w:ascii="Cambria" w:hAnsi="Cambria"/>
          <w:sz w:val="28"/>
          <w:szCs w:val="28"/>
          <w:lang w:val="uk-UA"/>
        </w:rPr>
      </w:pPr>
      <w:r w:rsidRPr="00744913">
        <w:rPr>
          <w:rFonts w:ascii="Cambria" w:hAnsi="Cambria"/>
          <w:b/>
          <w:bCs/>
          <w:sz w:val="28"/>
          <w:szCs w:val="28"/>
          <w:lang w:val="uk-UA"/>
        </w:rPr>
        <w:t>ГОЛОВНИЙ ВИКОНАВЕЦЬ</w:t>
      </w:r>
      <w:r>
        <w:rPr>
          <w:rFonts w:ascii="Cambria" w:hAnsi="Cambria"/>
          <w:sz w:val="28"/>
          <w:szCs w:val="28"/>
          <w:lang w:val="uk-UA"/>
        </w:rPr>
        <w:t xml:space="preserve"> – </w:t>
      </w:r>
      <w:r w:rsidRPr="00744913">
        <w:rPr>
          <w:rFonts w:ascii="Cambria" w:hAnsi="Cambria"/>
          <w:sz w:val="28"/>
          <w:szCs w:val="28"/>
          <w:lang w:val="uk-UA"/>
        </w:rPr>
        <w:t xml:space="preserve">Урядовий офіс координації європейської та євроатлантичної інтеграції Секретаріату Кабінету Міністрів України у взаємодії з Національним агентством з питань державної служби (Голова НАДС є Національним координатором з питань виконання Програми Україна </w:t>
      </w:r>
      <w:r w:rsidR="008C6CF2">
        <w:rPr>
          <w:rFonts w:ascii="Cambria" w:hAnsi="Cambria"/>
          <w:sz w:val="28"/>
          <w:szCs w:val="28"/>
          <w:lang w:val="uk-UA"/>
        </w:rPr>
        <w:t>–</w:t>
      </w:r>
      <w:r w:rsidRPr="00744913">
        <w:rPr>
          <w:rFonts w:ascii="Cambria" w:hAnsi="Cambria"/>
          <w:sz w:val="28"/>
          <w:szCs w:val="28"/>
          <w:lang w:val="uk-UA"/>
        </w:rPr>
        <w:t xml:space="preserve"> НАТО з професійного розвитку цивільного персоналу сектору безпеки і оборони у рамках Комісії з питань координації євроатлантичної інтеграції України</w:t>
      </w:r>
      <w:r>
        <w:rPr>
          <w:rFonts w:ascii="Cambria" w:hAnsi="Cambria"/>
          <w:sz w:val="28"/>
          <w:szCs w:val="28"/>
          <w:lang w:val="uk-UA"/>
        </w:rPr>
        <w:t>.</w:t>
      </w:r>
    </w:p>
    <w:p w14:paraId="309563DE" w14:textId="77FC79DB" w:rsidR="00744913" w:rsidRDefault="00744913" w:rsidP="00744913">
      <w:pPr>
        <w:spacing w:after="0" w:line="240" w:lineRule="auto"/>
        <w:ind w:firstLine="709"/>
        <w:jc w:val="both"/>
        <w:rPr>
          <w:rFonts w:ascii="Cambria" w:hAnsi="Cambria"/>
          <w:sz w:val="28"/>
          <w:szCs w:val="28"/>
          <w:lang w:val="uk-UA"/>
        </w:rPr>
      </w:pPr>
      <w:r w:rsidRPr="00744913">
        <w:rPr>
          <w:rFonts w:ascii="Cambria" w:hAnsi="Cambria"/>
          <w:b/>
          <w:bCs/>
          <w:sz w:val="28"/>
          <w:szCs w:val="28"/>
          <w:lang w:val="uk-UA"/>
        </w:rPr>
        <w:t>СПІВВИКОНАВЦІ</w:t>
      </w:r>
      <w:r>
        <w:rPr>
          <w:rFonts w:ascii="Cambria" w:hAnsi="Cambria"/>
          <w:sz w:val="28"/>
          <w:szCs w:val="28"/>
          <w:lang w:val="uk-UA"/>
        </w:rPr>
        <w:t xml:space="preserve"> – </w:t>
      </w:r>
      <w:r w:rsidRPr="00744913">
        <w:rPr>
          <w:rFonts w:ascii="Cambria" w:hAnsi="Cambria"/>
          <w:sz w:val="28"/>
          <w:szCs w:val="28"/>
          <w:lang w:val="uk-UA"/>
        </w:rPr>
        <w:t>Національне агентство України з питань державної служби, Міністерство закордонних СПІВВИКОНАВЦІ справ України</w:t>
      </w:r>
      <w:r>
        <w:rPr>
          <w:rFonts w:ascii="Cambria" w:hAnsi="Cambria"/>
          <w:sz w:val="28"/>
          <w:szCs w:val="28"/>
          <w:lang w:val="uk-UA"/>
        </w:rPr>
        <w:t>.</w:t>
      </w:r>
    </w:p>
    <w:p w14:paraId="2BDBB5FB" w14:textId="3E8C6043" w:rsidR="00744913" w:rsidRPr="00744913" w:rsidRDefault="00744913" w:rsidP="00744913">
      <w:pPr>
        <w:spacing w:after="0" w:line="240" w:lineRule="auto"/>
        <w:jc w:val="center"/>
        <w:rPr>
          <w:rFonts w:ascii="Cambria" w:hAnsi="Cambria"/>
          <w:b/>
          <w:bCs/>
          <w:sz w:val="28"/>
          <w:szCs w:val="28"/>
          <w:lang w:val="uk-UA"/>
        </w:rPr>
      </w:pPr>
      <w:r w:rsidRPr="00744913">
        <w:rPr>
          <w:rFonts w:ascii="Cambria" w:hAnsi="Cambria"/>
          <w:b/>
          <w:bCs/>
          <w:sz w:val="28"/>
          <w:szCs w:val="28"/>
          <w:lang w:val="uk-UA"/>
        </w:rPr>
        <w:t>ЩО ЗРОБЛЕНО</w:t>
      </w:r>
    </w:p>
    <w:p w14:paraId="0B3AC0DD" w14:textId="6805932F" w:rsidR="00744913" w:rsidRDefault="00744913" w:rsidP="00744913">
      <w:pPr>
        <w:spacing w:after="0" w:line="240" w:lineRule="auto"/>
        <w:jc w:val="both"/>
        <w:rPr>
          <w:rFonts w:ascii="Cambria" w:hAnsi="Cambria"/>
          <w:sz w:val="28"/>
          <w:szCs w:val="28"/>
          <w:lang w:val="uk-UA"/>
        </w:rPr>
      </w:pPr>
    </w:p>
    <w:p w14:paraId="38EC550E" w14:textId="410E66A0" w:rsidR="00744913" w:rsidRPr="00744913" w:rsidRDefault="00744913" w:rsidP="00744913">
      <w:pPr>
        <w:spacing w:after="0" w:line="240" w:lineRule="auto"/>
        <w:ind w:firstLine="709"/>
        <w:jc w:val="both"/>
        <w:rPr>
          <w:rFonts w:ascii="Cambria" w:hAnsi="Cambria"/>
          <w:sz w:val="28"/>
          <w:szCs w:val="28"/>
          <w:lang w:val="uk-UA"/>
        </w:rPr>
      </w:pPr>
      <w:r w:rsidRPr="00744913">
        <w:rPr>
          <w:rFonts w:ascii="Cambria" w:hAnsi="Cambria"/>
          <w:sz w:val="28"/>
          <w:szCs w:val="28"/>
          <w:lang w:val="uk-UA"/>
        </w:rPr>
        <w:t xml:space="preserve">Створено систему підвищення професійного рівня державних службовців та військовослужбовців, залучених до співробітництва з НАТО та до реформування сектору безпеки та оборони України. Започатковано модульний курс з питань державної політики євроатлантичної інтеграції України </w:t>
      </w:r>
      <w:r>
        <w:rPr>
          <w:rFonts w:ascii="Cambria" w:hAnsi="Cambria"/>
          <w:sz w:val="28"/>
          <w:szCs w:val="28"/>
          <w:lang w:val="uk-UA"/>
        </w:rPr>
        <w:t>«</w:t>
      </w:r>
      <w:r w:rsidRPr="00744913">
        <w:rPr>
          <w:rFonts w:ascii="Cambria" w:hAnsi="Cambria"/>
          <w:sz w:val="28"/>
          <w:szCs w:val="28"/>
          <w:lang w:val="uk-UA"/>
        </w:rPr>
        <w:t>CHAMPIONS 100</w:t>
      </w:r>
      <w:r>
        <w:rPr>
          <w:rFonts w:ascii="Cambria" w:hAnsi="Cambria"/>
          <w:sz w:val="28"/>
          <w:szCs w:val="28"/>
          <w:lang w:val="uk-UA"/>
        </w:rPr>
        <w:t>»</w:t>
      </w:r>
      <w:r w:rsidRPr="00744913">
        <w:rPr>
          <w:rFonts w:ascii="Cambria" w:hAnsi="Cambria"/>
          <w:sz w:val="28"/>
          <w:szCs w:val="28"/>
          <w:lang w:val="uk-UA"/>
        </w:rPr>
        <w:t xml:space="preserve"> за участю 54 державних органів (219 осіб). У 2018 році проведено 9 модулів модульного курсу, п’ять з яких були орієнтовані на розроблення з урахуванням SMART-підходів річних національних програм під егідою Комісії Україна </w:t>
      </w:r>
      <w:r w:rsidR="008C6CF2">
        <w:rPr>
          <w:rFonts w:ascii="Cambria" w:hAnsi="Cambria"/>
          <w:sz w:val="28"/>
          <w:szCs w:val="28"/>
          <w:lang w:val="uk-UA"/>
        </w:rPr>
        <w:t>–</w:t>
      </w:r>
      <w:r w:rsidRPr="00744913">
        <w:rPr>
          <w:rFonts w:ascii="Cambria" w:hAnsi="Cambria"/>
          <w:sz w:val="28"/>
          <w:szCs w:val="28"/>
          <w:lang w:val="uk-UA"/>
        </w:rPr>
        <w:t xml:space="preserve"> НАТО. Започатковано проведення щорічних регіональних семінарів для дипломатів </w:t>
      </w:r>
      <w:r>
        <w:rPr>
          <w:rFonts w:ascii="Cambria" w:hAnsi="Cambria"/>
          <w:sz w:val="28"/>
          <w:szCs w:val="28"/>
          <w:lang w:val="uk-UA"/>
        </w:rPr>
        <w:t>«</w:t>
      </w:r>
      <w:r w:rsidRPr="00744913">
        <w:rPr>
          <w:rFonts w:ascii="Cambria" w:hAnsi="Cambria"/>
          <w:sz w:val="28"/>
          <w:szCs w:val="28"/>
          <w:lang w:val="uk-UA"/>
        </w:rPr>
        <w:t>ДАОС</w:t>
      </w:r>
      <w:r>
        <w:rPr>
          <w:rFonts w:ascii="Cambria" w:hAnsi="Cambria"/>
          <w:sz w:val="28"/>
          <w:szCs w:val="28"/>
          <w:lang w:val="uk-UA"/>
        </w:rPr>
        <w:t>»</w:t>
      </w:r>
      <w:r w:rsidRPr="00744913">
        <w:rPr>
          <w:rFonts w:ascii="Cambria" w:hAnsi="Cambria"/>
          <w:sz w:val="28"/>
          <w:szCs w:val="28"/>
          <w:lang w:val="uk-UA"/>
        </w:rPr>
        <w:t xml:space="preserve"> з розвитку лідерства та аналітичного мислення. Проведено Програму підвищення кваліфікації </w:t>
      </w:r>
      <w:r>
        <w:rPr>
          <w:rFonts w:ascii="Cambria" w:hAnsi="Cambria"/>
          <w:sz w:val="28"/>
          <w:szCs w:val="28"/>
          <w:lang w:val="uk-UA"/>
        </w:rPr>
        <w:t>«</w:t>
      </w:r>
      <w:r w:rsidRPr="00744913">
        <w:rPr>
          <w:rFonts w:ascii="Cambria" w:hAnsi="Cambria"/>
          <w:sz w:val="28"/>
          <w:szCs w:val="28"/>
          <w:lang w:val="uk-UA"/>
        </w:rPr>
        <w:t>Young UA Summer Academy</w:t>
      </w:r>
      <w:r>
        <w:rPr>
          <w:rFonts w:ascii="Cambria" w:hAnsi="Cambria"/>
          <w:sz w:val="28"/>
          <w:szCs w:val="28"/>
          <w:lang w:val="uk-UA"/>
        </w:rPr>
        <w:t>»</w:t>
      </w:r>
      <w:r w:rsidRPr="00744913">
        <w:rPr>
          <w:rFonts w:ascii="Cambria" w:hAnsi="Cambria"/>
          <w:sz w:val="28"/>
          <w:szCs w:val="28"/>
          <w:lang w:val="uk-UA"/>
        </w:rPr>
        <w:t xml:space="preserve"> для молодих фахівців державних органів України.</w:t>
      </w:r>
    </w:p>
    <w:p w14:paraId="780AC889" w14:textId="77777777" w:rsidR="00744913" w:rsidRDefault="00744913" w:rsidP="00744913">
      <w:pPr>
        <w:spacing w:after="0" w:line="240" w:lineRule="auto"/>
        <w:jc w:val="both"/>
        <w:rPr>
          <w:rFonts w:ascii="Cambria" w:hAnsi="Cambria"/>
          <w:sz w:val="28"/>
          <w:szCs w:val="28"/>
          <w:lang w:val="uk-UA"/>
        </w:rPr>
      </w:pPr>
    </w:p>
    <w:p w14:paraId="49869142" w14:textId="0F679EEC" w:rsidR="00744913" w:rsidRPr="00744913" w:rsidRDefault="00744913" w:rsidP="002621A4">
      <w:pPr>
        <w:spacing w:after="0" w:line="240" w:lineRule="auto"/>
        <w:rPr>
          <w:rFonts w:ascii="Cambria" w:hAnsi="Cambria"/>
          <w:b/>
          <w:bCs/>
          <w:sz w:val="28"/>
          <w:szCs w:val="28"/>
          <w:lang w:val="uk-UA"/>
        </w:rPr>
      </w:pPr>
      <w:r w:rsidRPr="00744913">
        <w:rPr>
          <w:rFonts w:ascii="Cambria" w:hAnsi="Cambria"/>
          <w:b/>
          <w:bCs/>
          <w:sz w:val="28"/>
          <w:szCs w:val="28"/>
          <w:lang w:val="uk-UA"/>
        </w:rPr>
        <w:t>МОЖЛИВОСТІ</w:t>
      </w:r>
    </w:p>
    <w:p w14:paraId="788DA32F" w14:textId="77777777" w:rsidR="00744913" w:rsidRDefault="00744913" w:rsidP="00744913">
      <w:pPr>
        <w:spacing w:after="0" w:line="240" w:lineRule="auto"/>
        <w:ind w:firstLine="709"/>
        <w:jc w:val="both"/>
        <w:rPr>
          <w:rFonts w:ascii="Cambria" w:hAnsi="Cambria"/>
          <w:sz w:val="28"/>
          <w:szCs w:val="28"/>
          <w:lang w:val="uk-UA"/>
        </w:rPr>
      </w:pPr>
      <w:r w:rsidRPr="00744913">
        <w:rPr>
          <w:rFonts w:ascii="Cambria" w:hAnsi="Cambria"/>
          <w:sz w:val="28"/>
          <w:szCs w:val="28"/>
          <w:lang w:val="uk-UA"/>
        </w:rPr>
        <w:t xml:space="preserve">Розроблення спецкурсів із проблематики співробітництва України з НАТО для впровадження у закладах вищої освіти України. Утворення в Україні власних національних інституційних спроможностей для </w:t>
      </w:r>
      <w:r w:rsidRPr="00744913">
        <w:rPr>
          <w:rFonts w:ascii="Cambria" w:hAnsi="Cambria"/>
          <w:sz w:val="28"/>
          <w:szCs w:val="28"/>
          <w:lang w:val="uk-UA"/>
        </w:rPr>
        <w:lastRenderedPageBreak/>
        <w:t xml:space="preserve">забезпечення якісної, сучасної та ефективної підготовки, перепідготовки та підвищення кваліфікації персоналу, залученого до всіх питань співробітництва з Альянсом, зокрема у контексті підготовки України до членства в НАТО. </w:t>
      </w:r>
    </w:p>
    <w:p w14:paraId="3F56FD82" w14:textId="77777777" w:rsidR="00744913" w:rsidRPr="008C6CF2" w:rsidRDefault="00744913" w:rsidP="00744913">
      <w:pPr>
        <w:spacing w:after="0" w:line="240" w:lineRule="auto"/>
        <w:jc w:val="both"/>
        <w:rPr>
          <w:rFonts w:ascii="Cambria" w:hAnsi="Cambria"/>
          <w:b/>
          <w:bCs/>
          <w:sz w:val="28"/>
          <w:szCs w:val="28"/>
          <w:lang w:val="uk-UA"/>
        </w:rPr>
      </w:pPr>
      <w:r w:rsidRPr="008C6CF2">
        <w:rPr>
          <w:rFonts w:ascii="Cambria" w:hAnsi="Cambria"/>
          <w:b/>
          <w:bCs/>
          <w:sz w:val="28"/>
          <w:szCs w:val="28"/>
          <w:lang w:val="uk-UA"/>
        </w:rPr>
        <w:t xml:space="preserve">ДО КІНЦЯ 2020 РОКУ </w:t>
      </w:r>
    </w:p>
    <w:p w14:paraId="783472D9" w14:textId="432A067F" w:rsidR="00744913" w:rsidRDefault="00744913" w:rsidP="00744913">
      <w:pPr>
        <w:spacing w:after="0" w:line="240" w:lineRule="auto"/>
        <w:ind w:firstLine="709"/>
        <w:jc w:val="both"/>
        <w:rPr>
          <w:rFonts w:ascii="Cambria" w:hAnsi="Cambria"/>
          <w:sz w:val="28"/>
          <w:szCs w:val="28"/>
          <w:lang w:val="uk-UA"/>
        </w:rPr>
      </w:pPr>
      <w:r w:rsidRPr="00744913">
        <w:rPr>
          <w:rFonts w:ascii="Cambria" w:hAnsi="Cambria"/>
          <w:sz w:val="28"/>
          <w:szCs w:val="28"/>
          <w:lang w:val="uk-UA"/>
        </w:rPr>
        <w:t xml:space="preserve">Здійснення інтеграції методик та підходів до професійної підготовки, перепідготовки та підвищення кваліфікації цивільного персоналу сектору безпеки і оборони держав </w:t>
      </w:r>
      <w:r w:rsidR="008C6CF2">
        <w:rPr>
          <w:rFonts w:ascii="Cambria" w:hAnsi="Cambria"/>
          <w:sz w:val="28"/>
          <w:szCs w:val="28"/>
          <w:lang w:val="uk-UA"/>
        </w:rPr>
        <w:t>–</w:t>
      </w:r>
      <w:r w:rsidRPr="00744913">
        <w:rPr>
          <w:rFonts w:ascii="Cambria" w:hAnsi="Cambria"/>
          <w:sz w:val="28"/>
          <w:szCs w:val="28"/>
          <w:lang w:val="uk-UA"/>
        </w:rPr>
        <w:t xml:space="preserve"> членів НАТО у національну систему підготовки та підвищення кваліфікації фахівців у сфері євроатлантичної інтеграції України. Розроблення програм вузькоспеціалізованих цільових тренінгів/семінарів/курсів з урахуванням потреб державних органів з питань євроатлантичної інтеграції та реформування сектору безпеки та оборони України. </w:t>
      </w:r>
    </w:p>
    <w:p w14:paraId="15488B12" w14:textId="07483561" w:rsidR="00744913" w:rsidRPr="008C6CF2" w:rsidRDefault="00744913" w:rsidP="00744913">
      <w:pPr>
        <w:spacing w:after="0" w:line="240" w:lineRule="auto"/>
        <w:jc w:val="both"/>
        <w:rPr>
          <w:rFonts w:ascii="Cambria" w:hAnsi="Cambria"/>
          <w:b/>
          <w:bCs/>
          <w:sz w:val="28"/>
          <w:szCs w:val="28"/>
          <w:lang w:val="uk-UA"/>
        </w:rPr>
      </w:pPr>
      <w:r w:rsidRPr="008C6CF2">
        <w:rPr>
          <w:rFonts w:ascii="Cambria" w:hAnsi="Cambria"/>
          <w:b/>
          <w:bCs/>
          <w:sz w:val="28"/>
          <w:szCs w:val="28"/>
          <w:lang w:val="uk-UA"/>
        </w:rPr>
        <w:t>ДО КІНЦЯ 2021 РОКУ</w:t>
      </w:r>
    </w:p>
    <w:p w14:paraId="13547B12" w14:textId="77777777" w:rsidR="00744913" w:rsidRDefault="00744913" w:rsidP="00744913">
      <w:pPr>
        <w:spacing w:after="0" w:line="240" w:lineRule="auto"/>
        <w:jc w:val="both"/>
        <w:rPr>
          <w:rFonts w:ascii="Cambria" w:hAnsi="Cambria"/>
          <w:sz w:val="28"/>
          <w:szCs w:val="28"/>
          <w:lang w:val="uk-UA"/>
        </w:rPr>
      </w:pPr>
    </w:p>
    <w:p w14:paraId="46C79838" w14:textId="48DADD46" w:rsidR="00744913" w:rsidRPr="002621A4" w:rsidRDefault="00744913" w:rsidP="00744913">
      <w:pPr>
        <w:spacing w:after="0" w:line="240" w:lineRule="auto"/>
        <w:jc w:val="both"/>
        <w:rPr>
          <w:rFonts w:ascii="Cambria" w:hAnsi="Cambria"/>
          <w:b/>
          <w:bCs/>
          <w:sz w:val="28"/>
          <w:szCs w:val="28"/>
          <w:lang w:val="uk-UA"/>
        </w:rPr>
      </w:pPr>
      <w:r w:rsidRPr="002621A4">
        <w:rPr>
          <w:rFonts w:ascii="Cambria" w:hAnsi="Cambria"/>
          <w:b/>
          <w:bCs/>
          <w:sz w:val="28"/>
          <w:szCs w:val="28"/>
          <w:lang w:val="uk-UA"/>
        </w:rPr>
        <w:t>РИЗИКИ / ЗАГРОЗИ</w:t>
      </w:r>
      <w:r w:rsidR="007350FE" w:rsidRPr="002621A4">
        <w:rPr>
          <w:rFonts w:ascii="Cambria" w:hAnsi="Cambria"/>
          <w:b/>
          <w:bCs/>
          <w:sz w:val="28"/>
          <w:szCs w:val="28"/>
          <w:lang w:val="uk-UA"/>
        </w:rPr>
        <w:t xml:space="preserve"> </w:t>
      </w:r>
    </w:p>
    <w:p w14:paraId="352E0D1E" w14:textId="07FD7943" w:rsidR="00744913" w:rsidRPr="008C6CF2" w:rsidRDefault="008C6CF2" w:rsidP="008C6CF2">
      <w:pPr>
        <w:spacing w:after="0" w:line="240" w:lineRule="auto"/>
        <w:ind w:firstLine="709"/>
        <w:jc w:val="both"/>
        <w:rPr>
          <w:rFonts w:ascii="Cambria" w:hAnsi="Cambria"/>
          <w:sz w:val="28"/>
          <w:szCs w:val="28"/>
          <w:lang w:val="uk-UA"/>
        </w:rPr>
      </w:pPr>
      <w:r w:rsidRPr="008C6CF2">
        <w:rPr>
          <w:rFonts w:ascii="Cambria" w:hAnsi="Cambria"/>
          <w:sz w:val="28"/>
          <w:szCs w:val="28"/>
          <w:lang w:val="uk-UA"/>
        </w:rPr>
        <w:t>Відсутність нормативно-правової бази щодо удосконалення системи професійної підготовки, перепідготовки та підвищення кваліфікації фахівців у сфері євроатлантичної інтеграції. Недостатній рівень фінансового та ресурсного забезпечення.</w:t>
      </w:r>
    </w:p>
    <w:p w14:paraId="0055AFA3" w14:textId="2221BD62" w:rsidR="0077633C" w:rsidRDefault="0077633C" w:rsidP="00CA0F13">
      <w:pPr>
        <w:spacing w:after="0" w:line="240" w:lineRule="auto"/>
        <w:jc w:val="both"/>
        <w:rPr>
          <w:rFonts w:ascii="Cambria" w:hAnsi="Cambria"/>
          <w:sz w:val="28"/>
          <w:szCs w:val="28"/>
          <w:lang w:val="uk-UA"/>
        </w:rPr>
      </w:pPr>
    </w:p>
    <w:p w14:paraId="036B1B5E" w14:textId="38F0235C" w:rsidR="008C6CF2" w:rsidRPr="008C6CF2" w:rsidRDefault="008C6CF2" w:rsidP="008C6CF2">
      <w:pPr>
        <w:spacing w:after="0" w:line="240" w:lineRule="auto"/>
        <w:jc w:val="center"/>
        <w:rPr>
          <w:rFonts w:ascii="Cambria" w:hAnsi="Cambria"/>
          <w:b/>
          <w:bCs/>
          <w:sz w:val="28"/>
          <w:szCs w:val="28"/>
          <w:lang w:val="uk-UA"/>
        </w:rPr>
      </w:pPr>
      <w:r w:rsidRPr="008C6CF2">
        <w:rPr>
          <w:rFonts w:ascii="Cambria" w:hAnsi="Cambria"/>
          <w:b/>
          <w:bCs/>
          <w:sz w:val="28"/>
          <w:szCs w:val="28"/>
        </w:rPr>
        <w:t>СТВОРЕННЯ НАЦІОНАЛЬНОЇ СИСТЕМИ СТІЙКОСТІ</w:t>
      </w:r>
    </w:p>
    <w:p w14:paraId="10E03ED9" w14:textId="05D7C834" w:rsidR="0077633C" w:rsidRDefault="0077633C" w:rsidP="00CA0F13">
      <w:pPr>
        <w:spacing w:after="0" w:line="240" w:lineRule="auto"/>
        <w:jc w:val="both"/>
        <w:rPr>
          <w:rFonts w:ascii="Cambria" w:hAnsi="Cambria"/>
          <w:sz w:val="28"/>
          <w:szCs w:val="28"/>
          <w:lang w:val="uk-UA"/>
        </w:rPr>
      </w:pPr>
    </w:p>
    <w:p w14:paraId="42281D4D" w14:textId="78F78736" w:rsidR="0077633C" w:rsidRDefault="008C6CF2" w:rsidP="008C6CF2">
      <w:pPr>
        <w:spacing w:after="0" w:line="240" w:lineRule="auto"/>
        <w:ind w:firstLine="709"/>
        <w:jc w:val="both"/>
        <w:rPr>
          <w:rFonts w:ascii="Cambria" w:hAnsi="Cambria"/>
          <w:sz w:val="28"/>
          <w:szCs w:val="28"/>
          <w:lang w:val="uk-UA"/>
        </w:rPr>
      </w:pPr>
      <w:r w:rsidRPr="008C6CF2">
        <w:rPr>
          <w:rFonts w:ascii="Cambria" w:hAnsi="Cambria"/>
          <w:sz w:val="28"/>
          <w:szCs w:val="28"/>
          <w:lang w:val="uk-UA"/>
        </w:rPr>
        <w:t xml:space="preserve">Стійкість держави до загроз означає здатність суспільства ефективно протистояти та швидко відновлюватися у разі виникнення будь-якої кризової та/або надзвичайної ситуації. Оскільки загрози у сучасному світі є складними та багатовимірними, немає сенсу зосереджуватися на окремих вразливих місцях при плануванні захисту </w:t>
      </w:r>
      <w:r>
        <w:rPr>
          <w:rFonts w:ascii="Cambria" w:hAnsi="Cambria"/>
          <w:sz w:val="28"/>
          <w:szCs w:val="28"/>
          <w:lang w:val="uk-UA"/>
        </w:rPr>
        <w:t>–</w:t>
      </w:r>
      <w:r w:rsidRPr="008C6CF2">
        <w:rPr>
          <w:rFonts w:ascii="Cambria" w:hAnsi="Cambria"/>
          <w:sz w:val="28"/>
          <w:szCs w:val="28"/>
          <w:lang w:val="uk-UA"/>
        </w:rPr>
        <w:t xml:space="preserve"> необхідно забезпечити формування комплексного механізму, який включатиме в себе етапи оцінки ризиків, планування / навчань, узгоджені протоколи реагування на кризову ситуацію та відновлення до початкового стану.</w:t>
      </w:r>
    </w:p>
    <w:p w14:paraId="4AFC9540" w14:textId="77777777" w:rsidR="00C31FF5" w:rsidRDefault="00C31FF5" w:rsidP="008C6CF2">
      <w:pPr>
        <w:spacing w:after="0" w:line="240" w:lineRule="auto"/>
        <w:ind w:firstLine="709"/>
        <w:jc w:val="both"/>
        <w:rPr>
          <w:rFonts w:ascii="Cambria" w:hAnsi="Cambria"/>
          <w:sz w:val="28"/>
          <w:szCs w:val="28"/>
          <w:lang w:val="uk-UA"/>
        </w:rPr>
      </w:pPr>
      <w:r w:rsidRPr="00C31FF5">
        <w:rPr>
          <w:rFonts w:ascii="Cambria" w:hAnsi="Cambria"/>
          <w:sz w:val="28"/>
          <w:szCs w:val="28"/>
          <w:lang w:val="uk-UA"/>
        </w:rPr>
        <w:t xml:space="preserve">У ході Варшавського саміту 2016 року країни НАТО визначили посилення стійкості одним з пріоритетів діяльності Альянсу, встановивши перелік з семи базових критеріїв НАТО для оцінки цивільної готовності суспільства. </w:t>
      </w:r>
    </w:p>
    <w:p w14:paraId="0EC1592D" w14:textId="78A7FD8F" w:rsidR="00C31FF5" w:rsidRDefault="00C31FF5" w:rsidP="00C31FF5">
      <w:pPr>
        <w:pStyle w:val="a3"/>
        <w:numPr>
          <w:ilvl w:val="0"/>
          <w:numId w:val="12"/>
        </w:numPr>
        <w:spacing w:after="0" w:line="240" w:lineRule="auto"/>
        <w:jc w:val="both"/>
        <w:rPr>
          <w:rFonts w:ascii="Cambria" w:hAnsi="Cambria"/>
          <w:sz w:val="28"/>
          <w:szCs w:val="28"/>
          <w:lang w:val="uk-UA"/>
        </w:rPr>
      </w:pPr>
      <w:r w:rsidRPr="00C31FF5">
        <w:rPr>
          <w:rFonts w:ascii="Cambria" w:hAnsi="Cambria"/>
          <w:sz w:val="28"/>
          <w:szCs w:val="28"/>
          <w:lang w:val="uk-UA"/>
        </w:rPr>
        <w:t>гарантована дієвість уряду і критично важливих урядових послуг</w:t>
      </w:r>
      <w:r>
        <w:rPr>
          <w:rFonts w:ascii="Cambria" w:hAnsi="Cambria"/>
          <w:sz w:val="28"/>
          <w:szCs w:val="28"/>
          <w:lang w:val="uk-UA"/>
        </w:rPr>
        <w:t>,</w:t>
      </w:r>
    </w:p>
    <w:p w14:paraId="1001F8C4" w14:textId="5FB73F19" w:rsidR="00C31FF5" w:rsidRDefault="00C31FF5" w:rsidP="00C31FF5">
      <w:pPr>
        <w:pStyle w:val="a3"/>
        <w:numPr>
          <w:ilvl w:val="0"/>
          <w:numId w:val="12"/>
        </w:numPr>
        <w:spacing w:after="0" w:line="240" w:lineRule="auto"/>
        <w:jc w:val="both"/>
        <w:rPr>
          <w:rFonts w:ascii="Cambria" w:hAnsi="Cambria"/>
          <w:sz w:val="28"/>
          <w:szCs w:val="28"/>
          <w:lang w:val="uk-UA"/>
        </w:rPr>
      </w:pPr>
      <w:r w:rsidRPr="00C31FF5">
        <w:rPr>
          <w:rFonts w:ascii="Cambria" w:hAnsi="Cambria"/>
          <w:sz w:val="28"/>
          <w:szCs w:val="28"/>
          <w:lang w:val="uk-UA"/>
        </w:rPr>
        <w:t>стійке постачання енергії</w:t>
      </w:r>
      <w:r>
        <w:rPr>
          <w:rFonts w:ascii="Cambria" w:hAnsi="Cambria"/>
          <w:sz w:val="28"/>
          <w:szCs w:val="28"/>
          <w:lang w:val="uk-UA"/>
        </w:rPr>
        <w:t>,</w:t>
      </w:r>
      <w:r w:rsidRPr="00C31FF5">
        <w:rPr>
          <w:rFonts w:ascii="Cambria" w:hAnsi="Cambria"/>
          <w:sz w:val="28"/>
          <w:szCs w:val="28"/>
          <w:lang w:val="uk-UA"/>
        </w:rPr>
        <w:t xml:space="preserve"> </w:t>
      </w:r>
    </w:p>
    <w:p w14:paraId="47DE6E71" w14:textId="13FC8E82" w:rsidR="00C31FF5" w:rsidRDefault="00C31FF5" w:rsidP="00C31FF5">
      <w:pPr>
        <w:pStyle w:val="a3"/>
        <w:numPr>
          <w:ilvl w:val="0"/>
          <w:numId w:val="12"/>
        </w:numPr>
        <w:spacing w:after="0" w:line="240" w:lineRule="auto"/>
        <w:jc w:val="both"/>
        <w:rPr>
          <w:rFonts w:ascii="Cambria" w:hAnsi="Cambria"/>
          <w:sz w:val="28"/>
          <w:szCs w:val="28"/>
          <w:lang w:val="uk-UA"/>
        </w:rPr>
      </w:pPr>
      <w:r w:rsidRPr="00C31FF5">
        <w:rPr>
          <w:rFonts w:ascii="Cambria" w:hAnsi="Cambria"/>
          <w:sz w:val="28"/>
          <w:szCs w:val="28"/>
          <w:lang w:val="uk-UA"/>
        </w:rPr>
        <w:t>здатність ефективно діяти у разі неконтрольованого переміщення людей</w:t>
      </w:r>
      <w:r>
        <w:rPr>
          <w:rFonts w:ascii="Cambria" w:hAnsi="Cambria"/>
          <w:sz w:val="28"/>
          <w:szCs w:val="28"/>
          <w:lang w:val="uk-UA"/>
        </w:rPr>
        <w:t>,</w:t>
      </w:r>
      <w:r w:rsidRPr="00C31FF5">
        <w:rPr>
          <w:rFonts w:ascii="Cambria" w:hAnsi="Cambria"/>
          <w:sz w:val="28"/>
          <w:szCs w:val="28"/>
          <w:lang w:val="uk-UA"/>
        </w:rPr>
        <w:t xml:space="preserve"> </w:t>
      </w:r>
    </w:p>
    <w:p w14:paraId="15BC3753" w14:textId="5AF3BE55" w:rsidR="00C31FF5" w:rsidRDefault="00C31FF5" w:rsidP="00C31FF5">
      <w:pPr>
        <w:pStyle w:val="a3"/>
        <w:numPr>
          <w:ilvl w:val="0"/>
          <w:numId w:val="12"/>
        </w:numPr>
        <w:spacing w:after="0" w:line="240" w:lineRule="auto"/>
        <w:jc w:val="both"/>
        <w:rPr>
          <w:rFonts w:ascii="Cambria" w:hAnsi="Cambria"/>
          <w:sz w:val="28"/>
          <w:szCs w:val="28"/>
          <w:lang w:val="uk-UA"/>
        </w:rPr>
      </w:pPr>
      <w:r w:rsidRPr="00C31FF5">
        <w:rPr>
          <w:rFonts w:ascii="Cambria" w:hAnsi="Cambria"/>
          <w:sz w:val="28"/>
          <w:szCs w:val="28"/>
          <w:lang w:val="uk-UA"/>
        </w:rPr>
        <w:t>стійкі джерела води і продуктів харчування</w:t>
      </w:r>
      <w:r>
        <w:rPr>
          <w:rFonts w:ascii="Cambria" w:hAnsi="Cambria"/>
          <w:sz w:val="28"/>
          <w:szCs w:val="28"/>
          <w:lang w:val="uk-UA"/>
        </w:rPr>
        <w:t>,</w:t>
      </w:r>
      <w:r w:rsidRPr="00C31FF5">
        <w:rPr>
          <w:rFonts w:ascii="Cambria" w:hAnsi="Cambria"/>
          <w:sz w:val="28"/>
          <w:szCs w:val="28"/>
          <w:lang w:val="uk-UA"/>
        </w:rPr>
        <w:t xml:space="preserve"> </w:t>
      </w:r>
    </w:p>
    <w:p w14:paraId="3E7BA569" w14:textId="53D9AA0E" w:rsidR="00C31FF5" w:rsidRDefault="00C31FF5" w:rsidP="00C31FF5">
      <w:pPr>
        <w:pStyle w:val="a3"/>
        <w:numPr>
          <w:ilvl w:val="0"/>
          <w:numId w:val="12"/>
        </w:numPr>
        <w:spacing w:after="0" w:line="240" w:lineRule="auto"/>
        <w:jc w:val="both"/>
        <w:rPr>
          <w:rFonts w:ascii="Cambria" w:hAnsi="Cambria"/>
          <w:sz w:val="28"/>
          <w:szCs w:val="28"/>
          <w:lang w:val="uk-UA"/>
        </w:rPr>
      </w:pPr>
      <w:r w:rsidRPr="00C31FF5">
        <w:rPr>
          <w:rFonts w:ascii="Cambria" w:hAnsi="Cambria"/>
          <w:sz w:val="28"/>
          <w:szCs w:val="28"/>
          <w:lang w:val="uk-UA"/>
        </w:rPr>
        <w:t>здатність реагувати на ситуації з масовими втратами</w:t>
      </w:r>
      <w:r>
        <w:rPr>
          <w:rFonts w:ascii="Cambria" w:hAnsi="Cambria"/>
          <w:sz w:val="28"/>
          <w:szCs w:val="28"/>
          <w:lang w:val="uk-UA"/>
        </w:rPr>
        <w:t>,</w:t>
      </w:r>
      <w:r w:rsidRPr="00C31FF5">
        <w:rPr>
          <w:rFonts w:ascii="Cambria" w:hAnsi="Cambria"/>
          <w:sz w:val="28"/>
          <w:szCs w:val="28"/>
          <w:lang w:val="uk-UA"/>
        </w:rPr>
        <w:t xml:space="preserve"> </w:t>
      </w:r>
    </w:p>
    <w:p w14:paraId="27AA83BC" w14:textId="605DB97E" w:rsidR="00C31FF5" w:rsidRDefault="00C31FF5" w:rsidP="00C31FF5">
      <w:pPr>
        <w:pStyle w:val="a3"/>
        <w:numPr>
          <w:ilvl w:val="0"/>
          <w:numId w:val="12"/>
        </w:numPr>
        <w:spacing w:after="0" w:line="240" w:lineRule="auto"/>
        <w:jc w:val="both"/>
        <w:rPr>
          <w:rFonts w:ascii="Cambria" w:hAnsi="Cambria"/>
          <w:sz w:val="28"/>
          <w:szCs w:val="28"/>
          <w:lang w:val="uk-UA"/>
        </w:rPr>
      </w:pPr>
      <w:r w:rsidRPr="00C31FF5">
        <w:rPr>
          <w:rFonts w:ascii="Cambria" w:hAnsi="Cambria"/>
          <w:sz w:val="28"/>
          <w:szCs w:val="28"/>
          <w:lang w:val="uk-UA"/>
        </w:rPr>
        <w:t>стійкі системи зв’язку</w:t>
      </w:r>
      <w:r>
        <w:rPr>
          <w:rFonts w:ascii="Cambria" w:hAnsi="Cambria"/>
          <w:sz w:val="28"/>
          <w:szCs w:val="28"/>
          <w:lang w:val="uk-UA"/>
        </w:rPr>
        <w:t>,</w:t>
      </w:r>
      <w:r w:rsidRPr="00C31FF5">
        <w:rPr>
          <w:rFonts w:ascii="Cambria" w:hAnsi="Cambria"/>
          <w:sz w:val="28"/>
          <w:szCs w:val="28"/>
          <w:lang w:val="uk-UA"/>
        </w:rPr>
        <w:t xml:space="preserve"> </w:t>
      </w:r>
    </w:p>
    <w:p w14:paraId="4B0B2D9C" w14:textId="06A211E2" w:rsidR="008C6CF2" w:rsidRPr="00C31FF5" w:rsidRDefault="00C31FF5" w:rsidP="00C31FF5">
      <w:pPr>
        <w:pStyle w:val="a3"/>
        <w:numPr>
          <w:ilvl w:val="0"/>
          <w:numId w:val="12"/>
        </w:numPr>
        <w:spacing w:after="0" w:line="240" w:lineRule="auto"/>
        <w:jc w:val="both"/>
        <w:rPr>
          <w:rFonts w:ascii="Cambria" w:hAnsi="Cambria"/>
          <w:sz w:val="28"/>
          <w:szCs w:val="28"/>
          <w:lang w:val="uk-UA"/>
        </w:rPr>
      </w:pPr>
      <w:r w:rsidRPr="00C31FF5">
        <w:rPr>
          <w:rFonts w:ascii="Cambria" w:hAnsi="Cambria"/>
          <w:sz w:val="28"/>
          <w:szCs w:val="28"/>
          <w:lang w:val="uk-UA"/>
        </w:rPr>
        <w:t>стійкі транспортні системи</w:t>
      </w:r>
      <w:r>
        <w:rPr>
          <w:rFonts w:ascii="Cambria" w:hAnsi="Cambria"/>
          <w:sz w:val="28"/>
          <w:szCs w:val="28"/>
          <w:lang w:val="uk-UA"/>
        </w:rPr>
        <w:t>.</w:t>
      </w:r>
    </w:p>
    <w:p w14:paraId="428805E9" w14:textId="74C09B5E" w:rsidR="0077633C" w:rsidRPr="00493778" w:rsidRDefault="00493778" w:rsidP="00C31FF5">
      <w:pPr>
        <w:spacing w:after="0" w:line="240" w:lineRule="auto"/>
        <w:ind w:firstLine="709"/>
        <w:jc w:val="both"/>
        <w:rPr>
          <w:rFonts w:ascii="Cambria" w:hAnsi="Cambria"/>
          <w:sz w:val="28"/>
          <w:szCs w:val="28"/>
          <w:lang w:val="uk-UA"/>
        </w:rPr>
      </w:pPr>
      <w:r w:rsidRPr="00493778">
        <w:rPr>
          <w:rFonts w:ascii="Cambria" w:hAnsi="Cambria"/>
          <w:b/>
          <w:bCs/>
          <w:sz w:val="28"/>
          <w:szCs w:val="28"/>
          <w:lang w:val="uk-UA"/>
        </w:rPr>
        <w:lastRenderedPageBreak/>
        <w:t>ГОЛОВНИЙ ВИКОНАВЕЦЬ</w:t>
      </w:r>
      <w:r>
        <w:rPr>
          <w:rFonts w:ascii="Cambria" w:hAnsi="Cambria"/>
          <w:sz w:val="28"/>
          <w:szCs w:val="28"/>
          <w:lang w:val="uk-UA"/>
        </w:rPr>
        <w:t xml:space="preserve"> – </w:t>
      </w:r>
      <w:r w:rsidRPr="00493778">
        <w:rPr>
          <w:rFonts w:ascii="Cambria" w:hAnsi="Cambria"/>
          <w:sz w:val="28"/>
          <w:szCs w:val="28"/>
          <w:lang w:val="uk-UA"/>
        </w:rPr>
        <w:t>центральний орган виконавчої влади, відповідальний за реалізацію державної політики у сфері захисту та попередження загроз усіх видів (очікується прийняття відповідного закону України)</w:t>
      </w:r>
      <w:r>
        <w:rPr>
          <w:rFonts w:ascii="Cambria" w:hAnsi="Cambria"/>
          <w:sz w:val="28"/>
          <w:szCs w:val="28"/>
          <w:lang w:val="uk-UA"/>
        </w:rPr>
        <w:t>.</w:t>
      </w:r>
    </w:p>
    <w:p w14:paraId="4FAED9C7" w14:textId="1C154E33" w:rsidR="00493778" w:rsidRPr="00493778" w:rsidRDefault="00493778" w:rsidP="00C31FF5">
      <w:pPr>
        <w:spacing w:after="0" w:line="240" w:lineRule="auto"/>
        <w:ind w:firstLine="709"/>
        <w:jc w:val="both"/>
        <w:rPr>
          <w:rFonts w:ascii="Cambria" w:hAnsi="Cambria"/>
          <w:sz w:val="28"/>
          <w:szCs w:val="28"/>
          <w:lang w:val="uk-UA"/>
        </w:rPr>
      </w:pPr>
      <w:r w:rsidRPr="00493778">
        <w:rPr>
          <w:rFonts w:ascii="Cambria" w:hAnsi="Cambria"/>
          <w:b/>
          <w:bCs/>
          <w:sz w:val="28"/>
          <w:szCs w:val="28"/>
          <w:lang w:val="uk-UA"/>
        </w:rPr>
        <w:t>СПІВВИКОНАВЦІ</w:t>
      </w:r>
      <w:r>
        <w:rPr>
          <w:rFonts w:ascii="Cambria" w:hAnsi="Cambria"/>
          <w:sz w:val="28"/>
          <w:szCs w:val="28"/>
          <w:lang w:val="uk-UA"/>
        </w:rPr>
        <w:t xml:space="preserve"> – </w:t>
      </w:r>
      <w:r w:rsidRPr="00493778">
        <w:rPr>
          <w:rFonts w:ascii="Cambria" w:hAnsi="Cambria"/>
          <w:sz w:val="28"/>
          <w:szCs w:val="28"/>
          <w:lang w:val="uk-UA"/>
        </w:rPr>
        <w:t>27 центральних органів виконавчої влади та інших державних органів</w:t>
      </w:r>
      <w:r>
        <w:rPr>
          <w:rFonts w:ascii="Cambria" w:hAnsi="Cambria"/>
          <w:sz w:val="28"/>
          <w:szCs w:val="28"/>
          <w:lang w:val="uk-UA"/>
        </w:rPr>
        <w:t>.</w:t>
      </w:r>
    </w:p>
    <w:p w14:paraId="7345A7CA" w14:textId="7865C77A" w:rsidR="0077633C" w:rsidRDefault="0077633C" w:rsidP="00CA0F13">
      <w:pPr>
        <w:spacing w:after="0" w:line="240" w:lineRule="auto"/>
        <w:jc w:val="both"/>
        <w:rPr>
          <w:rFonts w:ascii="Cambria" w:hAnsi="Cambria"/>
          <w:sz w:val="28"/>
          <w:szCs w:val="28"/>
          <w:lang w:val="uk-UA"/>
        </w:rPr>
      </w:pPr>
    </w:p>
    <w:p w14:paraId="73A28210" w14:textId="00191717" w:rsidR="00493778" w:rsidRPr="002621A4" w:rsidRDefault="002621A4" w:rsidP="002621A4">
      <w:pPr>
        <w:spacing w:after="0" w:line="240" w:lineRule="auto"/>
        <w:jc w:val="center"/>
        <w:rPr>
          <w:rFonts w:ascii="Cambria" w:hAnsi="Cambria"/>
          <w:b/>
          <w:bCs/>
          <w:sz w:val="28"/>
          <w:szCs w:val="28"/>
          <w:lang w:val="uk-UA"/>
        </w:rPr>
      </w:pPr>
      <w:r w:rsidRPr="002621A4">
        <w:rPr>
          <w:rFonts w:ascii="Cambria" w:hAnsi="Cambria"/>
          <w:b/>
          <w:bCs/>
          <w:sz w:val="28"/>
          <w:szCs w:val="28"/>
          <w:lang w:val="uk-UA"/>
        </w:rPr>
        <w:t>ЩО ЗРОБЛЕНО</w:t>
      </w:r>
    </w:p>
    <w:p w14:paraId="4F075528" w14:textId="77777777" w:rsidR="002621A4" w:rsidRDefault="002621A4" w:rsidP="002621A4">
      <w:pPr>
        <w:spacing w:after="0" w:line="240" w:lineRule="auto"/>
        <w:ind w:firstLine="709"/>
        <w:jc w:val="both"/>
        <w:rPr>
          <w:rFonts w:ascii="Cambria" w:hAnsi="Cambria"/>
          <w:sz w:val="28"/>
          <w:szCs w:val="28"/>
          <w:lang w:val="uk-UA"/>
        </w:rPr>
      </w:pPr>
      <w:r w:rsidRPr="002621A4">
        <w:rPr>
          <w:rFonts w:ascii="Cambria" w:hAnsi="Cambria"/>
          <w:sz w:val="28"/>
          <w:szCs w:val="28"/>
          <w:lang w:val="uk-UA"/>
        </w:rPr>
        <w:t xml:space="preserve">У 2017 році Україна звернулась до сторони НАТО із запитом про надання консультативної допомоги у створенні в Україні Національної системи стійкості. </w:t>
      </w:r>
    </w:p>
    <w:p w14:paraId="20D0A8CE" w14:textId="77777777" w:rsidR="002621A4" w:rsidRDefault="002621A4" w:rsidP="002621A4">
      <w:pPr>
        <w:spacing w:after="0" w:line="240" w:lineRule="auto"/>
        <w:ind w:firstLine="709"/>
        <w:jc w:val="both"/>
        <w:rPr>
          <w:rFonts w:ascii="Cambria" w:hAnsi="Cambria"/>
          <w:sz w:val="28"/>
          <w:szCs w:val="28"/>
          <w:lang w:val="uk-UA"/>
        </w:rPr>
      </w:pPr>
      <w:r w:rsidRPr="002621A4">
        <w:rPr>
          <w:rFonts w:ascii="Cambria" w:hAnsi="Cambria"/>
          <w:sz w:val="28"/>
          <w:szCs w:val="28"/>
          <w:lang w:val="uk-UA"/>
        </w:rPr>
        <w:t xml:space="preserve">Протягом 2018 року проведено самооцінку стану цивільної готовності. </w:t>
      </w:r>
    </w:p>
    <w:p w14:paraId="19E1FBD3" w14:textId="77777777" w:rsidR="002621A4" w:rsidRDefault="002621A4" w:rsidP="002621A4">
      <w:pPr>
        <w:spacing w:after="0" w:line="240" w:lineRule="auto"/>
        <w:ind w:firstLine="709"/>
        <w:jc w:val="both"/>
        <w:rPr>
          <w:rFonts w:ascii="Cambria" w:hAnsi="Cambria"/>
          <w:sz w:val="28"/>
          <w:szCs w:val="28"/>
          <w:lang w:val="uk-UA"/>
        </w:rPr>
      </w:pPr>
      <w:r w:rsidRPr="002621A4">
        <w:rPr>
          <w:rFonts w:ascii="Cambria" w:hAnsi="Cambria"/>
          <w:sz w:val="28"/>
          <w:szCs w:val="28"/>
          <w:lang w:val="uk-UA"/>
        </w:rPr>
        <w:t xml:space="preserve">У лютому 2019 року проведено візит в Україну Групи консультативної підтримки НАТО з розбудови системи стійкості до загроз. </w:t>
      </w:r>
    </w:p>
    <w:p w14:paraId="5D977DE8" w14:textId="7FE89D28" w:rsidR="002621A4" w:rsidRPr="002621A4" w:rsidRDefault="002621A4" w:rsidP="002621A4">
      <w:pPr>
        <w:spacing w:after="0" w:line="240" w:lineRule="auto"/>
        <w:ind w:firstLine="709"/>
        <w:jc w:val="both"/>
        <w:rPr>
          <w:rFonts w:ascii="Cambria" w:hAnsi="Cambria"/>
          <w:sz w:val="28"/>
          <w:szCs w:val="28"/>
          <w:lang w:val="uk-UA"/>
        </w:rPr>
      </w:pPr>
      <w:r w:rsidRPr="002621A4">
        <w:rPr>
          <w:rFonts w:ascii="Cambria" w:hAnsi="Cambria"/>
          <w:sz w:val="28"/>
          <w:szCs w:val="28"/>
          <w:lang w:val="uk-UA"/>
        </w:rPr>
        <w:t>За результатами роботи зазначеної Групи найближчим часом будуть надані рекомендації щодо подальшої діяльності. Для впровадження цих рекомендацій станом на червень 2019 року створена міжвідомча робоча група на експертному рівні у рамках Комісії з питань координації євроатлантичної інтеграції. До роботи групи будуть залучені заінтересовані органи виконавчої влади, державні органи, а також Національний інститут стратегічних досліджень.</w:t>
      </w:r>
    </w:p>
    <w:p w14:paraId="6AF8148D" w14:textId="4A394D13" w:rsidR="0077633C" w:rsidRDefault="0077633C" w:rsidP="00CA0F13">
      <w:pPr>
        <w:spacing w:after="0" w:line="240" w:lineRule="auto"/>
        <w:jc w:val="both"/>
        <w:rPr>
          <w:rFonts w:ascii="Cambria" w:hAnsi="Cambria"/>
          <w:sz w:val="28"/>
          <w:szCs w:val="28"/>
          <w:lang w:val="uk-UA"/>
        </w:rPr>
      </w:pPr>
    </w:p>
    <w:p w14:paraId="134EA274" w14:textId="4ABAF9BB" w:rsidR="0077633C" w:rsidRDefault="0077633C" w:rsidP="00CA0F13">
      <w:pPr>
        <w:spacing w:after="0" w:line="240" w:lineRule="auto"/>
        <w:jc w:val="both"/>
        <w:rPr>
          <w:rFonts w:ascii="Cambria" w:hAnsi="Cambria"/>
          <w:sz w:val="28"/>
          <w:szCs w:val="28"/>
          <w:lang w:val="uk-UA"/>
        </w:rPr>
      </w:pPr>
    </w:p>
    <w:p w14:paraId="020B609E" w14:textId="76241B02" w:rsidR="0077633C" w:rsidRDefault="002621A4" w:rsidP="00CA0F13">
      <w:pPr>
        <w:spacing w:after="0" w:line="240" w:lineRule="auto"/>
        <w:jc w:val="both"/>
        <w:rPr>
          <w:rFonts w:ascii="Cambria" w:hAnsi="Cambria"/>
          <w:b/>
          <w:bCs/>
          <w:sz w:val="28"/>
          <w:szCs w:val="28"/>
          <w:lang w:val="uk-UA"/>
        </w:rPr>
      </w:pPr>
      <w:r w:rsidRPr="002621A4">
        <w:rPr>
          <w:rFonts w:ascii="Cambria" w:hAnsi="Cambria"/>
          <w:b/>
          <w:bCs/>
          <w:sz w:val="28"/>
          <w:szCs w:val="28"/>
          <w:lang w:val="uk-UA"/>
        </w:rPr>
        <w:t>МОЖЛИВОСТІ</w:t>
      </w:r>
    </w:p>
    <w:p w14:paraId="3C95744B" w14:textId="77777777" w:rsidR="002621A4" w:rsidRDefault="002621A4" w:rsidP="002621A4">
      <w:pPr>
        <w:spacing w:after="0" w:line="240" w:lineRule="auto"/>
        <w:ind w:firstLine="709"/>
        <w:jc w:val="both"/>
        <w:rPr>
          <w:rFonts w:ascii="Cambria" w:hAnsi="Cambria"/>
          <w:sz w:val="28"/>
          <w:szCs w:val="28"/>
          <w:lang w:val="uk-UA"/>
        </w:rPr>
      </w:pPr>
      <w:r w:rsidRPr="002621A4">
        <w:rPr>
          <w:rFonts w:ascii="Cambria" w:hAnsi="Cambria"/>
          <w:sz w:val="28"/>
          <w:szCs w:val="28"/>
          <w:lang w:val="uk-UA"/>
        </w:rPr>
        <w:t xml:space="preserve">Підвищення інституційної спроможності державних установ у сфері захисту та попередження загроз усіх видів, забезпечення гнучкого та оперативного реагування на такі загрози, формування узгодженого комплексного розуміння поняття “національна стійкість“ на державному рівні. Підвищення кваліфікації державних службовців у рамках практичних семінарів з окремих аспектів побудови Національної системи стійкості за підтримки Представництва НАТО в Україні та Посольства США. </w:t>
      </w:r>
    </w:p>
    <w:p w14:paraId="622D02E7" w14:textId="60DF8BA4" w:rsidR="002621A4" w:rsidRPr="002621A4" w:rsidRDefault="002621A4" w:rsidP="002621A4">
      <w:pPr>
        <w:spacing w:after="0" w:line="240" w:lineRule="auto"/>
        <w:ind w:firstLine="709"/>
        <w:jc w:val="both"/>
        <w:rPr>
          <w:rFonts w:ascii="Cambria" w:hAnsi="Cambria"/>
          <w:b/>
          <w:bCs/>
          <w:sz w:val="28"/>
          <w:szCs w:val="28"/>
          <w:lang w:val="uk-UA"/>
        </w:rPr>
      </w:pPr>
      <w:r w:rsidRPr="002621A4">
        <w:rPr>
          <w:rFonts w:ascii="Cambria" w:hAnsi="Cambria"/>
          <w:sz w:val="28"/>
          <w:szCs w:val="28"/>
          <w:lang w:val="uk-UA"/>
        </w:rPr>
        <w:t xml:space="preserve">СТРОК ВИКОНАННЯ </w:t>
      </w:r>
      <w:r>
        <w:rPr>
          <w:rFonts w:ascii="Cambria" w:hAnsi="Cambria"/>
          <w:sz w:val="28"/>
          <w:szCs w:val="28"/>
          <w:lang w:val="uk-UA"/>
        </w:rPr>
        <w:t>–</w:t>
      </w:r>
      <w:r w:rsidRPr="002621A4">
        <w:rPr>
          <w:rFonts w:ascii="Cambria" w:hAnsi="Cambria"/>
          <w:sz w:val="28"/>
          <w:szCs w:val="28"/>
          <w:lang w:val="uk-UA"/>
        </w:rPr>
        <w:t xml:space="preserve"> 2020 РІК</w:t>
      </w:r>
    </w:p>
    <w:p w14:paraId="573F916D" w14:textId="77777777" w:rsidR="002621A4" w:rsidRDefault="002621A4" w:rsidP="00CA0F13">
      <w:pPr>
        <w:spacing w:after="0" w:line="240" w:lineRule="auto"/>
        <w:jc w:val="both"/>
        <w:rPr>
          <w:rFonts w:ascii="Cambria" w:hAnsi="Cambria"/>
          <w:b/>
          <w:bCs/>
          <w:sz w:val="28"/>
          <w:szCs w:val="28"/>
          <w:lang w:val="uk-UA"/>
        </w:rPr>
      </w:pPr>
    </w:p>
    <w:p w14:paraId="253286B1" w14:textId="7AFD01EB" w:rsidR="002621A4" w:rsidRPr="002621A4" w:rsidRDefault="002621A4" w:rsidP="00CA0F13">
      <w:pPr>
        <w:spacing w:after="0" w:line="240" w:lineRule="auto"/>
        <w:jc w:val="both"/>
        <w:rPr>
          <w:rFonts w:ascii="Cambria" w:hAnsi="Cambria"/>
          <w:b/>
          <w:bCs/>
          <w:sz w:val="28"/>
          <w:szCs w:val="28"/>
          <w:lang w:val="uk-UA"/>
        </w:rPr>
      </w:pPr>
      <w:r w:rsidRPr="002621A4">
        <w:rPr>
          <w:rFonts w:ascii="Cambria" w:hAnsi="Cambria"/>
          <w:b/>
          <w:bCs/>
          <w:sz w:val="28"/>
          <w:szCs w:val="28"/>
          <w:lang w:val="uk-UA"/>
        </w:rPr>
        <w:t xml:space="preserve">РИЗИКИ </w:t>
      </w:r>
      <w:r>
        <w:rPr>
          <w:rFonts w:ascii="Cambria" w:hAnsi="Cambria"/>
          <w:b/>
          <w:bCs/>
          <w:sz w:val="28"/>
          <w:szCs w:val="28"/>
          <w:lang w:val="uk-UA"/>
        </w:rPr>
        <w:t>/</w:t>
      </w:r>
      <w:r w:rsidRPr="002621A4">
        <w:rPr>
          <w:rFonts w:ascii="Cambria" w:hAnsi="Cambria"/>
          <w:b/>
          <w:bCs/>
          <w:sz w:val="28"/>
          <w:szCs w:val="28"/>
          <w:lang w:val="uk-UA"/>
        </w:rPr>
        <w:t xml:space="preserve"> ЗАГРОЗИ</w:t>
      </w:r>
    </w:p>
    <w:p w14:paraId="7B7FA50F" w14:textId="6E3709E3" w:rsidR="0077633C" w:rsidRDefault="002621A4" w:rsidP="002621A4">
      <w:pPr>
        <w:spacing w:after="0" w:line="240" w:lineRule="auto"/>
        <w:ind w:firstLine="709"/>
        <w:jc w:val="both"/>
        <w:rPr>
          <w:rFonts w:ascii="Cambria" w:hAnsi="Cambria"/>
          <w:sz w:val="28"/>
          <w:szCs w:val="28"/>
          <w:lang w:val="uk-UA"/>
        </w:rPr>
      </w:pPr>
      <w:r w:rsidRPr="002621A4">
        <w:rPr>
          <w:rFonts w:ascii="Cambria" w:hAnsi="Cambria"/>
          <w:sz w:val="28"/>
          <w:szCs w:val="28"/>
          <w:lang w:val="uk-UA"/>
        </w:rPr>
        <w:t>Відсутність політичної волі щодо визначення або створення органу, відповідального за зазначену сферу, може обумовити ризик низького рівня або відсутності координації роботи відомств у рамках системи стійкості.</w:t>
      </w:r>
    </w:p>
    <w:p w14:paraId="50833F2D" w14:textId="561B88F9" w:rsidR="00426CDF" w:rsidRDefault="00426CDF" w:rsidP="00426CDF">
      <w:pPr>
        <w:spacing w:after="0" w:line="240" w:lineRule="auto"/>
        <w:jc w:val="both"/>
        <w:rPr>
          <w:rFonts w:ascii="Cambria" w:hAnsi="Cambria"/>
          <w:sz w:val="28"/>
          <w:szCs w:val="28"/>
          <w:lang w:val="uk-UA"/>
        </w:rPr>
      </w:pPr>
    </w:p>
    <w:p w14:paraId="79629A4F" w14:textId="56C6D171" w:rsidR="00426CDF" w:rsidRDefault="00426CDF" w:rsidP="00426CDF">
      <w:pPr>
        <w:spacing w:after="0" w:line="240" w:lineRule="auto"/>
        <w:jc w:val="both"/>
        <w:rPr>
          <w:rFonts w:ascii="Cambria" w:hAnsi="Cambria"/>
          <w:sz w:val="28"/>
          <w:szCs w:val="28"/>
          <w:lang w:val="uk-UA"/>
        </w:rPr>
      </w:pPr>
    </w:p>
    <w:p w14:paraId="245DC8EC" w14:textId="3CF1DCA7" w:rsidR="00426CDF" w:rsidRDefault="00426CDF" w:rsidP="00426CDF">
      <w:pPr>
        <w:spacing w:after="0" w:line="240" w:lineRule="auto"/>
        <w:jc w:val="both"/>
        <w:rPr>
          <w:rFonts w:ascii="Cambria" w:hAnsi="Cambria"/>
          <w:sz w:val="28"/>
          <w:szCs w:val="28"/>
          <w:lang w:val="uk-UA"/>
        </w:rPr>
      </w:pPr>
    </w:p>
    <w:p w14:paraId="0D27A1E8" w14:textId="77777777" w:rsidR="00850483" w:rsidRDefault="00850483" w:rsidP="00426CDF">
      <w:pPr>
        <w:spacing w:after="0" w:line="240" w:lineRule="auto"/>
        <w:jc w:val="center"/>
        <w:rPr>
          <w:rFonts w:ascii="Cambria" w:hAnsi="Cambria"/>
          <w:b/>
          <w:bCs/>
          <w:sz w:val="28"/>
          <w:szCs w:val="28"/>
        </w:rPr>
      </w:pPr>
      <w:r w:rsidRPr="00850483">
        <w:rPr>
          <w:rFonts w:ascii="Cambria" w:hAnsi="Cambria"/>
          <w:b/>
          <w:bCs/>
          <w:sz w:val="28"/>
          <w:szCs w:val="28"/>
        </w:rPr>
        <w:lastRenderedPageBreak/>
        <w:t xml:space="preserve">РІЧНА НАЦІОНАЛЬНА ПРОГРАМА ПІД ЕГІДОЮ КОМІСІЇ </w:t>
      </w:r>
    </w:p>
    <w:p w14:paraId="25AAC11F" w14:textId="755FE7BF" w:rsidR="00426CDF" w:rsidRDefault="00850483" w:rsidP="00426CDF">
      <w:pPr>
        <w:spacing w:after="0" w:line="240" w:lineRule="auto"/>
        <w:jc w:val="center"/>
        <w:rPr>
          <w:rFonts w:ascii="Cambria" w:hAnsi="Cambria"/>
          <w:b/>
          <w:bCs/>
          <w:sz w:val="28"/>
          <w:szCs w:val="28"/>
          <w:lang w:val="uk-UA"/>
        </w:rPr>
      </w:pPr>
      <w:r w:rsidRPr="00850483">
        <w:rPr>
          <w:rFonts w:ascii="Cambria" w:hAnsi="Cambria"/>
          <w:b/>
          <w:bCs/>
          <w:sz w:val="28"/>
          <w:szCs w:val="28"/>
        </w:rPr>
        <w:t xml:space="preserve">УКРАЇНА </w:t>
      </w:r>
      <w:r>
        <w:rPr>
          <w:rFonts w:ascii="Cambria" w:hAnsi="Cambria"/>
          <w:b/>
          <w:bCs/>
          <w:sz w:val="28"/>
          <w:szCs w:val="28"/>
          <w:lang w:val="uk-UA"/>
        </w:rPr>
        <w:t>–</w:t>
      </w:r>
      <w:r w:rsidRPr="00850483">
        <w:rPr>
          <w:rFonts w:ascii="Cambria" w:hAnsi="Cambria"/>
          <w:b/>
          <w:bCs/>
          <w:sz w:val="28"/>
          <w:szCs w:val="28"/>
        </w:rPr>
        <w:t xml:space="preserve"> НАТО</w:t>
      </w:r>
    </w:p>
    <w:p w14:paraId="2CD7E6F1" w14:textId="5EF66AE6" w:rsidR="00850483" w:rsidRDefault="00850483" w:rsidP="00850483">
      <w:pPr>
        <w:spacing w:after="0" w:line="240" w:lineRule="auto"/>
        <w:ind w:firstLine="709"/>
        <w:jc w:val="both"/>
        <w:rPr>
          <w:rFonts w:ascii="Cambria" w:hAnsi="Cambria"/>
          <w:sz w:val="28"/>
          <w:szCs w:val="28"/>
          <w:lang w:val="uk-UA"/>
        </w:rPr>
      </w:pPr>
      <w:r w:rsidRPr="00850483">
        <w:rPr>
          <w:rFonts w:ascii="Cambria" w:hAnsi="Cambria"/>
          <w:sz w:val="28"/>
          <w:szCs w:val="28"/>
          <w:lang w:val="uk-UA"/>
        </w:rPr>
        <w:t xml:space="preserve">Річна національна програма під егідою Комісії Україна </w:t>
      </w:r>
      <w:r w:rsidR="00AD379B">
        <w:rPr>
          <w:rFonts w:ascii="Cambria" w:hAnsi="Cambria"/>
          <w:sz w:val="28"/>
          <w:szCs w:val="28"/>
          <w:lang w:val="uk-UA"/>
        </w:rPr>
        <w:t>–</w:t>
      </w:r>
      <w:r w:rsidRPr="00850483">
        <w:rPr>
          <w:rFonts w:ascii="Cambria" w:hAnsi="Cambria"/>
          <w:sz w:val="28"/>
          <w:szCs w:val="28"/>
          <w:lang w:val="uk-UA"/>
        </w:rPr>
        <w:t xml:space="preserve"> НАТО (далі </w:t>
      </w:r>
      <w:r w:rsidR="00AD379B">
        <w:rPr>
          <w:rFonts w:ascii="Cambria" w:hAnsi="Cambria"/>
          <w:sz w:val="28"/>
          <w:szCs w:val="28"/>
          <w:lang w:val="uk-UA"/>
        </w:rPr>
        <w:t>–</w:t>
      </w:r>
      <w:r w:rsidRPr="00850483">
        <w:rPr>
          <w:rFonts w:ascii="Cambria" w:hAnsi="Cambria"/>
          <w:sz w:val="28"/>
          <w:szCs w:val="28"/>
          <w:lang w:val="uk-UA"/>
        </w:rPr>
        <w:t xml:space="preserve"> РНП), починаючи з 2019 року, є програмою стратегічних реформ та інших заходів, необхідних для забезпечення ефективної, цілеспрямованої та системної підготовки України до членства в НАТО (Указ Президента України від 2 жовтня 2018 року № 298 “Про річні національні програми під егідою Комісії Україна </w:t>
      </w:r>
      <w:r w:rsidR="00AD379B">
        <w:rPr>
          <w:rFonts w:ascii="Cambria" w:hAnsi="Cambria"/>
          <w:sz w:val="28"/>
          <w:szCs w:val="28"/>
          <w:lang w:val="uk-UA"/>
        </w:rPr>
        <w:t>–</w:t>
      </w:r>
      <w:r w:rsidRPr="00850483">
        <w:rPr>
          <w:rFonts w:ascii="Cambria" w:hAnsi="Cambria"/>
          <w:sz w:val="28"/>
          <w:szCs w:val="28"/>
          <w:lang w:val="uk-UA"/>
        </w:rPr>
        <w:t xml:space="preserve"> НАТО“).</w:t>
      </w:r>
    </w:p>
    <w:p w14:paraId="2E6FF1D1" w14:textId="1CDC609C" w:rsidR="00AD379B" w:rsidRPr="00B566B9" w:rsidRDefault="00B566B9" w:rsidP="00850483">
      <w:pPr>
        <w:spacing w:after="0" w:line="240" w:lineRule="auto"/>
        <w:ind w:firstLine="709"/>
        <w:jc w:val="both"/>
        <w:rPr>
          <w:rFonts w:ascii="Cambria" w:hAnsi="Cambria"/>
          <w:b/>
          <w:bCs/>
          <w:sz w:val="28"/>
          <w:szCs w:val="28"/>
          <w:lang w:val="uk-UA"/>
        </w:rPr>
      </w:pPr>
      <w:r w:rsidRPr="00B566B9">
        <w:rPr>
          <w:rFonts w:ascii="Cambria" w:hAnsi="Cambria"/>
          <w:sz w:val="28"/>
          <w:szCs w:val="28"/>
          <w:lang w:val="uk-UA"/>
        </w:rPr>
        <w:t>Основний акцент у програмі зроблений на досягненні відповідності критеріям членства в НАТО; зміцненні демократії, політичній, економічній, судовій реформі, реформі виборчого законодавства, освіти, науки, охорони здоров’я та інших, зростанні економіки, боротьбі з корупцією, підвищенні добробуту наших громадян, а також реформі сектору безпеки та оборони відповідно до рекомендацій Альянсу, переведенні Збройних Сил України на стандарти НАТО.</w:t>
      </w:r>
    </w:p>
    <w:p w14:paraId="01273703" w14:textId="5DAC4932" w:rsidR="0077633C" w:rsidRDefault="0077633C" w:rsidP="00CA0F13">
      <w:pPr>
        <w:spacing w:after="0" w:line="240" w:lineRule="auto"/>
        <w:jc w:val="both"/>
        <w:rPr>
          <w:rFonts w:ascii="Cambria" w:hAnsi="Cambria"/>
          <w:sz w:val="28"/>
          <w:szCs w:val="28"/>
          <w:lang w:val="uk-UA"/>
        </w:rPr>
      </w:pPr>
    </w:p>
    <w:p w14:paraId="3580EFD0" w14:textId="66480341" w:rsidR="00B566B9" w:rsidRPr="00B566B9" w:rsidRDefault="00B566B9" w:rsidP="00CA0F13">
      <w:pPr>
        <w:spacing w:after="0" w:line="240" w:lineRule="auto"/>
        <w:jc w:val="both"/>
        <w:rPr>
          <w:rFonts w:ascii="Cambria" w:hAnsi="Cambria"/>
          <w:sz w:val="28"/>
          <w:szCs w:val="28"/>
          <w:lang w:val="uk-UA"/>
        </w:rPr>
      </w:pPr>
      <w:r w:rsidRPr="00B566B9">
        <w:rPr>
          <w:rFonts w:ascii="Cambria" w:hAnsi="Cambria"/>
          <w:b/>
          <w:bCs/>
          <w:sz w:val="28"/>
          <w:szCs w:val="28"/>
          <w:lang w:val="uk-UA"/>
        </w:rPr>
        <w:t>ГОЛОВНИЙ ВИКОНАВЕЦЬ</w:t>
      </w:r>
      <w:r w:rsidRPr="00B566B9">
        <w:rPr>
          <w:rFonts w:ascii="Cambria" w:hAnsi="Cambria"/>
          <w:sz w:val="28"/>
          <w:szCs w:val="28"/>
          <w:lang w:val="uk-UA"/>
        </w:rPr>
        <w:t xml:space="preserve"> – Урядовий офіс координації європейської та євроатлантичної інтеграції Секретаріату Кабінету Міністрів України у взаємодії з Міністерством закордонних справ України.</w:t>
      </w:r>
    </w:p>
    <w:p w14:paraId="46854E43" w14:textId="6EDC5B02" w:rsidR="0077633C" w:rsidRDefault="00B566B9" w:rsidP="00CA0F13">
      <w:pPr>
        <w:spacing w:after="0" w:line="240" w:lineRule="auto"/>
        <w:jc w:val="both"/>
        <w:rPr>
          <w:rFonts w:ascii="Cambria" w:hAnsi="Cambria"/>
          <w:sz w:val="28"/>
          <w:szCs w:val="28"/>
          <w:lang w:val="uk-UA"/>
        </w:rPr>
      </w:pPr>
      <w:r w:rsidRPr="00B566B9">
        <w:rPr>
          <w:rFonts w:ascii="Cambria" w:hAnsi="Cambria"/>
          <w:b/>
          <w:bCs/>
          <w:sz w:val="28"/>
          <w:szCs w:val="28"/>
          <w:lang w:val="uk-UA"/>
        </w:rPr>
        <w:t xml:space="preserve">СПІВВИКОНАВЦІ – </w:t>
      </w:r>
      <w:r w:rsidRPr="00B566B9">
        <w:rPr>
          <w:rFonts w:ascii="Cambria" w:hAnsi="Cambria"/>
          <w:sz w:val="28"/>
          <w:szCs w:val="28"/>
          <w:lang w:val="uk-UA"/>
        </w:rPr>
        <w:t>84 державні органи.</w:t>
      </w:r>
    </w:p>
    <w:p w14:paraId="169C53D7" w14:textId="0649192E" w:rsidR="00B566B9" w:rsidRDefault="00B566B9" w:rsidP="00CA0F13">
      <w:pPr>
        <w:spacing w:after="0" w:line="240" w:lineRule="auto"/>
        <w:jc w:val="both"/>
        <w:rPr>
          <w:rFonts w:ascii="Cambria" w:hAnsi="Cambria"/>
          <w:sz w:val="28"/>
          <w:szCs w:val="28"/>
          <w:lang w:val="uk-UA"/>
        </w:rPr>
      </w:pPr>
    </w:p>
    <w:p w14:paraId="3268A625" w14:textId="77777777" w:rsidR="00E03214" w:rsidRPr="002621A4" w:rsidRDefault="00E03214" w:rsidP="00E03214">
      <w:pPr>
        <w:spacing w:after="0" w:line="240" w:lineRule="auto"/>
        <w:jc w:val="center"/>
        <w:rPr>
          <w:rFonts w:ascii="Cambria" w:hAnsi="Cambria"/>
          <w:b/>
          <w:bCs/>
          <w:sz w:val="28"/>
          <w:szCs w:val="28"/>
          <w:lang w:val="uk-UA"/>
        </w:rPr>
      </w:pPr>
      <w:r w:rsidRPr="002621A4">
        <w:rPr>
          <w:rFonts w:ascii="Cambria" w:hAnsi="Cambria"/>
          <w:b/>
          <w:bCs/>
          <w:sz w:val="28"/>
          <w:szCs w:val="28"/>
          <w:lang w:val="uk-UA"/>
        </w:rPr>
        <w:t>ЩО ЗРОБЛЕНО</w:t>
      </w:r>
    </w:p>
    <w:p w14:paraId="528D9809" w14:textId="77777777" w:rsidR="00E03214" w:rsidRDefault="00E03214" w:rsidP="00E03214">
      <w:pPr>
        <w:spacing w:after="0" w:line="240" w:lineRule="auto"/>
        <w:ind w:firstLine="709"/>
        <w:jc w:val="both"/>
        <w:rPr>
          <w:rFonts w:ascii="Cambria" w:hAnsi="Cambria"/>
          <w:sz w:val="28"/>
          <w:szCs w:val="28"/>
          <w:lang w:val="uk-UA"/>
        </w:rPr>
      </w:pPr>
      <w:r w:rsidRPr="00E03214">
        <w:rPr>
          <w:rFonts w:ascii="Cambria" w:hAnsi="Cambria"/>
          <w:sz w:val="28"/>
          <w:szCs w:val="28"/>
          <w:lang w:val="uk-UA"/>
        </w:rPr>
        <w:t xml:space="preserve">Започатковано інноваційний проект з підготовки стратегічних документів, зокрема РНП, згідно з міжнародною методикою управління, орієнтованою на результат — Results-Based Management (RBM). Методика RBM офіційно використовується урядами Канади та Великої Британії, вона відповідає стандартам ЄС (SIGMA), по ній працює ООН, Світовий банк та інші міжнародні організації. </w:t>
      </w:r>
    </w:p>
    <w:p w14:paraId="4E1018C1" w14:textId="77777777" w:rsidR="00E03214" w:rsidRDefault="00E03214" w:rsidP="00E03214">
      <w:pPr>
        <w:spacing w:after="0" w:line="240" w:lineRule="auto"/>
        <w:ind w:firstLine="709"/>
        <w:jc w:val="both"/>
        <w:rPr>
          <w:rFonts w:ascii="Cambria" w:hAnsi="Cambria"/>
          <w:sz w:val="28"/>
          <w:szCs w:val="28"/>
          <w:lang w:val="uk-UA"/>
        </w:rPr>
      </w:pPr>
      <w:r w:rsidRPr="00E03214">
        <w:rPr>
          <w:rFonts w:ascii="Cambria" w:hAnsi="Cambria"/>
          <w:sz w:val="28"/>
          <w:szCs w:val="28"/>
          <w:lang w:val="uk-UA"/>
        </w:rPr>
        <w:t xml:space="preserve">У першу чергу, були задіяні основні принципи стратегічного планування: чіткість, доцільність, досяжність, часова визначеність та наступність. Дотримуючись цих принципів, вибудовується чіткий і зрозумілий логічний ланцюг зі стратегічної мети, цілей, пріоритетних завдань на поточний рік і заходів для їх досягнення. Це максимально унеможливлює внесення до РНП на етапі розроблення непослідовних та не напряму дотичних до відповідних цілей заходів. Максимальна чіткість і послідовність. </w:t>
      </w:r>
    </w:p>
    <w:p w14:paraId="4DD489C0" w14:textId="1D0E70F5" w:rsidR="00E03214" w:rsidRPr="00E03214" w:rsidRDefault="00E03214" w:rsidP="00E03214">
      <w:pPr>
        <w:spacing w:after="0" w:line="240" w:lineRule="auto"/>
        <w:ind w:firstLine="709"/>
        <w:jc w:val="both"/>
        <w:rPr>
          <w:rFonts w:ascii="Cambria" w:hAnsi="Cambria"/>
          <w:sz w:val="28"/>
          <w:szCs w:val="28"/>
          <w:lang w:val="uk-UA"/>
        </w:rPr>
      </w:pPr>
      <w:r w:rsidRPr="00E03214">
        <w:rPr>
          <w:rFonts w:ascii="Cambria" w:hAnsi="Cambria"/>
          <w:sz w:val="28"/>
          <w:szCs w:val="28"/>
          <w:lang w:val="uk-UA"/>
        </w:rPr>
        <w:t>Вперше запроваджені показники ефективності та індикатори виконання. Це допоможе спрямувати формування завдань і заходів виключно на результат з одночасним прогнозуванням його впливу на життєдіяльність держави.</w:t>
      </w:r>
    </w:p>
    <w:p w14:paraId="559C0FF0" w14:textId="514816C5" w:rsidR="0077633C" w:rsidRDefault="00E03214" w:rsidP="00E03214">
      <w:pPr>
        <w:spacing w:after="0" w:line="240" w:lineRule="auto"/>
        <w:ind w:firstLine="709"/>
        <w:jc w:val="both"/>
        <w:rPr>
          <w:rFonts w:ascii="Cambria" w:hAnsi="Cambria"/>
          <w:sz w:val="28"/>
          <w:szCs w:val="28"/>
          <w:lang w:val="uk-UA"/>
        </w:rPr>
      </w:pPr>
      <w:r w:rsidRPr="00E03214">
        <w:rPr>
          <w:rFonts w:ascii="Cambria" w:hAnsi="Cambria"/>
          <w:sz w:val="28"/>
          <w:szCs w:val="28"/>
          <w:lang w:val="uk-UA"/>
        </w:rPr>
        <w:t>З 2019 року робота над проектом РНП розпочинається паралельно з роботою над проектом Державного бюджету, що дозволяє передбачити та планувати відповідне фінансування.</w:t>
      </w:r>
    </w:p>
    <w:p w14:paraId="559E56A9" w14:textId="366F7C18" w:rsidR="00E03214" w:rsidRDefault="00E03214" w:rsidP="00E03214">
      <w:pPr>
        <w:spacing w:after="0" w:line="240" w:lineRule="auto"/>
        <w:jc w:val="both"/>
        <w:rPr>
          <w:rFonts w:ascii="Cambria" w:hAnsi="Cambria"/>
          <w:sz w:val="28"/>
          <w:szCs w:val="28"/>
          <w:lang w:val="uk-UA"/>
        </w:rPr>
      </w:pPr>
    </w:p>
    <w:p w14:paraId="6DF8715E" w14:textId="75C8EDD1" w:rsidR="00E03214" w:rsidRPr="00E03214" w:rsidRDefault="00E03214" w:rsidP="00E03214">
      <w:pPr>
        <w:spacing w:after="0" w:line="240" w:lineRule="auto"/>
        <w:jc w:val="both"/>
        <w:rPr>
          <w:rFonts w:ascii="Cambria" w:hAnsi="Cambria"/>
          <w:b/>
          <w:bCs/>
          <w:sz w:val="28"/>
          <w:szCs w:val="28"/>
          <w:lang w:val="uk-UA"/>
        </w:rPr>
      </w:pPr>
      <w:r w:rsidRPr="00E03214">
        <w:rPr>
          <w:rFonts w:ascii="Cambria" w:hAnsi="Cambria"/>
          <w:b/>
          <w:bCs/>
          <w:sz w:val="28"/>
          <w:szCs w:val="28"/>
          <w:lang w:val="uk-UA"/>
        </w:rPr>
        <w:lastRenderedPageBreak/>
        <w:t xml:space="preserve">МОЖЛИВОСТІ – </w:t>
      </w:r>
      <w:r w:rsidRPr="00E03214">
        <w:rPr>
          <w:rFonts w:ascii="Cambria" w:hAnsi="Cambria"/>
          <w:sz w:val="28"/>
          <w:szCs w:val="28"/>
          <w:lang w:val="uk-UA"/>
        </w:rPr>
        <w:t>утворення в Україні сталої системи підготовки стратегічних документів та моніторингу їх виконання</w:t>
      </w:r>
      <w:r>
        <w:rPr>
          <w:rFonts w:ascii="Cambria" w:hAnsi="Cambria"/>
          <w:sz w:val="28"/>
          <w:szCs w:val="28"/>
          <w:lang w:val="uk-UA"/>
        </w:rPr>
        <w:t>.</w:t>
      </w:r>
    </w:p>
    <w:p w14:paraId="3F1162F1" w14:textId="38585194" w:rsidR="00E03214" w:rsidRDefault="00E03214" w:rsidP="00E03214">
      <w:pPr>
        <w:spacing w:after="0" w:line="240" w:lineRule="auto"/>
        <w:jc w:val="both"/>
        <w:rPr>
          <w:rFonts w:ascii="Cambria" w:hAnsi="Cambria"/>
          <w:sz w:val="28"/>
          <w:szCs w:val="28"/>
          <w:lang w:val="uk-UA"/>
        </w:rPr>
      </w:pPr>
      <w:r w:rsidRPr="00E03214">
        <w:rPr>
          <w:rFonts w:ascii="Cambria" w:hAnsi="Cambria"/>
          <w:b/>
          <w:bCs/>
          <w:sz w:val="28"/>
          <w:szCs w:val="28"/>
          <w:lang w:val="uk-UA"/>
        </w:rPr>
        <w:t xml:space="preserve">РИЗИКИ / ЗАГРОЗИ – </w:t>
      </w:r>
      <w:r w:rsidRPr="00E03214">
        <w:rPr>
          <w:rFonts w:ascii="Cambria" w:hAnsi="Cambria"/>
          <w:sz w:val="28"/>
          <w:szCs w:val="28"/>
          <w:lang w:val="uk-UA"/>
        </w:rPr>
        <w:t>відсутні</w:t>
      </w:r>
      <w:r>
        <w:rPr>
          <w:rFonts w:ascii="Cambria" w:hAnsi="Cambria"/>
          <w:sz w:val="28"/>
          <w:szCs w:val="28"/>
          <w:lang w:val="uk-UA"/>
        </w:rPr>
        <w:t>.</w:t>
      </w:r>
      <w:r w:rsidRPr="00E03214">
        <w:rPr>
          <w:rFonts w:ascii="Cambria" w:hAnsi="Cambria"/>
          <w:sz w:val="28"/>
          <w:szCs w:val="28"/>
          <w:lang w:val="uk-UA"/>
        </w:rPr>
        <w:t xml:space="preserve"> </w:t>
      </w:r>
    </w:p>
    <w:p w14:paraId="2F3E6EE9" w14:textId="0931B9D0" w:rsidR="00E03214" w:rsidRDefault="00E03214" w:rsidP="00E03214">
      <w:pPr>
        <w:spacing w:after="0" w:line="240" w:lineRule="auto"/>
        <w:jc w:val="both"/>
        <w:rPr>
          <w:rFonts w:ascii="Cambria" w:hAnsi="Cambria"/>
          <w:sz w:val="28"/>
          <w:szCs w:val="28"/>
          <w:lang w:val="uk-UA"/>
        </w:rPr>
      </w:pPr>
    </w:p>
    <w:p w14:paraId="53B219E2" w14:textId="57CAA2EF" w:rsidR="00E03214" w:rsidRDefault="00AB74C5" w:rsidP="00E03214">
      <w:pPr>
        <w:spacing w:after="0" w:line="240" w:lineRule="auto"/>
        <w:jc w:val="both"/>
        <w:rPr>
          <w:rFonts w:ascii="Cambria" w:hAnsi="Cambria"/>
          <w:b/>
          <w:bCs/>
          <w:sz w:val="28"/>
          <w:szCs w:val="28"/>
          <w:lang w:val="uk-UA"/>
        </w:rPr>
      </w:pPr>
      <w:r>
        <w:rPr>
          <w:rFonts w:ascii="Cambria" w:hAnsi="Cambria"/>
          <w:b/>
          <w:bCs/>
          <w:sz w:val="28"/>
          <w:szCs w:val="28"/>
          <w:lang w:val="uk-UA"/>
        </w:rPr>
        <w:t>ПИТАННЯ 4.</w:t>
      </w:r>
    </w:p>
    <w:p w14:paraId="22CD88B6" w14:textId="0755DAAE" w:rsidR="00E03214" w:rsidRDefault="00782C83" w:rsidP="00782C83">
      <w:pPr>
        <w:spacing w:after="0" w:line="240" w:lineRule="auto"/>
        <w:jc w:val="center"/>
        <w:rPr>
          <w:rFonts w:ascii="Cambria" w:hAnsi="Cambria"/>
          <w:sz w:val="28"/>
          <w:szCs w:val="28"/>
          <w:lang w:val="uk-UA"/>
        </w:rPr>
      </w:pPr>
      <w:r>
        <w:rPr>
          <w:rFonts w:ascii="Cambria" w:hAnsi="Cambria"/>
          <w:sz w:val="28"/>
          <w:szCs w:val="28"/>
          <w:lang w:val="uk-UA"/>
        </w:rPr>
        <w:t>Управління державними фінансами</w:t>
      </w:r>
    </w:p>
    <w:p w14:paraId="03B2F7DE" w14:textId="1EDC9DD1" w:rsidR="00782C83" w:rsidRPr="00782C83" w:rsidRDefault="00782C83" w:rsidP="00E03214">
      <w:pPr>
        <w:spacing w:after="0" w:line="240" w:lineRule="auto"/>
        <w:jc w:val="both"/>
        <w:rPr>
          <w:rFonts w:ascii="Cambria" w:hAnsi="Cambria"/>
          <w:sz w:val="28"/>
          <w:szCs w:val="28"/>
          <w:lang w:val="uk-UA"/>
        </w:rPr>
      </w:pPr>
      <w:r w:rsidRPr="00782C83">
        <w:rPr>
          <w:rFonts w:ascii="Cambria" w:hAnsi="Cambria"/>
          <w:sz w:val="28"/>
          <w:szCs w:val="28"/>
          <w:lang w:val="uk-UA"/>
        </w:rPr>
        <w:t>Програма підтримки державного управління фінансами для України (EU4PFM) фінансується в рамках Європейського інструменту сусідства</w:t>
      </w:r>
      <w:r>
        <w:rPr>
          <w:rFonts w:ascii="Cambria" w:hAnsi="Cambria"/>
          <w:sz w:val="28"/>
          <w:szCs w:val="28"/>
          <w:lang w:val="uk-UA"/>
        </w:rPr>
        <w:t>.</w:t>
      </w:r>
    </w:p>
    <w:p w14:paraId="421AAA07" w14:textId="77777777" w:rsidR="00782C83" w:rsidRDefault="00782C83" w:rsidP="00CA0F13">
      <w:pPr>
        <w:spacing w:after="0" w:line="240" w:lineRule="auto"/>
        <w:jc w:val="both"/>
        <w:rPr>
          <w:rFonts w:ascii="Cambria" w:hAnsi="Cambria"/>
          <w:sz w:val="28"/>
          <w:szCs w:val="28"/>
          <w:lang w:val="uk-UA"/>
        </w:rPr>
      </w:pPr>
    </w:p>
    <w:p w14:paraId="5E5B9BD3" w14:textId="109F15F9" w:rsidR="0077633C" w:rsidRDefault="00782C83" w:rsidP="00CA0F13">
      <w:pPr>
        <w:spacing w:after="0" w:line="240" w:lineRule="auto"/>
        <w:jc w:val="both"/>
        <w:rPr>
          <w:rFonts w:ascii="Cambria" w:hAnsi="Cambria"/>
          <w:sz w:val="28"/>
          <w:szCs w:val="28"/>
          <w:lang w:val="uk-UA"/>
        </w:rPr>
      </w:pPr>
      <w:r w:rsidRPr="00782C83">
        <w:rPr>
          <w:rFonts w:ascii="Cambria" w:hAnsi="Cambria"/>
          <w:sz w:val="28"/>
          <w:szCs w:val="28"/>
          <w:lang w:val="uk-UA"/>
        </w:rPr>
        <w:t>Загальний бюджет Програми: 55,5 млн EUR</w:t>
      </w:r>
    </w:p>
    <w:p w14:paraId="53452656" w14:textId="77777777" w:rsidR="00782C83" w:rsidRPr="00782C83" w:rsidRDefault="00782C83" w:rsidP="00CA0F13">
      <w:pPr>
        <w:spacing w:after="0" w:line="240" w:lineRule="auto"/>
        <w:jc w:val="both"/>
        <w:rPr>
          <w:rFonts w:ascii="Cambria" w:hAnsi="Cambria"/>
          <w:sz w:val="28"/>
          <w:szCs w:val="28"/>
          <w:lang w:val="uk-UA"/>
        </w:rPr>
      </w:pPr>
    </w:p>
    <w:tbl>
      <w:tblPr>
        <w:tblStyle w:val="a4"/>
        <w:tblW w:w="9351" w:type="dxa"/>
        <w:jc w:val="center"/>
        <w:tblLook w:val="04A0" w:firstRow="1" w:lastRow="0" w:firstColumn="1" w:lastColumn="0" w:noHBand="0" w:noVBand="1"/>
      </w:tblPr>
      <w:tblGrid>
        <w:gridCol w:w="2122"/>
        <w:gridCol w:w="3402"/>
        <w:gridCol w:w="3827"/>
      </w:tblGrid>
      <w:tr w:rsidR="00782C83" w:rsidRPr="00782C83" w14:paraId="34AAE387" w14:textId="77777777" w:rsidTr="00782C83">
        <w:trPr>
          <w:jc w:val="center"/>
        </w:trPr>
        <w:tc>
          <w:tcPr>
            <w:tcW w:w="2122" w:type="dxa"/>
          </w:tcPr>
          <w:p w14:paraId="71616AF4" w14:textId="1D6F5CEE" w:rsidR="00782C83" w:rsidRPr="00782C83" w:rsidRDefault="00782C83" w:rsidP="00782C83">
            <w:pPr>
              <w:jc w:val="center"/>
              <w:rPr>
                <w:rFonts w:ascii="Cambria" w:hAnsi="Cambria"/>
                <w:sz w:val="28"/>
                <w:szCs w:val="28"/>
                <w:lang w:val="uk-UA"/>
              </w:rPr>
            </w:pPr>
            <w:r w:rsidRPr="00782C83">
              <w:rPr>
                <w:rFonts w:ascii="Cambria" w:hAnsi="Cambria"/>
                <w:sz w:val="28"/>
                <w:szCs w:val="28"/>
                <w:lang w:val="uk-UA"/>
              </w:rPr>
              <w:t>50 млн EUR ЄС</w:t>
            </w:r>
          </w:p>
        </w:tc>
        <w:tc>
          <w:tcPr>
            <w:tcW w:w="3402" w:type="dxa"/>
          </w:tcPr>
          <w:p w14:paraId="41511624" w14:textId="4079D864" w:rsidR="00782C83" w:rsidRPr="00782C83" w:rsidRDefault="00782C83" w:rsidP="00782C83">
            <w:pPr>
              <w:jc w:val="center"/>
              <w:rPr>
                <w:rFonts w:ascii="Cambria" w:hAnsi="Cambria"/>
                <w:sz w:val="28"/>
                <w:szCs w:val="28"/>
                <w:lang w:val="uk-UA"/>
              </w:rPr>
            </w:pPr>
            <w:r w:rsidRPr="00782C83">
              <w:rPr>
                <w:rFonts w:ascii="Cambria" w:hAnsi="Cambria"/>
                <w:sz w:val="28"/>
                <w:szCs w:val="28"/>
                <w:lang w:val="uk-UA"/>
              </w:rPr>
              <w:t>5 млн EUR Шведське агентство міжнародного розвитку (SIDA)</w:t>
            </w:r>
          </w:p>
        </w:tc>
        <w:tc>
          <w:tcPr>
            <w:tcW w:w="3827" w:type="dxa"/>
          </w:tcPr>
          <w:p w14:paraId="5ECB3486" w14:textId="4D989C81" w:rsidR="00782C83" w:rsidRPr="00782C83" w:rsidRDefault="00782C83" w:rsidP="00782C83">
            <w:pPr>
              <w:jc w:val="center"/>
              <w:rPr>
                <w:rFonts w:ascii="Cambria" w:hAnsi="Cambria"/>
                <w:sz w:val="28"/>
                <w:szCs w:val="28"/>
                <w:lang w:val="uk-UA"/>
              </w:rPr>
            </w:pPr>
            <w:r w:rsidRPr="00782C83">
              <w:rPr>
                <w:rFonts w:ascii="Cambria" w:hAnsi="Cambria"/>
                <w:sz w:val="28"/>
                <w:szCs w:val="28"/>
                <w:lang w:val="uk-UA"/>
              </w:rPr>
              <w:t>0,5 млн EUR Центральне агентство з управління проектами (СРМА, Литовська Республіка)</w:t>
            </w:r>
          </w:p>
        </w:tc>
      </w:tr>
    </w:tbl>
    <w:p w14:paraId="1F8D450E" w14:textId="3C6A1E39" w:rsidR="00782C83" w:rsidRDefault="00782C83" w:rsidP="00CA0F13">
      <w:pPr>
        <w:spacing w:after="0" w:line="240" w:lineRule="auto"/>
        <w:jc w:val="both"/>
        <w:rPr>
          <w:rFonts w:ascii="Cambria" w:hAnsi="Cambria"/>
          <w:sz w:val="28"/>
          <w:szCs w:val="28"/>
          <w:lang w:val="uk-UA"/>
        </w:rPr>
      </w:pPr>
    </w:p>
    <w:p w14:paraId="3BCBC7A3" w14:textId="744D1572" w:rsidR="0054091D" w:rsidRPr="0054091D" w:rsidRDefault="0054091D" w:rsidP="00CA0F13">
      <w:pPr>
        <w:spacing w:after="0" w:line="240" w:lineRule="auto"/>
        <w:jc w:val="both"/>
        <w:rPr>
          <w:rFonts w:ascii="Cambria" w:hAnsi="Cambria"/>
          <w:sz w:val="28"/>
          <w:szCs w:val="28"/>
          <w:lang w:val="uk-UA"/>
        </w:rPr>
      </w:pPr>
      <w:r w:rsidRPr="0054091D">
        <w:rPr>
          <w:rFonts w:ascii="Cambria" w:hAnsi="Cambria"/>
          <w:sz w:val="28"/>
          <w:szCs w:val="28"/>
          <w:lang w:val="uk-UA"/>
        </w:rPr>
        <w:t>Термін реалізації: 2018</w:t>
      </w:r>
      <w:r>
        <w:rPr>
          <w:rFonts w:ascii="Cambria" w:hAnsi="Cambria"/>
          <w:sz w:val="28"/>
          <w:szCs w:val="28"/>
          <w:lang w:val="uk-UA"/>
        </w:rPr>
        <w:t xml:space="preserve"> – </w:t>
      </w:r>
      <w:r w:rsidRPr="0054091D">
        <w:rPr>
          <w:rFonts w:ascii="Cambria" w:hAnsi="Cambria"/>
          <w:sz w:val="28"/>
          <w:szCs w:val="28"/>
          <w:lang w:val="uk-UA"/>
        </w:rPr>
        <w:t xml:space="preserve">2022 рр. </w:t>
      </w:r>
    </w:p>
    <w:p w14:paraId="5B229662" w14:textId="77777777" w:rsidR="0054091D" w:rsidRPr="0054091D" w:rsidRDefault="0054091D" w:rsidP="00CA0F13">
      <w:pPr>
        <w:spacing w:after="0" w:line="240" w:lineRule="auto"/>
        <w:jc w:val="both"/>
        <w:rPr>
          <w:rFonts w:ascii="Cambria" w:hAnsi="Cambria"/>
          <w:sz w:val="28"/>
          <w:szCs w:val="28"/>
          <w:lang w:val="uk-UA"/>
        </w:rPr>
      </w:pPr>
      <w:r w:rsidRPr="0054091D">
        <w:rPr>
          <w:rFonts w:ascii="Cambria" w:hAnsi="Cambria"/>
          <w:sz w:val="28"/>
          <w:szCs w:val="28"/>
          <w:lang w:val="uk-UA"/>
        </w:rPr>
        <w:t xml:space="preserve">Напрями реформування за програмою: </w:t>
      </w:r>
    </w:p>
    <w:p w14:paraId="0AE19128" w14:textId="3C6D3418" w:rsidR="0054091D" w:rsidRPr="0054091D" w:rsidRDefault="0054091D" w:rsidP="0054091D">
      <w:pPr>
        <w:pStyle w:val="a3"/>
        <w:numPr>
          <w:ilvl w:val="0"/>
          <w:numId w:val="13"/>
        </w:numPr>
        <w:spacing w:after="0" w:line="240" w:lineRule="auto"/>
        <w:jc w:val="both"/>
        <w:rPr>
          <w:rFonts w:ascii="Cambria" w:hAnsi="Cambria"/>
          <w:sz w:val="28"/>
          <w:szCs w:val="28"/>
          <w:lang w:val="uk-UA"/>
        </w:rPr>
      </w:pPr>
      <w:r w:rsidRPr="0054091D">
        <w:rPr>
          <w:rFonts w:ascii="Cambria" w:hAnsi="Cambria"/>
          <w:sz w:val="28"/>
          <w:szCs w:val="28"/>
          <w:lang w:val="uk-UA"/>
        </w:rPr>
        <w:t xml:space="preserve">підготовка, виконання та контроль виконання бюджету; </w:t>
      </w:r>
    </w:p>
    <w:p w14:paraId="7C4B804A" w14:textId="3BDF1801" w:rsidR="0054091D" w:rsidRPr="0054091D" w:rsidRDefault="0054091D" w:rsidP="0054091D">
      <w:pPr>
        <w:pStyle w:val="a3"/>
        <w:numPr>
          <w:ilvl w:val="0"/>
          <w:numId w:val="13"/>
        </w:numPr>
        <w:spacing w:after="0" w:line="240" w:lineRule="auto"/>
        <w:jc w:val="both"/>
        <w:rPr>
          <w:rFonts w:ascii="Cambria" w:hAnsi="Cambria"/>
          <w:sz w:val="28"/>
          <w:szCs w:val="28"/>
          <w:lang w:val="uk-UA"/>
        </w:rPr>
      </w:pPr>
      <w:r w:rsidRPr="0054091D">
        <w:rPr>
          <w:rFonts w:ascii="Cambria" w:hAnsi="Cambria"/>
          <w:sz w:val="28"/>
          <w:szCs w:val="28"/>
          <w:lang w:val="uk-UA"/>
        </w:rPr>
        <w:t xml:space="preserve">управління державними витратами; </w:t>
      </w:r>
    </w:p>
    <w:p w14:paraId="5810DA9F" w14:textId="7B1FBB07" w:rsidR="0054091D" w:rsidRPr="0054091D" w:rsidRDefault="0054091D" w:rsidP="0054091D">
      <w:pPr>
        <w:pStyle w:val="a3"/>
        <w:numPr>
          <w:ilvl w:val="0"/>
          <w:numId w:val="13"/>
        </w:numPr>
        <w:spacing w:after="0" w:line="240" w:lineRule="auto"/>
        <w:jc w:val="both"/>
        <w:rPr>
          <w:rFonts w:ascii="Cambria" w:hAnsi="Cambria"/>
          <w:sz w:val="28"/>
          <w:szCs w:val="28"/>
          <w:lang w:val="uk-UA"/>
        </w:rPr>
      </w:pPr>
      <w:r w:rsidRPr="0054091D">
        <w:rPr>
          <w:rFonts w:ascii="Cambria" w:hAnsi="Cambria"/>
          <w:sz w:val="28"/>
          <w:szCs w:val="28"/>
          <w:lang w:val="uk-UA"/>
        </w:rPr>
        <w:t xml:space="preserve">мобілізація доходів (податкове та митне адміністрування); </w:t>
      </w:r>
    </w:p>
    <w:p w14:paraId="4E164F0B" w14:textId="1F55CA8E" w:rsidR="0054091D" w:rsidRPr="0054091D" w:rsidRDefault="0054091D" w:rsidP="0054091D">
      <w:pPr>
        <w:pStyle w:val="a3"/>
        <w:numPr>
          <w:ilvl w:val="0"/>
          <w:numId w:val="13"/>
        </w:numPr>
        <w:spacing w:after="0" w:line="240" w:lineRule="auto"/>
        <w:jc w:val="both"/>
        <w:rPr>
          <w:rFonts w:ascii="Cambria" w:hAnsi="Cambria"/>
          <w:sz w:val="28"/>
          <w:szCs w:val="28"/>
          <w:lang w:val="uk-UA"/>
        </w:rPr>
      </w:pPr>
      <w:r w:rsidRPr="0054091D">
        <w:rPr>
          <w:rFonts w:ascii="Cambria" w:hAnsi="Cambria"/>
          <w:sz w:val="28"/>
          <w:szCs w:val="28"/>
          <w:lang w:val="uk-UA"/>
        </w:rPr>
        <w:t>зміцнення горизонтальної інституційної спроможності для управління державними фінансами.</w:t>
      </w:r>
    </w:p>
    <w:p w14:paraId="58E2E68E" w14:textId="77777777" w:rsidR="0054091D" w:rsidRDefault="0054091D" w:rsidP="00CA0F13">
      <w:pPr>
        <w:spacing w:after="0" w:line="240" w:lineRule="auto"/>
        <w:jc w:val="both"/>
      </w:pPr>
    </w:p>
    <w:p w14:paraId="70B7FB57" w14:textId="4F0BC296" w:rsidR="0077633C" w:rsidRDefault="0054091D" w:rsidP="0054091D">
      <w:pPr>
        <w:spacing w:after="0" w:line="240" w:lineRule="auto"/>
        <w:ind w:firstLine="709"/>
        <w:jc w:val="both"/>
        <w:rPr>
          <w:rFonts w:ascii="Cambria" w:hAnsi="Cambria"/>
          <w:sz w:val="28"/>
          <w:szCs w:val="28"/>
          <w:lang w:val="uk-UA"/>
        </w:rPr>
      </w:pPr>
      <w:r w:rsidRPr="0054091D">
        <w:rPr>
          <w:rFonts w:ascii="Cambria" w:hAnsi="Cambria"/>
          <w:sz w:val="28"/>
          <w:szCs w:val="28"/>
          <w:lang w:val="uk-UA"/>
        </w:rPr>
        <w:t xml:space="preserve">Архітектура проекту </w:t>
      </w:r>
      <w:r w:rsidR="00C21E40">
        <w:rPr>
          <w:rFonts w:ascii="Cambria" w:hAnsi="Cambria"/>
          <w:sz w:val="28"/>
          <w:szCs w:val="28"/>
          <w:lang w:val="uk-UA"/>
        </w:rPr>
        <w:t>в</w:t>
      </w:r>
      <w:r w:rsidRPr="0054091D">
        <w:rPr>
          <w:rFonts w:ascii="Cambria" w:hAnsi="Cambria"/>
          <w:sz w:val="28"/>
          <w:szCs w:val="28"/>
          <w:lang w:val="uk-UA"/>
        </w:rPr>
        <w:t>ідповідно до напрямів, архітектура проекту містить 4 компоненти, до яких застосовується пряме/непряме управління.</w:t>
      </w:r>
    </w:p>
    <w:p w14:paraId="310516B0" w14:textId="324A5018" w:rsidR="0054091D" w:rsidRDefault="0054091D" w:rsidP="004B2A0B">
      <w:pPr>
        <w:spacing w:after="0" w:line="240" w:lineRule="auto"/>
        <w:jc w:val="both"/>
        <w:rPr>
          <w:rFonts w:ascii="Cambria" w:hAnsi="Cambria"/>
          <w:sz w:val="28"/>
          <w:szCs w:val="28"/>
          <w:lang w:val="uk-UA"/>
        </w:rPr>
      </w:pPr>
    </w:p>
    <w:tbl>
      <w:tblPr>
        <w:tblStyle w:val="a4"/>
        <w:tblW w:w="0" w:type="auto"/>
        <w:tblLook w:val="04A0" w:firstRow="1" w:lastRow="0" w:firstColumn="1" w:lastColumn="0" w:noHBand="0" w:noVBand="1"/>
      </w:tblPr>
      <w:tblGrid>
        <w:gridCol w:w="3115"/>
        <w:gridCol w:w="3115"/>
        <w:gridCol w:w="3115"/>
      </w:tblGrid>
      <w:tr w:rsidR="004B2A0B" w:rsidRPr="004B2A0B" w14:paraId="2C5460E8" w14:textId="77777777" w:rsidTr="004B2A0B">
        <w:tc>
          <w:tcPr>
            <w:tcW w:w="3115" w:type="dxa"/>
          </w:tcPr>
          <w:p w14:paraId="21D9DBB9" w14:textId="77777777" w:rsidR="004B2A0B" w:rsidRPr="004B2A0B" w:rsidRDefault="004B2A0B" w:rsidP="004B2A0B">
            <w:pPr>
              <w:jc w:val="center"/>
              <w:rPr>
                <w:rFonts w:ascii="Cambria" w:hAnsi="Cambria"/>
                <w:sz w:val="24"/>
                <w:szCs w:val="24"/>
                <w:lang w:val="uk-UA"/>
              </w:rPr>
            </w:pPr>
          </w:p>
        </w:tc>
        <w:tc>
          <w:tcPr>
            <w:tcW w:w="3115" w:type="dxa"/>
          </w:tcPr>
          <w:p w14:paraId="3DCF037A" w14:textId="35F845E3" w:rsidR="004B2A0B" w:rsidRPr="004B2A0B" w:rsidRDefault="004B2A0B" w:rsidP="004B2A0B">
            <w:pPr>
              <w:jc w:val="center"/>
              <w:rPr>
                <w:rFonts w:ascii="Cambria" w:hAnsi="Cambria"/>
                <w:sz w:val="24"/>
                <w:szCs w:val="24"/>
                <w:lang w:val="uk-UA"/>
              </w:rPr>
            </w:pPr>
            <w:r w:rsidRPr="004B2A0B">
              <w:rPr>
                <w:rFonts w:ascii="Cambria" w:hAnsi="Cambria"/>
                <w:sz w:val="24"/>
                <w:szCs w:val="24"/>
                <w:lang w:val="uk-UA"/>
              </w:rPr>
              <w:t>Непряме управління</w:t>
            </w:r>
          </w:p>
        </w:tc>
        <w:tc>
          <w:tcPr>
            <w:tcW w:w="3115" w:type="dxa"/>
          </w:tcPr>
          <w:p w14:paraId="49C52CCC" w14:textId="4FCE621C" w:rsidR="004B2A0B" w:rsidRPr="004B2A0B" w:rsidRDefault="004B2A0B" w:rsidP="004B2A0B">
            <w:pPr>
              <w:jc w:val="center"/>
              <w:rPr>
                <w:rFonts w:ascii="Cambria" w:hAnsi="Cambria"/>
                <w:sz w:val="24"/>
                <w:szCs w:val="24"/>
                <w:lang w:val="uk-UA"/>
              </w:rPr>
            </w:pPr>
            <w:r w:rsidRPr="004B2A0B">
              <w:rPr>
                <w:rFonts w:ascii="Cambria" w:hAnsi="Cambria"/>
                <w:sz w:val="24"/>
                <w:szCs w:val="24"/>
                <w:lang w:val="uk-UA"/>
              </w:rPr>
              <w:t>Пряме управління</w:t>
            </w:r>
          </w:p>
        </w:tc>
      </w:tr>
      <w:tr w:rsidR="004B2A0B" w:rsidRPr="00C416A4" w14:paraId="17E0DC67" w14:textId="77777777" w:rsidTr="004B2A0B">
        <w:tc>
          <w:tcPr>
            <w:tcW w:w="3115" w:type="dxa"/>
          </w:tcPr>
          <w:p w14:paraId="3C16731B" w14:textId="5109CEE6" w:rsidR="004B2A0B" w:rsidRPr="00C416A4" w:rsidRDefault="00C416A4" w:rsidP="00C416A4">
            <w:pPr>
              <w:jc w:val="center"/>
              <w:rPr>
                <w:rFonts w:ascii="Cambria" w:hAnsi="Cambria"/>
                <w:sz w:val="20"/>
                <w:szCs w:val="20"/>
                <w:lang w:val="uk-UA"/>
              </w:rPr>
            </w:pPr>
            <w:r w:rsidRPr="00C416A4">
              <w:rPr>
                <w:rFonts w:ascii="Cambria" w:hAnsi="Cambria"/>
                <w:sz w:val="20"/>
                <w:szCs w:val="20"/>
              </w:rPr>
              <w:t>КОМПОНЕНТ І: 11 млн EUR (внесок ЄС) + 5 млн EUR (внесок SIDA)</w:t>
            </w:r>
          </w:p>
        </w:tc>
        <w:tc>
          <w:tcPr>
            <w:tcW w:w="3115" w:type="dxa"/>
          </w:tcPr>
          <w:p w14:paraId="444AAFF2" w14:textId="530FB2F5" w:rsidR="004B2A0B" w:rsidRPr="00C416A4" w:rsidRDefault="00C416A4" w:rsidP="00C416A4">
            <w:pPr>
              <w:jc w:val="center"/>
              <w:rPr>
                <w:rFonts w:ascii="Cambria" w:hAnsi="Cambria"/>
                <w:sz w:val="20"/>
                <w:szCs w:val="20"/>
                <w:lang w:val="uk-UA"/>
              </w:rPr>
            </w:pPr>
            <w:r w:rsidRPr="00C416A4">
              <w:rPr>
                <w:rFonts w:ascii="Cambria" w:hAnsi="Cambria"/>
                <w:sz w:val="20"/>
                <w:szCs w:val="20"/>
              </w:rPr>
              <w:t>Договір з SIDA: 7 млн EUR + 5 млн EUR</w:t>
            </w:r>
          </w:p>
        </w:tc>
        <w:tc>
          <w:tcPr>
            <w:tcW w:w="3115" w:type="dxa"/>
          </w:tcPr>
          <w:p w14:paraId="004CA84A" w14:textId="0B56EA23" w:rsidR="004B2A0B" w:rsidRPr="00C416A4" w:rsidRDefault="00C416A4" w:rsidP="00C416A4">
            <w:pPr>
              <w:jc w:val="center"/>
              <w:rPr>
                <w:rFonts w:ascii="Cambria" w:hAnsi="Cambria"/>
                <w:sz w:val="20"/>
                <w:szCs w:val="20"/>
                <w:lang w:val="uk-UA"/>
              </w:rPr>
            </w:pPr>
            <w:r w:rsidRPr="00C416A4">
              <w:rPr>
                <w:rFonts w:ascii="Cambria" w:hAnsi="Cambria"/>
                <w:sz w:val="20"/>
                <w:szCs w:val="20"/>
              </w:rPr>
              <w:t>Грант МВФ: 2 млн EUR + закупівля послуг: 2 млн EUR</w:t>
            </w:r>
          </w:p>
        </w:tc>
      </w:tr>
      <w:tr w:rsidR="004B2A0B" w:rsidRPr="00C416A4" w14:paraId="3E7253C1" w14:textId="77777777" w:rsidTr="004B2A0B">
        <w:tc>
          <w:tcPr>
            <w:tcW w:w="3115" w:type="dxa"/>
          </w:tcPr>
          <w:p w14:paraId="287413C4" w14:textId="06D03FE1" w:rsidR="004B2A0B" w:rsidRPr="00C416A4" w:rsidRDefault="00C416A4" w:rsidP="00C416A4">
            <w:pPr>
              <w:jc w:val="center"/>
              <w:rPr>
                <w:rFonts w:ascii="Cambria" w:hAnsi="Cambria"/>
                <w:sz w:val="20"/>
                <w:szCs w:val="20"/>
                <w:lang w:val="uk-UA"/>
              </w:rPr>
            </w:pPr>
            <w:r w:rsidRPr="00C416A4">
              <w:rPr>
                <w:rFonts w:ascii="Cambria" w:hAnsi="Cambria"/>
                <w:sz w:val="20"/>
                <w:szCs w:val="20"/>
              </w:rPr>
              <w:t>КОМПОНЕНТ ІІ: 6 млн EUR (внесок ЄС)</w:t>
            </w:r>
          </w:p>
        </w:tc>
        <w:tc>
          <w:tcPr>
            <w:tcW w:w="3115" w:type="dxa"/>
          </w:tcPr>
          <w:p w14:paraId="08271ED4" w14:textId="49A2F261" w:rsidR="004B2A0B" w:rsidRPr="00C416A4" w:rsidRDefault="00C416A4" w:rsidP="00C416A4">
            <w:pPr>
              <w:jc w:val="center"/>
              <w:rPr>
                <w:rFonts w:ascii="Cambria" w:hAnsi="Cambria"/>
                <w:sz w:val="20"/>
                <w:szCs w:val="20"/>
                <w:lang w:val="uk-UA"/>
              </w:rPr>
            </w:pPr>
            <w:r w:rsidRPr="00C416A4">
              <w:rPr>
                <w:rFonts w:ascii="Cambria" w:hAnsi="Cambria"/>
                <w:sz w:val="20"/>
                <w:szCs w:val="20"/>
              </w:rPr>
              <w:t>Договір про непряме управління через Світовий банк: 6 млн EUR</w:t>
            </w:r>
          </w:p>
        </w:tc>
        <w:tc>
          <w:tcPr>
            <w:tcW w:w="3115" w:type="dxa"/>
          </w:tcPr>
          <w:p w14:paraId="5FD661C9" w14:textId="77777777" w:rsidR="004B2A0B" w:rsidRPr="00C416A4" w:rsidRDefault="004B2A0B" w:rsidP="00C416A4">
            <w:pPr>
              <w:jc w:val="center"/>
              <w:rPr>
                <w:rFonts w:ascii="Cambria" w:hAnsi="Cambria"/>
                <w:sz w:val="20"/>
                <w:szCs w:val="20"/>
                <w:lang w:val="uk-UA"/>
              </w:rPr>
            </w:pPr>
          </w:p>
        </w:tc>
      </w:tr>
      <w:tr w:rsidR="004B2A0B" w:rsidRPr="00C416A4" w14:paraId="2D6D778A" w14:textId="77777777" w:rsidTr="004B2A0B">
        <w:tc>
          <w:tcPr>
            <w:tcW w:w="3115" w:type="dxa"/>
          </w:tcPr>
          <w:p w14:paraId="4303F6FE" w14:textId="146EE92E" w:rsidR="004B2A0B" w:rsidRPr="00C416A4" w:rsidRDefault="00C416A4" w:rsidP="00C416A4">
            <w:pPr>
              <w:jc w:val="center"/>
              <w:rPr>
                <w:rFonts w:ascii="Cambria" w:hAnsi="Cambria"/>
                <w:sz w:val="20"/>
                <w:szCs w:val="20"/>
                <w:lang w:val="uk-UA"/>
              </w:rPr>
            </w:pPr>
            <w:r w:rsidRPr="00C416A4">
              <w:rPr>
                <w:rFonts w:ascii="Cambria" w:hAnsi="Cambria"/>
                <w:sz w:val="20"/>
                <w:szCs w:val="20"/>
              </w:rPr>
              <w:t>КОМПОНЕНТ ІІІ: 11 млн EUR (внесок ЄС) + 0,5 млн EUR (внесок СРМА)</w:t>
            </w:r>
          </w:p>
        </w:tc>
        <w:tc>
          <w:tcPr>
            <w:tcW w:w="3115" w:type="dxa"/>
          </w:tcPr>
          <w:p w14:paraId="0A274CFD" w14:textId="73F2703A" w:rsidR="004B2A0B" w:rsidRPr="00C416A4" w:rsidRDefault="00C416A4" w:rsidP="00C416A4">
            <w:pPr>
              <w:jc w:val="center"/>
              <w:rPr>
                <w:rFonts w:ascii="Cambria" w:hAnsi="Cambria"/>
                <w:sz w:val="20"/>
                <w:szCs w:val="20"/>
                <w:lang w:val="uk-UA"/>
              </w:rPr>
            </w:pPr>
            <w:r w:rsidRPr="00C416A4">
              <w:rPr>
                <w:rFonts w:ascii="Cambria" w:hAnsi="Cambria"/>
                <w:sz w:val="20"/>
                <w:szCs w:val="20"/>
              </w:rPr>
              <w:t>Договір з CPMA: 9 млн EUR + 0,5 млн EUR</w:t>
            </w:r>
          </w:p>
        </w:tc>
        <w:tc>
          <w:tcPr>
            <w:tcW w:w="3115" w:type="dxa"/>
          </w:tcPr>
          <w:p w14:paraId="20C129CE" w14:textId="7D8CC723" w:rsidR="004B2A0B" w:rsidRPr="00C416A4" w:rsidRDefault="00C416A4" w:rsidP="00C416A4">
            <w:pPr>
              <w:jc w:val="center"/>
              <w:rPr>
                <w:rFonts w:ascii="Cambria" w:hAnsi="Cambria"/>
                <w:sz w:val="20"/>
                <w:szCs w:val="20"/>
                <w:lang w:val="uk-UA"/>
              </w:rPr>
            </w:pPr>
            <w:r w:rsidRPr="00C416A4">
              <w:rPr>
                <w:rFonts w:ascii="Cambria" w:hAnsi="Cambria"/>
                <w:sz w:val="20"/>
                <w:szCs w:val="20"/>
              </w:rPr>
              <w:t>Грант МВФ: 2 млн EUR</w:t>
            </w:r>
          </w:p>
        </w:tc>
      </w:tr>
      <w:tr w:rsidR="004B2A0B" w:rsidRPr="00C416A4" w14:paraId="67966D1D" w14:textId="77777777" w:rsidTr="004B2A0B">
        <w:tc>
          <w:tcPr>
            <w:tcW w:w="3115" w:type="dxa"/>
          </w:tcPr>
          <w:p w14:paraId="5B8FA958" w14:textId="468DE24C" w:rsidR="004B2A0B" w:rsidRPr="00C416A4" w:rsidRDefault="00C416A4" w:rsidP="00C416A4">
            <w:pPr>
              <w:jc w:val="center"/>
              <w:rPr>
                <w:rFonts w:ascii="Cambria" w:hAnsi="Cambria"/>
                <w:sz w:val="20"/>
                <w:szCs w:val="20"/>
                <w:lang w:val="uk-UA"/>
              </w:rPr>
            </w:pPr>
            <w:r w:rsidRPr="00C416A4">
              <w:rPr>
                <w:rFonts w:ascii="Cambria" w:hAnsi="Cambria"/>
                <w:sz w:val="20"/>
                <w:szCs w:val="20"/>
              </w:rPr>
              <w:t>КОМПОНЕНТ IV: 22 млн EUR (внесок ЄС)</w:t>
            </w:r>
          </w:p>
        </w:tc>
        <w:tc>
          <w:tcPr>
            <w:tcW w:w="3115" w:type="dxa"/>
          </w:tcPr>
          <w:p w14:paraId="3160885C" w14:textId="16B47352" w:rsidR="004B2A0B" w:rsidRPr="00C416A4" w:rsidRDefault="00C416A4" w:rsidP="00C416A4">
            <w:pPr>
              <w:jc w:val="center"/>
              <w:rPr>
                <w:rFonts w:ascii="Cambria" w:hAnsi="Cambria"/>
                <w:sz w:val="20"/>
                <w:szCs w:val="20"/>
                <w:lang w:val="uk-UA"/>
              </w:rPr>
            </w:pPr>
            <w:r w:rsidRPr="00C416A4">
              <w:rPr>
                <w:rFonts w:ascii="Cambria" w:hAnsi="Cambria"/>
                <w:sz w:val="20"/>
                <w:szCs w:val="20"/>
              </w:rPr>
              <w:t>Договір з CPMA: 20 млн EUR</w:t>
            </w:r>
          </w:p>
        </w:tc>
        <w:tc>
          <w:tcPr>
            <w:tcW w:w="3115" w:type="dxa"/>
          </w:tcPr>
          <w:p w14:paraId="5F5C00C5" w14:textId="56CA68D6" w:rsidR="004B2A0B" w:rsidRPr="00C416A4" w:rsidRDefault="00C416A4" w:rsidP="00C416A4">
            <w:pPr>
              <w:jc w:val="center"/>
              <w:rPr>
                <w:rFonts w:ascii="Cambria" w:hAnsi="Cambria"/>
                <w:sz w:val="20"/>
                <w:szCs w:val="20"/>
                <w:lang w:val="uk-UA"/>
              </w:rPr>
            </w:pPr>
            <w:r w:rsidRPr="00C416A4">
              <w:rPr>
                <w:rFonts w:ascii="Cambria" w:hAnsi="Cambria"/>
                <w:sz w:val="20"/>
                <w:szCs w:val="20"/>
              </w:rPr>
              <w:t>Договори з надання послуг: 2 млн EUR</w:t>
            </w:r>
          </w:p>
        </w:tc>
      </w:tr>
    </w:tbl>
    <w:p w14:paraId="67EF73CB" w14:textId="77777777" w:rsidR="004B2A0B" w:rsidRDefault="004B2A0B" w:rsidP="004B2A0B">
      <w:pPr>
        <w:spacing w:after="0" w:line="240" w:lineRule="auto"/>
        <w:jc w:val="both"/>
        <w:rPr>
          <w:rFonts w:ascii="Cambria" w:hAnsi="Cambria"/>
          <w:sz w:val="28"/>
          <w:szCs w:val="28"/>
          <w:lang w:val="uk-UA"/>
        </w:rPr>
      </w:pPr>
    </w:p>
    <w:p w14:paraId="6D1FF2CC" w14:textId="2B16C5D5" w:rsidR="00C416A4" w:rsidRPr="00C416A4" w:rsidRDefault="00C416A4" w:rsidP="00CA0F13">
      <w:pPr>
        <w:spacing w:after="0" w:line="240" w:lineRule="auto"/>
        <w:jc w:val="both"/>
        <w:rPr>
          <w:rFonts w:ascii="Cambria" w:hAnsi="Cambria"/>
          <w:b/>
          <w:bCs/>
          <w:sz w:val="28"/>
          <w:szCs w:val="28"/>
          <w:lang w:val="uk-UA"/>
        </w:rPr>
      </w:pPr>
      <w:r w:rsidRPr="00C416A4">
        <w:rPr>
          <w:rFonts w:ascii="Cambria" w:hAnsi="Cambria"/>
          <w:b/>
          <w:bCs/>
          <w:sz w:val="28"/>
          <w:szCs w:val="28"/>
          <w:lang w:val="uk-UA"/>
        </w:rPr>
        <w:t xml:space="preserve">КООРДИНАЦІЯ </w:t>
      </w:r>
    </w:p>
    <w:p w14:paraId="610F0014" w14:textId="7BA40FDB" w:rsidR="0077633C" w:rsidRPr="00C416A4" w:rsidRDefault="00C416A4" w:rsidP="00CA0F13">
      <w:pPr>
        <w:spacing w:after="0" w:line="240" w:lineRule="auto"/>
        <w:jc w:val="both"/>
        <w:rPr>
          <w:rFonts w:ascii="Cambria" w:hAnsi="Cambria"/>
          <w:sz w:val="28"/>
          <w:szCs w:val="28"/>
          <w:lang w:val="uk-UA"/>
        </w:rPr>
      </w:pPr>
      <w:r w:rsidRPr="00C416A4">
        <w:rPr>
          <w:rFonts w:ascii="Cambria" w:hAnsi="Cambria"/>
          <w:sz w:val="28"/>
          <w:szCs w:val="28"/>
          <w:lang w:val="uk-UA"/>
        </w:rPr>
        <w:t xml:space="preserve">Загальна координація між залученими виконавцями здійснюється Представництвом ЄС в Україні та </w:t>
      </w:r>
      <w:r>
        <w:rPr>
          <w:rFonts w:ascii="Cambria" w:hAnsi="Cambria"/>
          <w:sz w:val="28"/>
          <w:szCs w:val="28"/>
          <w:lang w:val="uk-UA"/>
        </w:rPr>
        <w:t>«</w:t>
      </w:r>
      <w:r w:rsidRPr="00C416A4">
        <w:rPr>
          <w:rFonts w:ascii="Cambria" w:hAnsi="Cambria"/>
          <w:sz w:val="28"/>
          <w:szCs w:val="28"/>
          <w:lang w:val="uk-UA"/>
        </w:rPr>
        <w:t>Групою підтримки України</w:t>
      </w:r>
      <w:r>
        <w:rPr>
          <w:rFonts w:ascii="Cambria" w:hAnsi="Cambria"/>
          <w:sz w:val="28"/>
          <w:szCs w:val="28"/>
          <w:lang w:val="uk-UA"/>
        </w:rPr>
        <w:t>»</w:t>
      </w:r>
      <w:r w:rsidRPr="00C416A4">
        <w:rPr>
          <w:rFonts w:ascii="Cambria" w:hAnsi="Cambria"/>
          <w:sz w:val="28"/>
          <w:szCs w:val="28"/>
          <w:lang w:val="uk-UA"/>
        </w:rPr>
        <w:t xml:space="preserve"> в Європейській Комісії.</w:t>
      </w:r>
    </w:p>
    <w:p w14:paraId="11CCD29D" w14:textId="23B036FA" w:rsidR="0077633C" w:rsidRDefault="0077633C" w:rsidP="00CA0F13">
      <w:pPr>
        <w:spacing w:after="0" w:line="240" w:lineRule="auto"/>
        <w:jc w:val="both"/>
        <w:rPr>
          <w:rFonts w:ascii="Cambria" w:hAnsi="Cambria"/>
          <w:sz w:val="28"/>
          <w:szCs w:val="28"/>
          <w:lang w:val="uk-UA"/>
        </w:rPr>
      </w:pPr>
    </w:p>
    <w:p w14:paraId="425D090D" w14:textId="77777777" w:rsidR="00C416A4" w:rsidRDefault="00C416A4" w:rsidP="00C416A4">
      <w:pPr>
        <w:spacing w:after="0" w:line="240" w:lineRule="auto"/>
        <w:jc w:val="center"/>
        <w:rPr>
          <w:rFonts w:ascii="Cambria" w:hAnsi="Cambria"/>
          <w:sz w:val="28"/>
          <w:szCs w:val="28"/>
          <w:lang w:val="uk-UA"/>
        </w:rPr>
      </w:pPr>
    </w:p>
    <w:p w14:paraId="3A39C9F2" w14:textId="07257097" w:rsidR="00C416A4" w:rsidRPr="00C416A4" w:rsidRDefault="00C416A4" w:rsidP="00C416A4">
      <w:pPr>
        <w:spacing w:after="0" w:line="240" w:lineRule="auto"/>
        <w:jc w:val="center"/>
        <w:rPr>
          <w:rFonts w:ascii="Cambria" w:hAnsi="Cambria"/>
          <w:b/>
          <w:bCs/>
          <w:sz w:val="28"/>
          <w:szCs w:val="28"/>
          <w:lang w:val="uk-UA"/>
        </w:rPr>
      </w:pPr>
      <w:r w:rsidRPr="00C416A4">
        <w:rPr>
          <w:rFonts w:ascii="Cambria" w:hAnsi="Cambria"/>
          <w:b/>
          <w:bCs/>
          <w:sz w:val="28"/>
          <w:szCs w:val="28"/>
          <w:lang w:val="uk-UA"/>
        </w:rPr>
        <w:lastRenderedPageBreak/>
        <w:t>ЗАХОДИ</w:t>
      </w:r>
    </w:p>
    <w:p w14:paraId="38B8085C" w14:textId="4C10C158" w:rsidR="00C416A4" w:rsidRPr="00C416A4" w:rsidRDefault="00C416A4" w:rsidP="00C416A4">
      <w:pPr>
        <w:spacing w:after="0" w:line="240" w:lineRule="auto"/>
        <w:jc w:val="both"/>
        <w:rPr>
          <w:rFonts w:ascii="Cambria" w:hAnsi="Cambria"/>
          <w:b/>
          <w:bCs/>
          <w:sz w:val="28"/>
          <w:szCs w:val="28"/>
          <w:lang w:val="uk-UA"/>
        </w:rPr>
      </w:pPr>
      <w:r w:rsidRPr="00C416A4">
        <w:rPr>
          <w:rFonts w:ascii="Cambria" w:hAnsi="Cambria"/>
          <w:b/>
          <w:bCs/>
          <w:sz w:val="28"/>
          <w:szCs w:val="28"/>
          <w:lang w:val="uk-UA"/>
        </w:rPr>
        <w:t>КОМПОНЕНТ 1</w:t>
      </w:r>
    </w:p>
    <w:p w14:paraId="7C6A6D42" w14:textId="4911A5B1" w:rsidR="00C416A4" w:rsidRDefault="00C416A4" w:rsidP="00C416A4">
      <w:pPr>
        <w:spacing w:after="0" w:line="240" w:lineRule="auto"/>
        <w:ind w:firstLine="709"/>
        <w:jc w:val="both"/>
        <w:rPr>
          <w:rFonts w:ascii="Cambria" w:hAnsi="Cambria"/>
          <w:sz w:val="28"/>
          <w:szCs w:val="28"/>
          <w:lang w:val="uk-UA"/>
        </w:rPr>
      </w:pPr>
      <w:r w:rsidRPr="00C416A4">
        <w:rPr>
          <w:rFonts w:ascii="Cambria" w:hAnsi="Cambria"/>
          <w:b/>
          <w:bCs/>
          <w:sz w:val="28"/>
          <w:szCs w:val="28"/>
          <w:lang w:val="uk-UA"/>
        </w:rPr>
        <w:t>Макроекономічне прогнозування</w:t>
      </w:r>
      <w:r w:rsidRPr="00C416A4">
        <w:rPr>
          <w:rFonts w:ascii="Cambria" w:hAnsi="Cambria"/>
          <w:sz w:val="28"/>
          <w:szCs w:val="28"/>
          <w:lang w:val="uk-UA"/>
        </w:rPr>
        <w:t xml:space="preserve">: зміцнення спроможностей у сфері макроекономічного прогнозування шляхом вдосконалення макроекономічних прогнозних моделей та основних припущень. </w:t>
      </w:r>
    </w:p>
    <w:p w14:paraId="6EC92E12" w14:textId="132C2BA1" w:rsidR="00C416A4" w:rsidRDefault="00C416A4" w:rsidP="00C416A4">
      <w:pPr>
        <w:spacing w:after="0" w:line="240" w:lineRule="auto"/>
        <w:ind w:firstLine="709"/>
        <w:jc w:val="both"/>
        <w:rPr>
          <w:rFonts w:ascii="Cambria" w:hAnsi="Cambria"/>
          <w:sz w:val="28"/>
          <w:szCs w:val="28"/>
          <w:lang w:val="uk-UA"/>
        </w:rPr>
      </w:pPr>
      <w:r w:rsidRPr="00C416A4">
        <w:rPr>
          <w:rFonts w:ascii="Cambria" w:hAnsi="Cambria"/>
          <w:b/>
          <w:bCs/>
          <w:sz w:val="28"/>
          <w:szCs w:val="28"/>
          <w:lang w:val="uk-UA"/>
        </w:rPr>
        <w:t>Бюджетне планування</w:t>
      </w:r>
      <w:r w:rsidRPr="00C416A4">
        <w:rPr>
          <w:rFonts w:ascii="Cambria" w:hAnsi="Cambria"/>
          <w:sz w:val="28"/>
          <w:szCs w:val="28"/>
          <w:lang w:val="uk-UA"/>
        </w:rPr>
        <w:t xml:space="preserve">: зміцнення спроможностей для впровадження та здійснення середньострокового бюджетного планування щодо програмного бюджетування та організації перевірок витрат у Мінфіні та інших міністерствах, пов'язаних з покращенням фіскальної обґрунтованості законодавчих ініціатив; підвищення рівня автоматизації процесу планування бюджету. </w:t>
      </w:r>
    </w:p>
    <w:p w14:paraId="404C14AC" w14:textId="77777777" w:rsidR="00C416A4" w:rsidRDefault="00C416A4" w:rsidP="00C416A4">
      <w:pPr>
        <w:spacing w:after="0" w:line="240" w:lineRule="auto"/>
        <w:ind w:firstLine="709"/>
        <w:jc w:val="both"/>
        <w:rPr>
          <w:rFonts w:ascii="Cambria" w:hAnsi="Cambria"/>
          <w:sz w:val="28"/>
          <w:szCs w:val="28"/>
          <w:lang w:val="uk-UA"/>
        </w:rPr>
      </w:pPr>
      <w:r w:rsidRPr="00C416A4">
        <w:rPr>
          <w:rFonts w:ascii="Cambria" w:hAnsi="Cambria"/>
          <w:b/>
          <w:bCs/>
          <w:sz w:val="28"/>
          <w:szCs w:val="28"/>
          <w:lang w:val="uk-UA"/>
        </w:rPr>
        <w:t>Фіскальні ризики</w:t>
      </w:r>
      <w:r w:rsidRPr="00C416A4">
        <w:rPr>
          <w:rFonts w:ascii="Cambria" w:hAnsi="Cambria"/>
          <w:sz w:val="28"/>
          <w:szCs w:val="28"/>
          <w:lang w:val="uk-UA"/>
        </w:rPr>
        <w:t xml:space="preserve">: зміцнення спроможностей щодо моніторингу, звітності та управління фінансовими ризиками в Мінфіні та інших міністерствах; підвищення рівня автоматизації моніторингу, звітності та управління фінансовими ризиками. </w:t>
      </w:r>
    </w:p>
    <w:p w14:paraId="1856BCCE" w14:textId="664A026E" w:rsidR="00C416A4" w:rsidRDefault="00C416A4" w:rsidP="00C416A4">
      <w:pPr>
        <w:spacing w:after="0" w:line="240" w:lineRule="auto"/>
        <w:ind w:firstLine="709"/>
        <w:jc w:val="both"/>
        <w:rPr>
          <w:rFonts w:ascii="Cambria" w:hAnsi="Cambria"/>
          <w:sz w:val="28"/>
          <w:szCs w:val="28"/>
          <w:lang w:val="uk-UA"/>
        </w:rPr>
      </w:pPr>
      <w:r w:rsidRPr="00C416A4">
        <w:rPr>
          <w:rFonts w:ascii="Cambria" w:hAnsi="Cambria"/>
          <w:b/>
          <w:bCs/>
          <w:sz w:val="28"/>
          <w:szCs w:val="28"/>
          <w:lang w:val="uk-UA"/>
        </w:rPr>
        <w:t>Управління ліквідністю та підтримка виконання бюджету</w:t>
      </w:r>
      <w:r w:rsidRPr="00C416A4">
        <w:rPr>
          <w:rFonts w:ascii="Cambria" w:hAnsi="Cambria"/>
          <w:sz w:val="28"/>
          <w:szCs w:val="28"/>
          <w:lang w:val="uk-UA"/>
        </w:rPr>
        <w:t xml:space="preserve">: зміцнення спроможностей Мінфіну, ДФС та Держказначейства щодо управління ліквідністю та виконання бюджету. </w:t>
      </w:r>
    </w:p>
    <w:p w14:paraId="5E136B7A" w14:textId="7DFA30F8" w:rsidR="00C416A4" w:rsidRDefault="00C416A4" w:rsidP="00C416A4">
      <w:pPr>
        <w:spacing w:after="0" w:line="240" w:lineRule="auto"/>
        <w:ind w:firstLine="709"/>
        <w:jc w:val="both"/>
        <w:rPr>
          <w:rFonts w:ascii="Cambria" w:hAnsi="Cambria"/>
          <w:sz w:val="28"/>
          <w:szCs w:val="28"/>
          <w:lang w:val="uk-UA"/>
        </w:rPr>
      </w:pPr>
      <w:r w:rsidRPr="00C416A4">
        <w:rPr>
          <w:rFonts w:ascii="Cambria" w:hAnsi="Cambria"/>
          <w:b/>
          <w:bCs/>
          <w:sz w:val="28"/>
          <w:szCs w:val="28"/>
          <w:lang w:val="uk-UA"/>
        </w:rPr>
        <w:t>Бухгалтерський облік у державному секторі:</w:t>
      </w:r>
      <w:r w:rsidRPr="00C416A4">
        <w:rPr>
          <w:rFonts w:ascii="Cambria" w:hAnsi="Cambria"/>
          <w:sz w:val="28"/>
          <w:szCs w:val="28"/>
          <w:lang w:val="uk-UA"/>
        </w:rPr>
        <w:t xml:space="preserve"> зміцнення спроможностей щодо подальшого узгодження системи бухгалтерського обліку в державному секторі України з міжнародними стандартами;  підвищення рівня автоматизації бухгалтерського обліку та фінансової звітності в державному секторі. </w:t>
      </w:r>
    </w:p>
    <w:p w14:paraId="440B30B9" w14:textId="59841DF7" w:rsidR="00C416A4" w:rsidRDefault="00C416A4" w:rsidP="00C416A4">
      <w:pPr>
        <w:spacing w:after="0" w:line="240" w:lineRule="auto"/>
        <w:ind w:firstLine="709"/>
        <w:jc w:val="both"/>
        <w:rPr>
          <w:rFonts w:ascii="Cambria" w:hAnsi="Cambria"/>
          <w:sz w:val="28"/>
          <w:szCs w:val="28"/>
          <w:lang w:val="uk-UA"/>
        </w:rPr>
      </w:pPr>
      <w:r w:rsidRPr="00C416A4">
        <w:rPr>
          <w:rFonts w:ascii="Cambria" w:hAnsi="Cambria"/>
          <w:b/>
          <w:bCs/>
          <w:sz w:val="28"/>
          <w:szCs w:val="28"/>
          <w:lang w:val="uk-UA"/>
        </w:rPr>
        <w:t>Внутрішній контроль:</w:t>
      </w:r>
      <w:r w:rsidRPr="00C416A4">
        <w:rPr>
          <w:rFonts w:ascii="Cambria" w:hAnsi="Cambria"/>
          <w:sz w:val="28"/>
          <w:szCs w:val="28"/>
          <w:lang w:val="uk-UA"/>
        </w:rPr>
        <w:t xml:space="preserve"> зміцнення спроможностей щодо державного внутрішнього фінансового контролю. </w:t>
      </w:r>
    </w:p>
    <w:p w14:paraId="20D103D9" w14:textId="7A5A4EF8" w:rsidR="00C416A4" w:rsidRDefault="00C416A4" w:rsidP="00C416A4">
      <w:pPr>
        <w:spacing w:after="0" w:line="240" w:lineRule="auto"/>
        <w:ind w:firstLine="709"/>
        <w:jc w:val="both"/>
        <w:rPr>
          <w:rFonts w:ascii="Cambria" w:hAnsi="Cambria"/>
          <w:sz w:val="28"/>
          <w:szCs w:val="28"/>
          <w:lang w:val="uk-UA"/>
        </w:rPr>
      </w:pPr>
      <w:r w:rsidRPr="00C416A4">
        <w:rPr>
          <w:rFonts w:ascii="Cambria" w:hAnsi="Cambria"/>
          <w:b/>
          <w:bCs/>
          <w:sz w:val="28"/>
          <w:szCs w:val="28"/>
          <w:lang w:val="uk-UA"/>
        </w:rPr>
        <w:t>Державний фінансовий контроль:</w:t>
      </w:r>
      <w:r w:rsidRPr="00C416A4">
        <w:rPr>
          <w:rFonts w:ascii="Cambria" w:hAnsi="Cambria"/>
          <w:sz w:val="28"/>
          <w:szCs w:val="28"/>
          <w:lang w:val="uk-UA"/>
        </w:rPr>
        <w:t xml:space="preserve"> зміцнення спроможностей щодо державного фінансового контролю; підвищення рівня автоматизації вибору методу контролю на основі ризиків. </w:t>
      </w:r>
    </w:p>
    <w:p w14:paraId="39D62276" w14:textId="7FBF5F0B" w:rsidR="00C416A4" w:rsidRPr="00C416A4" w:rsidRDefault="00C416A4" w:rsidP="00C416A4">
      <w:pPr>
        <w:spacing w:after="0" w:line="240" w:lineRule="auto"/>
        <w:ind w:firstLine="709"/>
        <w:jc w:val="both"/>
        <w:rPr>
          <w:rFonts w:ascii="Cambria" w:hAnsi="Cambria"/>
          <w:sz w:val="28"/>
          <w:szCs w:val="28"/>
          <w:lang w:val="uk-UA"/>
        </w:rPr>
      </w:pPr>
      <w:r w:rsidRPr="00C416A4">
        <w:rPr>
          <w:rFonts w:ascii="Cambria" w:hAnsi="Cambria"/>
          <w:b/>
          <w:bCs/>
          <w:sz w:val="28"/>
          <w:szCs w:val="28"/>
          <w:lang w:val="uk-UA"/>
        </w:rPr>
        <w:t>Зовнішній аудит:</w:t>
      </w:r>
      <w:r w:rsidRPr="00C416A4">
        <w:rPr>
          <w:rFonts w:ascii="Cambria" w:hAnsi="Cambria"/>
          <w:sz w:val="28"/>
          <w:szCs w:val="28"/>
          <w:lang w:val="uk-UA"/>
        </w:rPr>
        <w:t xml:space="preserve"> зміцнення спроможностей щодо зовнішнього аудиту відповідно до міжнародних стандартів.</w:t>
      </w:r>
    </w:p>
    <w:p w14:paraId="032AE43A" w14:textId="77777777" w:rsidR="00C416A4" w:rsidRDefault="00C416A4" w:rsidP="00C416A4">
      <w:pPr>
        <w:spacing w:after="0" w:line="240" w:lineRule="auto"/>
        <w:jc w:val="both"/>
        <w:rPr>
          <w:rFonts w:ascii="Cambria" w:hAnsi="Cambria"/>
          <w:sz w:val="28"/>
          <w:szCs w:val="28"/>
          <w:lang w:val="uk-UA"/>
        </w:rPr>
      </w:pPr>
    </w:p>
    <w:p w14:paraId="263E907F" w14:textId="0235A251" w:rsidR="00C416A4" w:rsidRPr="001A4077" w:rsidRDefault="00C416A4" w:rsidP="00C416A4">
      <w:pPr>
        <w:spacing w:after="0" w:line="240" w:lineRule="auto"/>
        <w:jc w:val="both"/>
        <w:rPr>
          <w:rFonts w:ascii="Cambria" w:hAnsi="Cambria"/>
          <w:b/>
          <w:bCs/>
          <w:sz w:val="28"/>
          <w:szCs w:val="28"/>
          <w:lang w:val="uk-UA"/>
        </w:rPr>
      </w:pPr>
      <w:r w:rsidRPr="001A4077">
        <w:rPr>
          <w:rFonts w:ascii="Cambria" w:hAnsi="Cambria"/>
          <w:b/>
          <w:bCs/>
          <w:sz w:val="28"/>
          <w:szCs w:val="28"/>
          <w:lang w:val="uk-UA"/>
        </w:rPr>
        <w:t>КОМПОНЕНТ 2</w:t>
      </w:r>
    </w:p>
    <w:p w14:paraId="5EA0B997" w14:textId="5333D172" w:rsidR="00C416A4" w:rsidRPr="00FE528C" w:rsidRDefault="00FE528C" w:rsidP="00FE528C">
      <w:pPr>
        <w:spacing w:after="0" w:line="240" w:lineRule="auto"/>
        <w:ind w:firstLine="709"/>
        <w:jc w:val="both"/>
        <w:rPr>
          <w:rFonts w:ascii="Cambria" w:hAnsi="Cambria"/>
          <w:sz w:val="28"/>
          <w:szCs w:val="28"/>
          <w:lang w:val="uk-UA"/>
        </w:rPr>
      </w:pPr>
      <w:r w:rsidRPr="001A4077">
        <w:rPr>
          <w:rFonts w:ascii="Cambria" w:hAnsi="Cambria"/>
          <w:b/>
          <w:bCs/>
          <w:sz w:val="28"/>
          <w:szCs w:val="28"/>
          <w:lang w:val="uk-UA"/>
        </w:rPr>
        <w:t xml:space="preserve">Державні видатки: </w:t>
      </w:r>
      <w:r w:rsidRPr="00FE528C">
        <w:rPr>
          <w:rFonts w:ascii="Cambria" w:hAnsi="Cambria"/>
          <w:sz w:val="28"/>
          <w:szCs w:val="28"/>
          <w:lang w:val="uk-UA"/>
        </w:rPr>
        <w:t>зміцнення спроможностей у сфері державних інвестицій та управління державним майном; зміцнення спроможності державних підприємств у сфері фінансової звітності та спроможності міністерств у сфері моніторингу державних підприємств; зміцнення спроможностей у сфері управління чисельністю персоналу та контролю оплати праці.</w:t>
      </w:r>
    </w:p>
    <w:p w14:paraId="3BDB0F91" w14:textId="77777777" w:rsidR="00C416A4" w:rsidRDefault="00C416A4" w:rsidP="00C416A4">
      <w:pPr>
        <w:spacing w:after="0" w:line="240" w:lineRule="auto"/>
        <w:jc w:val="both"/>
        <w:rPr>
          <w:rFonts w:ascii="Cambria" w:hAnsi="Cambria"/>
          <w:sz w:val="28"/>
          <w:szCs w:val="28"/>
          <w:lang w:val="uk-UA"/>
        </w:rPr>
      </w:pPr>
    </w:p>
    <w:p w14:paraId="1956EC1C" w14:textId="5DF0F7EE" w:rsidR="00C416A4" w:rsidRPr="001A4077" w:rsidRDefault="00C416A4" w:rsidP="00C416A4">
      <w:pPr>
        <w:spacing w:after="0" w:line="240" w:lineRule="auto"/>
        <w:jc w:val="both"/>
        <w:rPr>
          <w:rFonts w:ascii="Cambria" w:hAnsi="Cambria"/>
          <w:b/>
          <w:bCs/>
          <w:sz w:val="28"/>
          <w:szCs w:val="28"/>
          <w:lang w:val="uk-UA"/>
        </w:rPr>
      </w:pPr>
      <w:r w:rsidRPr="001A4077">
        <w:rPr>
          <w:rFonts w:ascii="Cambria" w:hAnsi="Cambria"/>
          <w:b/>
          <w:bCs/>
          <w:sz w:val="28"/>
          <w:szCs w:val="28"/>
          <w:lang w:val="uk-UA"/>
        </w:rPr>
        <w:t>КОМПОНЕНТ 3</w:t>
      </w:r>
    </w:p>
    <w:p w14:paraId="00643F87" w14:textId="332FC99D" w:rsidR="00C416A4" w:rsidRPr="001A4077" w:rsidRDefault="001A4077" w:rsidP="001A4077">
      <w:pPr>
        <w:spacing w:after="0" w:line="240" w:lineRule="auto"/>
        <w:ind w:firstLine="709"/>
        <w:jc w:val="both"/>
        <w:rPr>
          <w:rFonts w:ascii="Cambria" w:hAnsi="Cambria"/>
          <w:sz w:val="28"/>
          <w:szCs w:val="28"/>
          <w:lang w:val="uk-UA"/>
        </w:rPr>
      </w:pPr>
      <w:r w:rsidRPr="001A4077">
        <w:rPr>
          <w:rFonts w:ascii="Cambria" w:hAnsi="Cambria"/>
          <w:b/>
          <w:bCs/>
          <w:sz w:val="28"/>
          <w:szCs w:val="28"/>
          <w:lang w:val="uk-UA"/>
        </w:rPr>
        <w:t>Мобілізація доходів:</w:t>
      </w:r>
      <w:r w:rsidRPr="001A4077">
        <w:rPr>
          <w:rFonts w:ascii="Cambria" w:hAnsi="Cambria"/>
          <w:sz w:val="28"/>
          <w:szCs w:val="28"/>
          <w:lang w:val="uk-UA"/>
        </w:rPr>
        <w:t xml:space="preserve"> зміцнення спроможностей: у впровадженні та реалізації нової стратегії дотримання податкового законодавства та розробці механізму оцінки відповідності; у сфері аналізу та адаптації бізнес-процесів у рамках податкового та митного адміністрування; щодо </w:t>
      </w:r>
      <w:r w:rsidRPr="001A4077">
        <w:rPr>
          <w:rFonts w:ascii="Cambria" w:hAnsi="Cambria"/>
          <w:sz w:val="28"/>
          <w:szCs w:val="28"/>
          <w:lang w:val="uk-UA"/>
        </w:rPr>
        <w:lastRenderedPageBreak/>
        <w:t>створення та введення у дію нового органу фінансових розслідувань; щодо розширення податкової бази України; у сфері законодавчого наближення митного законодавства та нормативно-правових актів до законодавства ЄС та передової міжнародної практики; у сфері податкового та митного адміністрування для протидії ухиленню від сплати податків та здійснення заходів зі сприяння торгівлі.</w:t>
      </w:r>
    </w:p>
    <w:p w14:paraId="2D8C5701" w14:textId="77777777" w:rsidR="00C416A4" w:rsidRDefault="00C416A4" w:rsidP="00C416A4">
      <w:pPr>
        <w:spacing w:after="0" w:line="240" w:lineRule="auto"/>
        <w:jc w:val="both"/>
        <w:rPr>
          <w:rFonts w:ascii="Cambria" w:hAnsi="Cambria"/>
          <w:sz w:val="28"/>
          <w:szCs w:val="28"/>
          <w:lang w:val="uk-UA"/>
        </w:rPr>
      </w:pPr>
    </w:p>
    <w:p w14:paraId="3220CF27" w14:textId="3CBC0685" w:rsidR="00C416A4" w:rsidRPr="001A4077" w:rsidRDefault="00C416A4" w:rsidP="00C416A4">
      <w:pPr>
        <w:spacing w:after="0" w:line="240" w:lineRule="auto"/>
        <w:jc w:val="both"/>
        <w:rPr>
          <w:rFonts w:ascii="Cambria" w:hAnsi="Cambria"/>
          <w:b/>
          <w:bCs/>
          <w:sz w:val="28"/>
          <w:szCs w:val="28"/>
          <w:lang w:val="uk-UA"/>
        </w:rPr>
      </w:pPr>
      <w:r w:rsidRPr="001A4077">
        <w:rPr>
          <w:rFonts w:ascii="Cambria" w:hAnsi="Cambria"/>
          <w:b/>
          <w:bCs/>
          <w:sz w:val="28"/>
          <w:szCs w:val="28"/>
          <w:lang w:val="uk-UA"/>
        </w:rPr>
        <w:t>КОМПОНЕНТ 4</w:t>
      </w:r>
    </w:p>
    <w:p w14:paraId="1452EB12" w14:textId="7D53F7A2" w:rsidR="00C416A4" w:rsidRDefault="001A4077" w:rsidP="001A4077">
      <w:pPr>
        <w:spacing w:after="0" w:line="240" w:lineRule="auto"/>
        <w:ind w:firstLine="709"/>
        <w:jc w:val="both"/>
        <w:rPr>
          <w:rFonts w:ascii="Cambria" w:hAnsi="Cambria"/>
          <w:sz w:val="28"/>
          <w:szCs w:val="28"/>
          <w:lang w:val="uk-UA"/>
        </w:rPr>
      </w:pPr>
      <w:r w:rsidRPr="001A4077">
        <w:rPr>
          <w:rFonts w:ascii="Cambria" w:hAnsi="Cambria"/>
          <w:sz w:val="28"/>
          <w:szCs w:val="28"/>
          <w:lang w:val="uk-UA"/>
        </w:rPr>
        <w:t>Горизонтальні функції та управління: підтримка реформування системи управління людськими ресурсами в установах УДФ в контексті реформи державного управління; підтримка інституційного розвитку в контексті реформування державного управління; зміцнення спроможностей у сфері планування, моніторингу, консультацій та звітування щодо реформування УДФ; зміцнення спроможностей у галузі управління ІТ та управління ІТ-проектами, зокрема для покращення інтероперабельності та обміну інформацією між Мінфіном, ДФС та Держказначейством; підтримка автоматизації функцій в УДФ відповідно до пріоритетів Уряду, визначених у Стратегічному плані розвитку ІТ-систем для УДФ.</w:t>
      </w:r>
    </w:p>
    <w:p w14:paraId="473A8383" w14:textId="03D45777" w:rsidR="001A4077" w:rsidRPr="001A4077" w:rsidRDefault="001A4077" w:rsidP="001A4077">
      <w:pPr>
        <w:spacing w:after="0" w:line="240" w:lineRule="auto"/>
        <w:jc w:val="both"/>
        <w:rPr>
          <w:rFonts w:ascii="Cambria" w:hAnsi="Cambria"/>
          <w:b/>
          <w:bCs/>
          <w:sz w:val="28"/>
          <w:szCs w:val="28"/>
          <w:lang w:val="uk-UA"/>
        </w:rPr>
      </w:pPr>
      <w:r w:rsidRPr="001A4077">
        <w:rPr>
          <w:rFonts w:ascii="Cambria" w:hAnsi="Cambria"/>
          <w:b/>
          <w:bCs/>
          <w:sz w:val="28"/>
          <w:szCs w:val="28"/>
          <w:lang w:val="uk-UA"/>
        </w:rPr>
        <w:t>ФІНАНСОВА ДОПОМОГА</w:t>
      </w:r>
    </w:p>
    <w:p w14:paraId="2D03A12F" w14:textId="77777777" w:rsidR="001A4077" w:rsidRPr="001A4077" w:rsidRDefault="001A4077" w:rsidP="001A4077">
      <w:pPr>
        <w:spacing w:after="0" w:line="240" w:lineRule="auto"/>
        <w:ind w:firstLine="709"/>
        <w:jc w:val="both"/>
        <w:rPr>
          <w:rFonts w:ascii="Cambria" w:hAnsi="Cambria"/>
          <w:sz w:val="28"/>
          <w:szCs w:val="28"/>
          <w:lang w:val="uk-UA"/>
        </w:rPr>
      </w:pPr>
      <w:r w:rsidRPr="001A4077">
        <w:rPr>
          <w:rFonts w:ascii="Cambria" w:hAnsi="Cambria"/>
          <w:sz w:val="28"/>
          <w:szCs w:val="28"/>
          <w:lang w:val="uk-UA"/>
        </w:rPr>
        <w:t xml:space="preserve">Загальний бюджет міжнародної допомоги на підтримку реформи банківського та фінансового секторів, відповідного зміцнення урядування та громадянського суспільства становить: </w:t>
      </w:r>
    </w:p>
    <w:p w14:paraId="09CFE17E" w14:textId="77777777" w:rsidR="001A4077" w:rsidRPr="00583A55" w:rsidRDefault="001A4077" w:rsidP="00583A55">
      <w:pPr>
        <w:pStyle w:val="a3"/>
        <w:numPr>
          <w:ilvl w:val="0"/>
          <w:numId w:val="14"/>
        </w:numPr>
        <w:spacing w:after="0" w:line="240" w:lineRule="auto"/>
        <w:jc w:val="both"/>
        <w:rPr>
          <w:rFonts w:ascii="Cambria" w:hAnsi="Cambria"/>
          <w:sz w:val="28"/>
          <w:szCs w:val="28"/>
          <w:lang w:val="uk-UA"/>
        </w:rPr>
      </w:pPr>
      <w:r w:rsidRPr="00583A55">
        <w:rPr>
          <w:rFonts w:ascii="Cambria" w:hAnsi="Cambria"/>
          <w:sz w:val="28"/>
          <w:szCs w:val="28"/>
          <w:lang w:val="uk-UA"/>
        </w:rPr>
        <w:t xml:space="preserve">9,2 млн EUR (фінансування ЄС); </w:t>
      </w:r>
    </w:p>
    <w:p w14:paraId="34D69255" w14:textId="77777777" w:rsidR="001A4077" w:rsidRPr="00583A55" w:rsidRDefault="001A4077" w:rsidP="00583A55">
      <w:pPr>
        <w:pStyle w:val="a3"/>
        <w:numPr>
          <w:ilvl w:val="0"/>
          <w:numId w:val="14"/>
        </w:numPr>
        <w:spacing w:after="0" w:line="240" w:lineRule="auto"/>
        <w:jc w:val="both"/>
        <w:rPr>
          <w:rFonts w:ascii="Cambria" w:hAnsi="Cambria"/>
          <w:sz w:val="28"/>
          <w:szCs w:val="28"/>
          <w:lang w:val="uk-UA"/>
        </w:rPr>
      </w:pPr>
      <w:r w:rsidRPr="00583A55">
        <w:rPr>
          <w:rFonts w:ascii="Cambria" w:hAnsi="Cambria"/>
          <w:sz w:val="28"/>
          <w:szCs w:val="28"/>
          <w:lang w:val="uk-UA"/>
        </w:rPr>
        <w:t xml:space="preserve">3 млн EUR (фінансування МБРР); </w:t>
      </w:r>
    </w:p>
    <w:p w14:paraId="1381C9F3" w14:textId="77777777" w:rsidR="001A4077" w:rsidRPr="00583A55" w:rsidRDefault="001A4077" w:rsidP="00583A55">
      <w:pPr>
        <w:pStyle w:val="a3"/>
        <w:numPr>
          <w:ilvl w:val="0"/>
          <w:numId w:val="14"/>
        </w:numPr>
        <w:spacing w:after="0" w:line="240" w:lineRule="auto"/>
        <w:jc w:val="both"/>
        <w:rPr>
          <w:rFonts w:ascii="Cambria" w:hAnsi="Cambria"/>
          <w:sz w:val="28"/>
          <w:szCs w:val="28"/>
          <w:lang w:val="uk-UA"/>
        </w:rPr>
      </w:pPr>
      <w:r w:rsidRPr="00583A55">
        <w:rPr>
          <w:rFonts w:ascii="Cambria" w:hAnsi="Cambria"/>
          <w:sz w:val="28"/>
          <w:szCs w:val="28"/>
          <w:lang w:val="uk-UA"/>
        </w:rPr>
        <w:t xml:space="preserve">70,5 млн SEK (фінансування Швеції); </w:t>
      </w:r>
    </w:p>
    <w:p w14:paraId="627AF6AD" w14:textId="77777777" w:rsidR="001A4077" w:rsidRPr="00583A55" w:rsidRDefault="001A4077" w:rsidP="00583A55">
      <w:pPr>
        <w:pStyle w:val="a3"/>
        <w:numPr>
          <w:ilvl w:val="0"/>
          <w:numId w:val="14"/>
        </w:numPr>
        <w:spacing w:after="0" w:line="240" w:lineRule="auto"/>
        <w:jc w:val="both"/>
        <w:rPr>
          <w:rFonts w:ascii="Cambria" w:hAnsi="Cambria"/>
          <w:sz w:val="28"/>
          <w:szCs w:val="28"/>
          <w:lang w:val="uk-UA"/>
        </w:rPr>
      </w:pPr>
      <w:r w:rsidRPr="00583A55">
        <w:rPr>
          <w:rFonts w:ascii="Cambria" w:hAnsi="Cambria"/>
          <w:sz w:val="28"/>
          <w:szCs w:val="28"/>
          <w:lang w:val="uk-UA"/>
        </w:rPr>
        <w:t>11 млн EUR (фінансування ФРН).</w:t>
      </w:r>
    </w:p>
    <w:p w14:paraId="3E534DD3" w14:textId="7DE097C0" w:rsidR="001A4077" w:rsidRPr="001A4077" w:rsidRDefault="001A4077" w:rsidP="00583A55">
      <w:pPr>
        <w:spacing w:after="0" w:line="240" w:lineRule="auto"/>
        <w:jc w:val="both"/>
        <w:rPr>
          <w:rFonts w:ascii="Cambria" w:hAnsi="Cambria"/>
          <w:sz w:val="28"/>
          <w:szCs w:val="28"/>
          <w:lang w:val="uk-UA"/>
        </w:rPr>
      </w:pPr>
      <w:r w:rsidRPr="001A4077">
        <w:rPr>
          <w:rFonts w:ascii="Cambria" w:hAnsi="Cambria"/>
          <w:sz w:val="28"/>
          <w:szCs w:val="28"/>
          <w:lang w:val="uk-UA"/>
        </w:rPr>
        <w:t xml:space="preserve">У сфері реалізується 4 проекти міжнародної допомоги. </w:t>
      </w:r>
    </w:p>
    <w:p w14:paraId="6491D0A6" w14:textId="77777777" w:rsidR="000B6877" w:rsidRPr="000B6877" w:rsidRDefault="000B6877" w:rsidP="000B6877">
      <w:pPr>
        <w:spacing w:after="0" w:line="240" w:lineRule="auto"/>
        <w:jc w:val="both"/>
        <w:rPr>
          <w:rFonts w:ascii="Cambria" w:hAnsi="Cambria"/>
          <w:b/>
          <w:bCs/>
          <w:sz w:val="28"/>
          <w:szCs w:val="28"/>
          <w:lang w:val="uk-UA"/>
        </w:rPr>
      </w:pPr>
      <w:r w:rsidRPr="000B6877">
        <w:rPr>
          <w:rFonts w:ascii="Cambria" w:hAnsi="Cambria"/>
          <w:b/>
          <w:bCs/>
          <w:sz w:val="28"/>
          <w:szCs w:val="28"/>
          <w:lang w:val="uk-UA"/>
        </w:rPr>
        <w:t>Рекомендації громадськості</w:t>
      </w:r>
    </w:p>
    <w:p w14:paraId="122925E9" w14:textId="77777777" w:rsidR="000B6877" w:rsidRDefault="000B6877" w:rsidP="000B6877">
      <w:pPr>
        <w:spacing w:after="0" w:line="240" w:lineRule="auto"/>
        <w:ind w:firstLine="709"/>
        <w:jc w:val="both"/>
        <w:rPr>
          <w:rFonts w:ascii="Cambria" w:hAnsi="Cambria"/>
          <w:sz w:val="28"/>
          <w:szCs w:val="28"/>
          <w:lang w:val="uk-UA"/>
        </w:rPr>
      </w:pPr>
      <w:r w:rsidRPr="000B6877">
        <w:rPr>
          <w:rFonts w:ascii="Cambria" w:hAnsi="Cambria"/>
          <w:sz w:val="28"/>
          <w:szCs w:val="28"/>
          <w:lang w:val="uk-UA"/>
        </w:rPr>
        <w:t xml:space="preserve">Першочергово завершити роботу над оновленням законодавства у сфері протидії легалізації (відмиванню) доходів, одержаних злочинним шляхом, фінансуванню тероризму та фінансуванню розповсюдження зброї масового знищення. Відповідний законопроект вимагає повторного подання та супроводу розгляду у Верховній Раді України. </w:t>
      </w:r>
    </w:p>
    <w:p w14:paraId="4BDDF982" w14:textId="77777777" w:rsidR="000B6877" w:rsidRDefault="000B6877" w:rsidP="000B6877">
      <w:pPr>
        <w:spacing w:after="0" w:line="240" w:lineRule="auto"/>
        <w:ind w:firstLine="709"/>
        <w:jc w:val="both"/>
        <w:rPr>
          <w:rFonts w:ascii="Cambria" w:hAnsi="Cambria"/>
          <w:sz w:val="28"/>
          <w:szCs w:val="28"/>
          <w:lang w:val="uk-UA"/>
        </w:rPr>
      </w:pPr>
      <w:r w:rsidRPr="000B6877">
        <w:rPr>
          <w:rFonts w:ascii="Cambria" w:hAnsi="Cambria"/>
          <w:sz w:val="28"/>
          <w:szCs w:val="28"/>
          <w:lang w:val="uk-UA"/>
        </w:rPr>
        <w:t xml:space="preserve">Повністю запровадити середньострокове бюджетне планування на державному та місцевих рівнях. </w:t>
      </w:r>
    </w:p>
    <w:p w14:paraId="7D8688F4" w14:textId="77777777" w:rsidR="000B6877" w:rsidRDefault="000B6877" w:rsidP="000B6877">
      <w:pPr>
        <w:spacing w:after="0" w:line="240" w:lineRule="auto"/>
        <w:ind w:firstLine="709"/>
        <w:jc w:val="both"/>
        <w:rPr>
          <w:rFonts w:ascii="Cambria" w:hAnsi="Cambria"/>
          <w:sz w:val="28"/>
          <w:szCs w:val="28"/>
          <w:lang w:val="uk-UA"/>
        </w:rPr>
      </w:pPr>
      <w:r w:rsidRPr="000B6877">
        <w:rPr>
          <w:rFonts w:ascii="Cambria" w:hAnsi="Cambria"/>
          <w:sz w:val="28"/>
          <w:szCs w:val="28"/>
          <w:lang w:val="uk-UA"/>
        </w:rPr>
        <w:t xml:space="preserve">Створити незалежну фіскальну інституцію або подібний орган. </w:t>
      </w:r>
    </w:p>
    <w:p w14:paraId="3071E9F9" w14:textId="77777777" w:rsidR="000B6877" w:rsidRDefault="000B6877" w:rsidP="000B6877">
      <w:pPr>
        <w:spacing w:after="0" w:line="240" w:lineRule="auto"/>
        <w:ind w:firstLine="709"/>
        <w:jc w:val="both"/>
        <w:rPr>
          <w:rFonts w:ascii="Cambria" w:hAnsi="Cambria"/>
          <w:sz w:val="28"/>
          <w:szCs w:val="28"/>
          <w:lang w:val="uk-UA"/>
        </w:rPr>
      </w:pPr>
      <w:r w:rsidRPr="000B6877">
        <w:rPr>
          <w:rFonts w:ascii="Cambria" w:hAnsi="Cambria"/>
          <w:sz w:val="28"/>
          <w:szCs w:val="28"/>
          <w:lang w:val="uk-UA"/>
        </w:rPr>
        <w:t xml:space="preserve">Розробити та подати до Верховної Ради України законопроект у сфері фінансового контролю, яким наблизити правила та інституційні рамки внутрішнього контролю до норм ЄС. </w:t>
      </w:r>
    </w:p>
    <w:p w14:paraId="668F98F6" w14:textId="77777777" w:rsidR="000B6877" w:rsidRDefault="000B6877" w:rsidP="000B6877">
      <w:pPr>
        <w:spacing w:after="0" w:line="240" w:lineRule="auto"/>
        <w:ind w:firstLine="709"/>
        <w:jc w:val="both"/>
        <w:rPr>
          <w:rFonts w:ascii="Cambria" w:hAnsi="Cambria"/>
          <w:sz w:val="28"/>
          <w:szCs w:val="28"/>
          <w:lang w:val="uk-UA"/>
        </w:rPr>
      </w:pPr>
      <w:r w:rsidRPr="000B6877">
        <w:rPr>
          <w:rFonts w:ascii="Cambria" w:hAnsi="Cambria"/>
          <w:sz w:val="28"/>
          <w:szCs w:val="28"/>
          <w:lang w:val="uk-UA"/>
        </w:rPr>
        <w:t xml:space="preserve">Повністю запровадити міжнародні стандарти в роботі Рахункової палати. </w:t>
      </w:r>
    </w:p>
    <w:p w14:paraId="32925F07" w14:textId="7678FE83" w:rsidR="0077633C" w:rsidRDefault="000B6877" w:rsidP="00C21E40">
      <w:pPr>
        <w:spacing w:after="0" w:line="240" w:lineRule="auto"/>
        <w:ind w:firstLine="709"/>
        <w:jc w:val="both"/>
        <w:rPr>
          <w:rFonts w:ascii="Cambria" w:hAnsi="Cambria"/>
          <w:sz w:val="28"/>
          <w:szCs w:val="28"/>
          <w:lang w:val="uk-UA"/>
        </w:rPr>
      </w:pPr>
      <w:r w:rsidRPr="000B6877">
        <w:rPr>
          <w:rFonts w:ascii="Cambria" w:hAnsi="Cambria"/>
          <w:sz w:val="28"/>
          <w:szCs w:val="28"/>
          <w:lang w:val="uk-UA"/>
        </w:rPr>
        <w:t>Розробити та подати до Верховної Ради України законопроект про стратегічне планування та прогнозування.</w:t>
      </w:r>
    </w:p>
    <w:sectPr w:rsidR="00776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DFF"/>
    <w:multiLevelType w:val="hybridMultilevel"/>
    <w:tmpl w:val="84123A84"/>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9C6C32"/>
    <w:multiLevelType w:val="hybridMultilevel"/>
    <w:tmpl w:val="37C4DBD0"/>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C7D261E"/>
    <w:multiLevelType w:val="hybridMultilevel"/>
    <w:tmpl w:val="251C1778"/>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F2454E2"/>
    <w:multiLevelType w:val="hybridMultilevel"/>
    <w:tmpl w:val="6FDCDCAA"/>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E7B23EC"/>
    <w:multiLevelType w:val="hybridMultilevel"/>
    <w:tmpl w:val="514437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EA621E9"/>
    <w:multiLevelType w:val="hybridMultilevel"/>
    <w:tmpl w:val="E968D7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4E65C0B"/>
    <w:multiLevelType w:val="hybridMultilevel"/>
    <w:tmpl w:val="C73CE6A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55F74C7"/>
    <w:multiLevelType w:val="hybridMultilevel"/>
    <w:tmpl w:val="7B98FA90"/>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DE8643D"/>
    <w:multiLevelType w:val="hybridMultilevel"/>
    <w:tmpl w:val="738C4F50"/>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FE80CC2"/>
    <w:multiLevelType w:val="hybridMultilevel"/>
    <w:tmpl w:val="C7E899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4DF02D2"/>
    <w:multiLevelType w:val="hybridMultilevel"/>
    <w:tmpl w:val="C960E330"/>
    <w:lvl w:ilvl="0" w:tplc="63EE421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6A0C18FD"/>
    <w:multiLevelType w:val="hybridMultilevel"/>
    <w:tmpl w:val="C436D3B2"/>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CA541DA"/>
    <w:multiLevelType w:val="hybridMultilevel"/>
    <w:tmpl w:val="F232FE8E"/>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1970A9"/>
    <w:multiLevelType w:val="hybridMultilevel"/>
    <w:tmpl w:val="A7C26D70"/>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6597633">
    <w:abstractNumId w:val="5"/>
  </w:num>
  <w:num w:numId="2" w16cid:durableId="1748532515">
    <w:abstractNumId w:val="9"/>
  </w:num>
  <w:num w:numId="3" w16cid:durableId="760176517">
    <w:abstractNumId w:val="3"/>
  </w:num>
  <w:num w:numId="4" w16cid:durableId="1998722086">
    <w:abstractNumId w:val="13"/>
  </w:num>
  <w:num w:numId="5" w16cid:durableId="817068834">
    <w:abstractNumId w:val="0"/>
  </w:num>
  <w:num w:numId="6" w16cid:durableId="147209293">
    <w:abstractNumId w:val="11"/>
  </w:num>
  <w:num w:numId="7" w16cid:durableId="1915116416">
    <w:abstractNumId w:val="2"/>
  </w:num>
  <w:num w:numId="8" w16cid:durableId="322709811">
    <w:abstractNumId w:val="12"/>
  </w:num>
  <w:num w:numId="9" w16cid:durableId="750472151">
    <w:abstractNumId w:val="8"/>
  </w:num>
  <w:num w:numId="10" w16cid:durableId="1674452634">
    <w:abstractNumId w:val="1"/>
  </w:num>
  <w:num w:numId="11" w16cid:durableId="792748306">
    <w:abstractNumId w:val="4"/>
  </w:num>
  <w:num w:numId="12" w16cid:durableId="1602764337">
    <w:abstractNumId w:val="6"/>
  </w:num>
  <w:num w:numId="13" w16cid:durableId="683092002">
    <w:abstractNumId w:val="7"/>
  </w:num>
  <w:num w:numId="14" w16cid:durableId="1039210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EB"/>
    <w:rsid w:val="000229EB"/>
    <w:rsid w:val="000639C8"/>
    <w:rsid w:val="000915AA"/>
    <w:rsid w:val="00091749"/>
    <w:rsid w:val="00092698"/>
    <w:rsid w:val="00095D97"/>
    <w:rsid w:val="000B6877"/>
    <w:rsid w:val="00136F3A"/>
    <w:rsid w:val="00196FDC"/>
    <w:rsid w:val="001A4077"/>
    <w:rsid w:val="001B4EA7"/>
    <w:rsid w:val="001C5CFC"/>
    <w:rsid w:val="001D4B20"/>
    <w:rsid w:val="001F002B"/>
    <w:rsid w:val="00211793"/>
    <w:rsid w:val="002309D2"/>
    <w:rsid w:val="00237865"/>
    <w:rsid w:val="002621A4"/>
    <w:rsid w:val="002863E7"/>
    <w:rsid w:val="002972C8"/>
    <w:rsid w:val="002D694C"/>
    <w:rsid w:val="003377FD"/>
    <w:rsid w:val="00373A4F"/>
    <w:rsid w:val="003A57A8"/>
    <w:rsid w:val="003F4AF7"/>
    <w:rsid w:val="00426CDF"/>
    <w:rsid w:val="00446255"/>
    <w:rsid w:val="00480C2C"/>
    <w:rsid w:val="00493778"/>
    <w:rsid w:val="004A52A9"/>
    <w:rsid w:val="004B2A0B"/>
    <w:rsid w:val="005251C7"/>
    <w:rsid w:val="0054091D"/>
    <w:rsid w:val="00583A55"/>
    <w:rsid w:val="005E46A0"/>
    <w:rsid w:val="006108EF"/>
    <w:rsid w:val="006262C9"/>
    <w:rsid w:val="006600B8"/>
    <w:rsid w:val="006804B3"/>
    <w:rsid w:val="00685F99"/>
    <w:rsid w:val="006C0BF7"/>
    <w:rsid w:val="006D2B20"/>
    <w:rsid w:val="007350FE"/>
    <w:rsid w:val="00744913"/>
    <w:rsid w:val="007659F4"/>
    <w:rsid w:val="0077633C"/>
    <w:rsid w:val="00782C83"/>
    <w:rsid w:val="00825848"/>
    <w:rsid w:val="00850000"/>
    <w:rsid w:val="00850483"/>
    <w:rsid w:val="00875D56"/>
    <w:rsid w:val="008C6CF2"/>
    <w:rsid w:val="00902E4D"/>
    <w:rsid w:val="00953B68"/>
    <w:rsid w:val="009C0FFB"/>
    <w:rsid w:val="009D0093"/>
    <w:rsid w:val="00A509DB"/>
    <w:rsid w:val="00A90F74"/>
    <w:rsid w:val="00AB74C5"/>
    <w:rsid w:val="00AD379B"/>
    <w:rsid w:val="00B322D2"/>
    <w:rsid w:val="00B566B9"/>
    <w:rsid w:val="00BB5642"/>
    <w:rsid w:val="00BC4D6C"/>
    <w:rsid w:val="00C16F9B"/>
    <w:rsid w:val="00C21E40"/>
    <w:rsid w:val="00C30811"/>
    <w:rsid w:val="00C31FF5"/>
    <w:rsid w:val="00C4100E"/>
    <w:rsid w:val="00C416A4"/>
    <w:rsid w:val="00C51EE1"/>
    <w:rsid w:val="00C5298C"/>
    <w:rsid w:val="00C55BC8"/>
    <w:rsid w:val="00C65CD3"/>
    <w:rsid w:val="00C841D2"/>
    <w:rsid w:val="00C84358"/>
    <w:rsid w:val="00CA0F13"/>
    <w:rsid w:val="00CD160B"/>
    <w:rsid w:val="00CD220F"/>
    <w:rsid w:val="00D04695"/>
    <w:rsid w:val="00DB2091"/>
    <w:rsid w:val="00DC469C"/>
    <w:rsid w:val="00E03214"/>
    <w:rsid w:val="00EC4FC6"/>
    <w:rsid w:val="00ED58EE"/>
    <w:rsid w:val="00EE46F2"/>
    <w:rsid w:val="00EE7526"/>
    <w:rsid w:val="00EF0140"/>
    <w:rsid w:val="00F353A8"/>
    <w:rsid w:val="00FE52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3627"/>
  <w15:chartTrackingRefBased/>
  <w15:docId w15:val="{71109C9D-6614-4C57-AEF3-BE15A35B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5AA"/>
    <w:pPr>
      <w:ind w:left="720"/>
      <w:contextualSpacing/>
    </w:pPr>
  </w:style>
  <w:style w:type="table" w:styleId="a4">
    <w:name w:val="Table Grid"/>
    <w:basedOn w:val="a1"/>
    <w:uiPriority w:val="39"/>
    <w:rsid w:val="00CA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4B2A0B"/>
    <w:rPr>
      <w:sz w:val="16"/>
      <w:szCs w:val="16"/>
    </w:rPr>
  </w:style>
  <w:style w:type="paragraph" w:styleId="a6">
    <w:name w:val="annotation text"/>
    <w:basedOn w:val="a"/>
    <w:link w:val="a7"/>
    <w:uiPriority w:val="99"/>
    <w:semiHidden/>
    <w:unhideWhenUsed/>
    <w:rsid w:val="004B2A0B"/>
    <w:pPr>
      <w:spacing w:line="240" w:lineRule="auto"/>
    </w:pPr>
    <w:rPr>
      <w:sz w:val="20"/>
      <w:szCs w:val="20"/>
    </w:rPr>
  </w:style>
  <w:style w:type="character" w:customStyle="1" w:styleId="a7">
    <w:name w:val="Текст примітки Знак"/>
    <w:basedOn w:val="a0"/>
    <w:link w:val="a6"/>
    <w:uiPriority w:val="99"/>
    <w:semiHidden/>
    <w:rsid w:val="004B2A0B"/>
    <w:rPr>
      <w:sz w:val="20"/>
      <w:szCs w:val="20"/>
    </w:rPr>
  </w:style>
  <w:style w:type="paragraph" w:styleId="a8">
    <w:name w:val="annotation subject"/>
    <w:basedOn w:val="a6"/>
    <w:next w:val="a6"/>
    <w:link w:val="a9"/>
    <w:uiPriority w:val="99"/>
    <w:semiHidden/>
    <w:unhideWhenUsed/>
    <w:rsid w:val="004B2A0B"/>
    <w:rPr>
      <w:b/>
      <w:bCs/>
    </w:rPr>
  </w:style>
  <w:style w:type="character" w:customStyle="1" w:styleId="a9">
    <w:name w:val="Тема примітки Знак"/>
    <w:basedOn w:val="a7"/>
    <w:link w:val="a8"/>
    <w:uiPriority w:val="99"/>
    <w:semiHidden/>
    <w:rsid w:val="004B2A0B"/>
    <w:rPr>
      <w:b/>
      <w:bCs/>
      <w:sz w:val="20"/>
      <w:szCs w:val="20"/>
    </w:rPr>
  </w:style>
  <w:style w:type="paragraph" w:styleId="aa">
    <w:name w:val="Balloon Text"/>
    <w:basedOn w:val="a"/>
    <w:link w:val="ab"/>
    <w:uiPriority w:val="99"/>
    <w:semiHidden/>
    <w:unhideWhenUsed/>
    <w:rsid w:val="004B2A0B"/>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4B2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0D2A1-D221-42D7-A6B8-D9B79058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27</Pages>
  <Words>10446</Words>
  <Characters>59544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72</cp:revision>
  <dcterms:created xsi:type="dcterms:W3CDTF">2020-08-28T17:48:00Z</dcterms:created>
  <dcterms:modified xsi:type="dcterms:W3CDTF">2025-10-03T16:48:00Z</dcterms:modified>
</cp:coreProperties>
</file>