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F949" w14:textId="305B552D" w:rsidR="00F12C76" w:rsidRPr="00FB080D" w:rsidRDefault="00FB080D" w:rsidP="006C0B77">
      <w:pPr>
        <w:spacing w:after="0"/>
        <w:ind w:firstLine="709"/>
        <w:jc w:val="both"/>
        <w:rPr>
          <w:b/>
          <w:bCs/>
          <w:lang w:val="uk-UA"/>
        </w:rPr>
      </w:pPr>
      <w:r w:rsidRPr="00FB080D">
        <w:rPr>
          <w:b/>
          <w:bCs/>
          <w:lang w:val="uk-UA"/>
        </w:rPr>
        <w:t xml:space="preserve">Тема. </w:t>
      </w:r>
      <w:r w:rsidR="001909CF">
        <w:rPr>
          <w:b/>
          <w:bCs/>
          <w:lang w:val="uk-UA"/>
        </w:rPr>
        <w:t>Етика медичних досліджень.</w:t>
      </w:r>
    </w:p>
    <w:p w14:paraId="17B7D36A" w14:textId="694A9747" w:rsidR="00FB080D" w:rsidRDefault="00FB080D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План.</w:t>
      </w:r>
    </w:p>
    <w:p w14:paraId="57A2B55D" w14:textId="69146A5F" w:rsidR="00FB080D" w:rsidRDefault="00FB080D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1909CF">
        <w:rPr>
          <w:lang w:val="uk-UA"/>
        </w:rPr>
        <w:t>Дослідження на людях під час ІІ Світової війни у концентраційних таборах.</w:t>
      </w:r>
    </w:p>
    <w:p w14:paraId="3E07F783" w14:textId="36356219" w:rsidR="00FB080D" w:rsidRDefault="00FB080D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="001909CF">
        <w:rPr>
          <w:lang w:val="uk-UA"/>
        </w:rPr>
        <w:t>Експеримент Таскігі.</w:t>
      </w:r>
    </w:p>
    <w:p w14:paraId="34C0533E" w14:textId="41A49BBB" w:rsidR="00FB080D" w:rsidRDefault="00FB080D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="001909CF">
        <w:rPr>
          <w:lang w:val="uk-UA"/>
        </w:rPr>
        <w:t>Міннесотський голодний експеримент.</w:t>
      </w:r>
    </w:p>
    <w:p w14:paraId="66633C08" w14:textId="333FB689" w:rsidR="00FB080D" w:rsidRDefault="00FB080D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4. </w:t>
      </w:r>
      <w:r w:rsidR="001909CF">
        <w:rPr>
          <w:lang w:val="uk-UA"/>
        </w:rPr>
        <w:t>Етика генетичних досліджень.</w:t>
      </w:r>
    </w:p>
    <w:p w14:paraId="275E9A5A" w14:textId="77777777" w:rsidR="00FB080D" w:rsidRDefault="00FB080D" w:rsidP="006C0B77">
      <w:pPr>
        <w:spacing w:after="0"/>
        <w:ind w:firstLine="709"/>
        <w:jc w:val="both"/>
        <w:rPr>
          <w:lang w:val="uk-UA"/>
        </w:rPr>
      </w:pPr>
    </w:p>
    <w:p w14:paraId="1E0D2AAF" w14:textId="2789A2E9" w:rsidR="00427814" w:rsidRDefault="00427814" w:rsidP="006C0B77">
      <w:pPr>
        <w:spacing w:after="0"/>
        <w:ind w:firstLine="709"/>
        <w:jc w:val="both"/>
        <w:rPr>
          <w:lang w:val="uk-UA"/>
        </w:rPr>
      </w:pPr>
      <w:r w:rsidRPr="00427814">
        <w:rPr>
          <w:b/>
          <w:bCs/>
          <w:lang w:val="uk-UA"/>
        </w:rPr>
        <w:t>На дискусію</w:t>
      </w:r>
      <w:r>
        <w:rPr>
          <w:lang w:val="uk-UA"/>
        </w:rPr>
        <w:t>: прошу подивитись зміст/почитати огляд роману Д. Піколт «Тендітна душа». Тема дискусії: діагностика генетичних захворювань та етичні питання переривання вагітності.</w:t>
      </w:r>
    </w:p>
    <w:p w14:paraId="3F794548" w14:textId="77777777" w:rsidR="00427814" w:rsidRDefault="00427814" w:rsidP="006C0B77">
      <w:pPr>
        <w:spacing w:after="0"/>
        <w:ind w:firstLine="709"/>
        <w:jc w:val="both"/>
        <w:rPr>
          <w:lang w:val="uk-UA"/>
        </w:rPr>
      </w:pPr>
    </w:p>
    <w:p w14:paraId="25DA1680" w14:textId="1C3371D4" w:rsidR="00FB080D" w:rsidRPr="008A4AFF" w:rsidRDefault="00FB080D" w:rsidP="006C0B77">
      <w:pPr>
        <w:spacing w:after="0"/>
        <w:ind w:firstLine="709"/>
        <w:jc w:val="both"/>
        <w:rPr>
          <w:b/>
          <w:bCs/>
          <w:lang w:val="uk-UA"/>
        </w:rPr>
      </w:pPr>
      <w:r w:rsidRPr="008A4AFF">
        <w:rPr>
          <w:b/>
          <w:bCs/>
          <w:lang w:val="uk-UA"/>
        </w:rPr>
        <w:t>Список літератури.</w:t>
      </w:r>
    </w:p>
    <w:p w14:paraId="5C96829B" w14:textId="1456FB3E" w:rsidR="008A4AFF" w:rsidRPr="00427814" w:rsidRDefault="001909CF" w:rsidP="0042781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427814">
        <w:rPr>
          <w:lang w:val="uk-UA"/>
        </w:rPr>
        <w:t>Медичні військові злочини нацистів</w:t>
      </w:r>
      <w:r w:rsidRPr="00427814">
        <w:rPr>
          <w:lang w:val="uk-UA"/>
        </w:rPr>
        <w:t xml:space="preserve">. Ал’янс громадсього здоров’я. </w:t>
      </w:r>
      <w:r>
        <w:t>URL</w:t>
      </w:r>
      <w:r w:rsidRPr="00427814">
        <w:rPr>
          <w:lang w:val="uk-UA"/>
        </w:rPr>
        <w:t xml:space="preserve">: </w:t>
      </w:r>
      <w:hyperlink r:id="rId5" w:history="1">
        <w:r w:rsidRPr="00725036">
          <w:rPr>
            <w:rStyle w:val="ae"/>
          </w:rPr>
          <w:t>https</w:t>
        </w:r>
        <w:r w:rsidRPr="00427814">
          <w:rPr>
            <w:rStyle w:val="ae"/>
            <w:lang w:val="uk-UA"/>
          </w:rPr>
          <w:t>://</w:t>
        </w:r>
        <w:r w:rsidRPr="00725036">
          <w:rPr>
            <w:rStyle w:val="ae"/>
          </w:rPr>
          <w:t>profihealth</w:t>
        </w:r>
        <w:r w:rsidRPr="00427814">
          <w:rPr>
            <w:rStyle w:val="ae"/>
            <w:lang w:val="uk-UA"/>
          </w:rPr>
          <w:t>.</w:t>
        </w:r>
        <w:r w:rsidRPr="00725036">
          <w:rPr>
            <w:rStyle w:val="ae"/>
          </w:rPr>
          <w:t>org</w:t>
        </w:r>
        <w:r w:rsidRPr="00427814">
          <w:rPr>
            <w:rStyle w:val="ae"/>
            <w:lang w:val="uk-UA"/>
          </w:rPr>
          <w:t>.</w:t>
        </w:r>
        <w:r w:rsidRPr="00725036">
          <w:rPr>
            <w:rStyle w:val="ae"/>
          </w:rPr>
          <w:t>ua</w:t>
        </w:r>
        <w:r w:rsidRPr="00427814">
          <w:rPr>
            <w:rStyle w:val="ae"/>
            <w:lang w:val="uk-UA"/>
          </w:rPr>
          <w:t>/</w:t>
        </w:r>
        <w:r w:rsidRPr="00725036">
          <w:rPr>
            <w:rStyle w:val="ae"/>
          </w:rPr>
          <w:t>uk</w:t>
        </w:r>
        <w:r w:rsidRPr="00427814">
          <w:rPr>
            <w:rStyle w:val="ae"/>
            <w:lang w:val="uk-UA"/>
          </w:rPr>
          <w:t>/</w:t>
        </w:r>
        <w:r w:rsidRPr="00725036">
          <w:rPr>
            <w:rStyle w:val="ae"/>
          </w:rPr>
          <w:t>lessons</w:t>
        </w:r>
        <w:r w:rsidRPr="00427814">
          <w:rPr>
            <w:rStyle w:val="ae"/>
            <w:lang w:val="uk-UA"/>
          </w:rPr>
          <w:t>/210</w:t>
        </w:r>
      </w:hyperlink>
    </w:p>
    <w:p w14:paraId="494F4FBF" w14:textId="792ACF0A" w:rsidR="001909CF" w:rsidRPr="00427814" w:rsidRDefault="001909CF" w:rsidP="0042781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427814">
        <w:rPr>
          <w:lang w:val="uk-UA"/>
        </w:rPr>
        <w:t xml:space="preserve">Енциклопедія Ґолокосту. </w:t>
      </w:r>
      <w:r>
        <w:t>URL</w:t>
      </w:r>
      <w:r w:rsidRPr="00427814">
        <w:rPr>
          <w:lang w:val="uk-UA"/>
        </w:rPr>
        <w:t>:</w:t>
      </w:r>
      <w:r w:rsidRPr="00427814">
        <w:rPr>
          <w:lang w:val="uk-UA"/>
        </w:rPr>
        <w:t xml:space="preserve"> </w:t>
      </w:r>
      <w:r w:rsidRPr="00427814">
        <w:rPr>
          <w:lang w:val="uk-UA"/>
        </w:rPr>
        <w:t>https://encyclopedia.ushmm.org/content/uk/article/josef-mengele</w:t>
      </w:r>
    </w:p>
    <w:p w14:paraId="7EBA796E" w14:textId="77777777" w:rsidR="001909CF" w:rsidRPr="00427814" w:rsidRDefault="001909CF" w:rsidP="0042781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427814">
        <w:rPr>
          <w:lang w:val="uk-UA"/>
        </w:rPr>
        <w:t>Експеримент Таскігі</w:t>
      </w:r>
      <w:r w:rsidRPr="00427814">
        <w:rPr>
          <w:lang w:val="uk-UA"/>
        </w:rPr>
        <w:t xml:space="preserve">. </w:t>
      </w:r>
      <w:r w:rsidRPr="00427814">
        <w:rPr>
          <w:lang w:val="uk-UA"/>
        </w:rPr>
        <w:t xml:space="preserve">Ал’янс громадсього здоров’я. </w:t>
      </w:r>
      <w:r>
        <w:t>URL</w:t>
      </w:r>
      <w:r w:rsidRPr="00427814">
        <w:rPr>
          <w:lang w:val="uk-UA"/>
        </w:rPr>
        <w:t xml:space="preserve">: </w:t>
      </w:r>
      <w:hyperlink r:id="rId6" w:history="1">
        <w:r w:rsidRPr="00725036">
          <w:rPr>
            <w:rStyle w:val="ae"/>
          </w:rPr>
          <w:t>https</w:t>
        </w:r>
        <w:r w:rsidRPr="00427814">
          <w:rPr>
            <w:rStyle w:val="ae"/>
            <w:lang w:val="uk-UA"/>
          </w:rPr>
          <w:t>://</w:t>
        </w:r>
        <w:r w:rsidRPr="00725036">
          <w:rPr>
            <w:rStyle w:val="ae"/>
          </w:rPr>
          <w:t>profihealth</w:t>
        </w:r>
        <w:r w:rsidRPr="00427814">
          <w:rPr>
            <w:rStyle w:val="ae"/>
            <w:lang w:val="uk-UA"/>
          </w:rPr>
          <w:t>.</w:t>
        </w:r>
        <w:r w:rsidRPr="00725036">
          <w:rPr>
            <w:rStyle w:val="ae"/>
          </w:rPr>
          <w:t>org</w:t>
        </w:r>
        <w:r w:rsidRPr="00427814">
          <w:rPr>
            <w:rStyle w:val="ae"/>
            <w:lang w:val="uk-UA"/>
          </w:rPr>
          <w:t>.</w:t>
        </w:r>
        <w:r w:rsidRPr="00725036">
          <w:rPr>
            <w:rStyle w:val="ae"/>
          </w:rPr>
          <w:t>ua</w:t>
        </w:r>
        <w:r w:rsidRPr="00427814">
          <w:rPr>
            <w:rStyle w:val="ae"/>
            <w:lang w:val="uk-UA"/>
          </w:rPr>
          <w:t>/</w:t>
        </w:r>
        <w:r w:rsidRPr="00725036">
          <w:rPr>
            <w:rStyle w:val="ae"/>
          </w:rPr>
          <w:t>uk</w:t>
        </w:r>
        <w:r w:rsidRPr="00427814">
          <w:rPr>
            <w:rStyle w:val="ae"/>
            <w:lang w:val="uk-UA"/>
          </w:rPr>
          <w:t>/</w:t>
        </w:r>
        <w:r w:rsidRPr="00725036">
          <w:rPr>
            <w:rStyle w:val="ae"/>
          </w:rPr>
          <w:t>lessons</w:t>
        </w:r>
        <w:r w:rsidRPr="00427814">
          <w:rPr>
            <w:rStyle w:val="ae"/>
            <w:lang w:val="uk-UA"/>
          </w:rPr>
          <w:t>/210</w:t>
        </w:r>
      </w:hyperlink>
    </w:p>
    <w:p w14:paraId="38E1574F" w14:textId="366E5F9A" w:rsidR="001909CF" w:rsidRPr="00427814" w:rsidRDefault="001909CF" w:rsidP="0042781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427814">
        <w:rPr>
          <w:lang w:val="uk-UA"/>
        </w:rPr>
        <w:t>Міннесотський голодний експеримент.</w:t>
      </w:r>
      <w:r w:rsidRPr="00427814">
        <w:rPr>
          <w:lang w:val="uk-UA"/>
        </w:rPr>
        <w:t xml:space="preserve"> </w:t>
      </w:r>
      <w:r>
        <w:t>URL</w:t>
      </w:r>
      <w:r w:rsidRPr="00427814">
        <w:rPr>
          <w:lang w:val="uk-UA"/>
        </w:rPr>
        <w:t>:</w:t>
      </w:r>
      <w:r w:rsidRPr="00427814">
        <w:rPr>
          <w:lang w:val="uk-UA"/>
        </w:rPr>
        <w:t xml:space="preserve"> </w:t>
      </w:r>
      <w:r w:rsidRPr="00427814">
        <w:rPr>
          <w:lang w:val="uk-UA"/>
        </w:rPr>
        <w:t>https://harchi.info/articles/minnesotskyy-golodnyy-eksperyment-chastyna-1</w:t>
      </w:r>
    </w:p>
    <w:p w14:paraId="3E30F531" w14:textId="08DD05D0" w:rsidR="001909CF" w:rsidRPr="00427814" w:rsidRDefault="001909CF" w:rsidP="0042781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427814">
        <w:rPr>
          <w:lang w:val="uk-UA"/>
        </w:rPr>
        <w:t xml:space="preserve">Міннесотський голодний експеримент. </w:t>
      </w:r>
      <w:r>
        <w:t>URL</w:t>
      </w:r>
      <w:r w:rsidRPr="00427814">
        <w:rPr>
          <w:lang w:val="uk-UA"/>
        </w:rPr>
        <w:t xml:space="preserve">: </w:t>
      </w:r>
      <w:hyperlink r:id="rId7" w:history="1">
        <w:r w:rsidRPr="00427814">
          <w:rPr>
            <w:rStyle w:val="ae"/>
            <w:lang w:val="uk-UA"/>
          </w:rPr>
          <w:t>https://harchi.info/articles/minnesotskyy-golodnyy-eksperyment-zminy-ta-naslidky-chastyna-2</w:t>
        </w:r>
      </w:hyperlink>
    </w:p>
    <w:p w14:paraId="1C63E452" w14:textId="3B25E4BA" w:rsidR="001909CF" w:rsidRPr="00427814" w:rsidRDefault="002322CB" w:rsidP="0042781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427814">
        <w:rPr>
          <w:lang w:val="uk-UA"/>
        </w:rPr>
        <w:t>Етичні аспекти розробки та використання генетичного редагування</w:t>
      </w:r>
      <w:r w:rsidRPr="00427814">
        <w:rPr>
          <w:lang w:val="uk-UA"/>
        </w:rPr>
        <w:t xml:space="preserve">. </w:t>
      </w:r>
      <w:r>
        <w:t>URL</w:t>
      </w:r>
      <w:r w:rsidRPr="00427814">
        <w:rPr>
          <w:lang w:val="uk-UA"/>
        </w:rPr>
        <w:t>:</w:t>
      </w:r>
      <w:r w:rsidRPr="00427814">
        <w:rPr>
          <w:lang w:val="uk-UA"/>
        </w:rPr>
        <w:t xml:space="preserve"> </w:t>
      </w:r>
      <w:hyperlink r:id="rId8" w:history="1">
        <w:r w:rsidRPr="00427814">
          <w:rPr>
            <w:rStyle w:val="ae"/>
            <w:lang w:val="uk-UA"/>
          </w:rPr>
          <w:t>https://mindscope.biz.ua/etychni-aspekty-rozrobky-ta-vykorystannya-genetychnogo-redaguvannya/</w:t>
        </w:r>
      </w:hyperlink>
    </w:p>
    <w:p w14:paraId="025E4A28" w14:textId="66C4314B" w:rsidR="00427814" w:rsidRPr="00427814" w:rsidRDefault="00427814" w:rsidP="0042781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427814">
        <w:rPr>
          <w:lang w:val="uk-UA"/>
        </w:rPr>
        <w:t xml:space="preserve">Ковальова О.М. Етичні аспекти медико-генетичної діагностики. </w:t>
      </w:r>
      <w:r>
        <w:t>URL</w:t>
      </w:r>
      <w:r w:rsidRPr="00427814">
        <w:rPr>
          <w:lang w:val="uk-UA"/>
        </w:rPr>
        <w:t>:https://repo.knmu.edu.ua/server/api/core/bitstreams/7bdbbfec-2f6a-4f75-b352-5ba5a05aeb80/content</w:t>
      </w:r>
    </w:p>
    <w:p w14:paraId="6752525D" w14:textId="77777777" w:rsidR="00427814" w:rsidRDefault="00427814" w:rsidP="00427814">
      <w:pPr>
        <w:spacing w:after="0"/>
        <w:ind w:firstLine="709"/>
        <w:jc w:val="both"/>
        <w:rPr>
          <w:lang w:val="uk-UA"/>
        </w:rPr>
      </w:pPr>
    </w:p>
    <w:p w14:paraId="1EF75CB3" w14:textId="77777777" w:rsidR="002322CB" w:rsidRPr="002322CB" w:rsidRDefault="002322CB" w:rsidP="001909CF">
      <w:pPr>
        <w:spacing w:after="0"/>
        <w:ind w:firstLine="709"/>
        <w:jc w:val="both"/>
        <w:rPr>
          <w:lang w:val="uk-UA"/>
        </w:rPr>
      </w:pPr>
    </w:p>
    <w:p w14:paraId="1CF355D8" w14:textId="77777777" w:rsidR="001909CF" w:rsidRPr="001909CF" w:rsidRDefault="001909CF" w:rsidP="008A4AFF">
      <w:pPr>
        <w:spacing w:after="0"/>
        <w:ind w:firstLine="709"/>
        <w:jc w:val="both"/>
        <w:rPr>
          <w:lang w:val="uk-UA"/>
        </w:rPr>
      </w:pPr>
    </w:p>
    <w:sectPr w:rsidR="001909CF" w:rsidRPr="001909C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89F"/>
    <w:multiLevelType w:val="hybridMultilevel"/>
    <w:tmpl w:val="78E4529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664AB3"/>
    <w:multiLevelType w:val="hybridMultilevel"/>
    <w:tmpl w:val="F4D2C15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77969416">
    <w:abstractNumId w:val="0"/>
  </w:num>
  <w:num w:numId="2" w16cid:durableId="216865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D8"/>
    <w:rsid w:val="001909CF"/>
    <w:rsid w:val="001F54D8"/>
    <w:rsid w:val="002322CB"/>
    <w:rsid w:val="00326085"/>
    <w:rsid w:val="00427814"/>
    <w:rsid w:val="00697B3E"/>
    <w:rsid w:val="006B7A4A"/>
    <w:rsid w:val="006C0B77"/>
    <w:rsid w:val="0070090E"/>
    <w:rsid w:val="008242FF"/>
    <w:rsid w:val="00870751"/>
    <w:rsid w:val="008A4AFF"/>
    <w:rsid w:val="00922C48"/>
    <w:rsid w:val="0098010B"/>
    <w:rsid w:val="00B00B61"/>
    <w:rsid w:val="00B915B7"/>
    <w:rsid w:val="00EA59DF"/>
    <w:rsid w:val="00EE4070"/>
    <w:rsid w:val="00F12C76"/>
    <w:rsid w:val="00FB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6C93"/>
  <w15:chartTrackingRefBased/>
  <w15:docId w15:val="{37B6C876-6CEF-4396-9293-79C8B6B3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noProof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F5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4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4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4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4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4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4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4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4D8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1F54D8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1F54D8"/>
    <w:rPr>
      <w:rFonts w:eastAsiaTheme="majorEastAsia" w:cstheme="majorBidi"/>
      <w:noProof/>
      <w:color w:val="2E74B5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F54D8"/>
    <w:rPr>
      <w:rFonts w:eastAsiaTheme="majorEastAsia" w:cstheme="majorBidi"/>
      <w:i/>
      <w:iCs/>
      <w:noProof/>
      <w:color w:val="2E74B5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1F54D8"/>
    <w:rPr>
      <w:rFonts w:eastAsiaTheme="majorEastAsia" w:cstheme="majorBidi"/>
      <w:noProof/>
      <w:color w:val="2E74B5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F54D8"/>
    <w:rPr>
      <w:rFonts w:eastAsiaTheme="majorEastAsia" w:cstheme="majorBidi"/>
      <w:i/>
      <w:iCs/>
      <w:noProof/>
      <w:color w:val="595959" w:themeColor="text1" w:themeTint="A6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1F54D8"/>
    <w:rPr>
      <w:rFonts w:eastAsiaTheme="majorEastAsia" w:cstheme="majorBidi"/>
      <w:noProof/>
      <w:color w:val="595959" w:themeColor="text1" w:themeTint="A6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1F54D8"/>
    <w:rPr>
      <w:rFonts w:eastAsiaTheme="majorEastAsia" w:cstheme="majorBidi"/>
      <w:i/>
      <w:iCs/>
      <w:noProof/>
      <w:color w:val="272727" w:themeColor="text1" w:themeTint="D8"/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1F54D8"/>
    <w:rPr>
      <w:rFonts w:eastAsiaTheme="majorEastAsia" w:cstheme="majorBidi"/>
      <w:noProof/>
      <w:color w:val="272727" w:themeColor="text1" w:themeTint="D8"/>
      <w:sz w:val="2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1F54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F54D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1F54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F54D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1F5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F54D8"/>
    <w:rPr>
      <w:rFonts w:ascii="Times New Roman" w:hAnsi="Times New Roman"/>
      <w:i/>
      <w:iCs/>
      <w:noProof/>
      <w:color w:val="404040" w:themeColor="text1" w:themeTint="BF"/>
      <w:sz w:val="28"/>
      <w:lang w:val="en-US"/>
    </w:rPr>
  </w:style>
  <w:style w:type="paragraph" w:styleId="a9">
    <w:name w:val="List Paragraph"/>
    <w:basedOn w:val="a"/>
    <w:uiPriority w:val="34"/>
    <w:qFormat/>
    <w:rsid w:val="001F5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4D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4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F54D8"/>
    <w:rPr>
      <w:rFonts w:ascii="Times New Roman" w:hAnsi="Times New Roman"/>
      <w:i/>
      <w:iCs/>
      <w:noProof/>
      <w:color w:val="2E74B5" w:themeColor="accent1" w:themeShade="BF"/>
      <w:sz w:val="28"/>
      <w:lang w:val="en-US"/>
    </w:rPr>
  </w:style>
  <w:style w:type="character" w:styleId="ad">
    <w:name w:val="Intense Reference"/>
    <w:basedOn w:val="a0"/>
    <w:uiPriority w:val="32"/>
    <w:qFormat/>
    <w:rsid w:val="001F54D8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B080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B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dscope.biz.ua/etychni-aspekty-rozrobky-ta-vykorystannya-genetychnogo-redaguvann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rchi.info/articles/minnesotskyy-golodnyy-eksperyment-zminy-ta-naslidky-chastyna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ihealth.org.ua/uk/lessons/210" TargetMode="External"/><Relationship Id="rId5" Type="http://schemas.openxmlformats.org/officeDocument/2006/relationships/hyperlink" Target="https://profihealth.org.ua/uk/lessons/2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2025-10-01T07:20:00Z</dcterms:created>
  <dcterms:modified xsi:type="dcterms:W3CDTF">2025-10-01T07:36:00Z</dcterms:modified>
</cp:coreProperties>
</file>