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F693" w14:textId="54CD5AD3" w:rsidR="00F12C76" w:rsidRPr="00C75EBA" w:rsidRDefault="007571AB" w:rsidP="00C75EBA">
      <w:pPr>
        <w:spacing w:after="0"/>
        <w:ind w:firstLine="709"/>
        <w:jc w:val="both"/>
        <w:rPr>
          <w:rFonts w:cs="Times New Roman"/>
          <w:b/>
          <w:bCs/>
          <w:szCs w:val="28"/>
          <w:lang w:val="uk-UA"/>
        </w:rPr>
      </w:pPr>
      <w:bookmarkStart w:id="0" w:name="_GoBack"/>
      <w:bookmarkEnd w:id="0"/>
      <w:r w:rsidRPr="00C75EBA">
        <w:rPr>
          <w:rFonts w:cs="Times New Roman"/>
          <w:b/>
          <w:bCs/>
          <w:szCs w:val="28"/>
          <w:lang w:val="uk-UA"/>
        </w:rPr>
        <w:t>Тема. Взаємзв’язок інститутів медицини та релігії.</w:t>
      </w:r>
    </w:p>
    <w:p w14:paraId="6DCFF265" w14:textId="1522B827" w:rsidR="007571AB" w:rsidRPr="00C75EBA" w:rsidRDefault="007571AB" w:rsidP="00C75EBA">
      <w:pPr>
        <w:spacing w:after="0"/>
        <w:ind w:firstLine="709"/>
        <w:jc w:val="both"/>
        <w:rPr>
          <w:rFonts w:cs="Times New Roman"/>
          <w:szCs w:val="28"/>
          <w:lang w:val="uk-UA"/>
        </w:rPr>
      </w:pPr>
      <w:r w:rsidRPr="00C75EBA">
        <w:rPr>
          <w:rFonts w:cs="Times New Roman"/>
          <w:szCs w:val="28"/>
          <w:lang w:val="uk-UA"/>
        </w:rPr>
        <w:t>План.</w:t>
      </w:r>
    </w:p>
    <w:p w14:paraId="351FB149" w14:textId="1F69AE4E" w:rsidR="007571AB" w:rsidRPr="00C75EBA" w:rsidRDefault="007571AB" w:rsidP="00C75EBA">
      <w:pPr>
        <w:spacing w:after="0"/>
        <w:ind w:firstLine="709"/>
        <w:jc w:val="both"/>
        <w:rPr>
          <w:rFonts w:cs="Times New Roman"/>
          <w:szCs w:val="28"/>
          <w:lang w:val="uk-UA"/>
        </w:rPr>
      </w:pPr>
      <w:r w:rsidRPr="00C75EBA">
        <w:rPr>
          <w:rFonts w:cs="Times New Roman"/>
          <w:szCs w:val="28"/>
          <w:lang w:val="uk-UA"/>
        </w:rPr>
        <w:t>1. Взаємна обумовленість та взаємовплив інституів реліг</w:t>
      </w:r>
      <w:r w:rsidR="00EC4EBD">
        <w:rPr>
          <w:rFonts w:cs="Times New Roman"/>
          <w:szCs w:val="28"/>
          <w:lang w:val="uk-UA"/>
        </w:rPr>
        <w:t>і</w:t>
      </w:r>
      <w:r w:rsidRPr="00C75EBA">
        <w:rPr>
          <w:rFonts w:cs="Times New Roman"/>
          <w:szCs w:val="28"/>
          <w:lang w:val="uk-UA"/>
        </w:rPr>
        <w:t>ї та медицини.</w:t>
      </w:r>
    </w:p>
    <w:p w14:paraId="22F410FF" w14:textId="0EFB5BE8" w:rsidR="007571AB" w:rsidRPr="00C75EBA" w:rsidRDefault="007571AB" w:rsidP="00C75EBA">
      <w:pPr>
        <w:spacing w:after="0"/>
        <w:ind w:firstLine="709"/>
        <w:jc w:val="both"/>
        <w:rPr>
          <w:rFonts w:cs="Times New Roman"/>
          <w:szCs w:val="28"/>
          <w:lang w:val="uk-UA"/>
        </w:rPr>
      </w:pPr>
      <w:r w:rsidRPr="00C75EBA">
        <w:rPr>
          <w:rFonts w:cs="Times New Roman"/>
          <w:szCs w:val="28"/>
          <w:lang w:val="uk-UA"/>
        </w:rPr>
        <w:t>2. Погляд</w:t>
      </w:r>
      <w:r w:rsidR="005D57E6">
        <w:rPr>
          <w:rFonts w:cs="Times New Roman"/>
          <w:szCs w:val="28"/>
          <w:lang w:val="uk-UA"/>
        </w:rPr>
        <w:t>и</w:t>
      </w:r>
      <w:r w:rsidRPr="00C75EBA">
        <w:rPr>
          <w:rFonts w:cs="Times New Roman"/>
          <w:szCs w:val="28"/>
          <w:lang w:val="uk-UA"/>
        </w:rPr>
        <w:t xml:space="preserve"> на хворобу та лікування у світових релігіях.</w:t>
      </w:r>
    </w:p>
    <w:p w14:paraId="56CE645D" w14:textId="203B4F1D" w:rsidR="007571AB" w:rsidRPr="00C75EBA" w:rsidRDefault="007571AB" w:rsidP="00C75EBA">
      <w:pPr>
        <w:spacing w:after="0"/>
        <w:ind w:firstLine="709"/>
        <w:jc w:val="both"/>
        <w:rPr>
          <w:rFonts w:cs="Times New Roman"/>
          <w:szCs w:val="28"/>
          <w:lang w:val="uk-UA"/>
        </w:rPr>
      </w:pPr>
      <w:r w:rsidRPr="00C75EBA">
        <w:rPr>
          <w:rFonts w:cs="Times New Roman"/>
          <w:szCs w:val="28"/>
          <w:lang w:val="uk-UA"/>
        </w:rPr>
        <w:t>3. Погляди на хворобу та лікування у сектах.</w:t>
      </w:r>
    </w:p>
    <w:p w14:paraId="1EA56639" w14:textId="77777777" w:rsidR="007571AB" w:rsidRPr="00C75EBA" w:rsidRDefault="007571AB" w:rsidP="00C75EBA">
      <w:pPr>
        <w:spacing w:after="0"/>
        <w:ind w:firstLine="709"/>
        <w:jc w:val="both"/>
        <w:rPr>
          <w:rFonts w:cs="Times New Roman"/>
          <w:szCs w:val="28"/>
          <w:lang w:val="uk-UA"/>
        </w:rPr>
      </w:pPr>
    </w:p>
    <w:p w14:paraId="292D436B" w14:textId="1479E31B" w:rsidR="007571AB" w:rsidRPr="00C75EBA" w:rsidRDefault="007571AB" w:rsidP="00C75EBA">
      <w:pPr>
        <w:spacing w:after="0"/>
        <w:ind w:firstLine="709"/>
        <w:jc w:val="both"/>
        <w:rPr>
          <w:rFonts w:cs="Times New Roman"/>
          <w:b/>
          <w:bCs/>
          <w:szCs w:val="28"/>
          <w:lang w:val="uk-UA"/>
        </w:rPr>
      </w:pPr>
      <w:r w:rsidRPr="00C75EBA">
        <w:rPr>
          <w:rFonts w:cs="Times New Roman"/>
          <w:b/>
          <w:bCs/>
          <w:szCs w:val="28"/>
          <w:lang w:val="uk-UA"/>
        </w:rPr>
        <w:t>1. Взаємна обумовленість та взаємовплив інституів реліг</w:t>
      </w:r>
      <w:r w:rsidR="00EC4EBD">
        <w:rPr>
          <w:rFonts w:cs="Times New Roman"/>
          <w:b/>
          <w:bCs/>
          <w:szCs w:val="28"/>
          <w:lang w:val="uk-UA"/>
        </w:rPr>
        <w:t>і</w:t>
      </w:r>
      <w:r w:rsidRPr="00C75EBA">
        <w:rPr>
          <w:rFonts w:cs="Times New Roman"/>
          <w:b/>
          <w:bCs/>
          <w:szCs w:val="28"/>
          <w:lang w:val="uk-UA"/>
        </w:rPr>
        <w:t>ї та медицини.</w:t>
      </w:r>
    </w:p>
    <w:p w14:paraId="7E30E4CE" w14:textId="75F43DAC" w:rsidR="007571AB" w:rsidRPr="007571AB" w:rsidRDefault="007571AB" w:rsidP="00C75EBA">
      <w:pPr>
        <w:spacing w:after="0"/>
        <w:ind w:firstLine="709"/>
        <w:jc w:val="both"/>
        <w:rPr>
          <w:rFonts w:cs="Times New Roman"/>
          <w:szCs w:val="28"/>
          <w:lang w:val="uk-UA"/>
        </w:rPr>
      </w:pPr>
      <w:r w:rsidRPr="007571AB">
        <w:rPr>
          <w:rFonts w:cs="Times New Roman"/>
          <w:szCs w:val="28"/>
          <w:lang w:val="uk-UA"/>
        </w:rPr>
        <w:t xml:space="preserve">Взаємозв’язок релігії та медицини як соціальних інститутів є історично і соціально важливим феноменом, що характеризується як співіснування, так і складною взаємодією. Релігія (як соціальний інститут) формує систему норм, цінностей, ритуалів і світоглядних установок, що підтримують солідарність і порядок у суспільстві, а медицина </w:t>
      </w:r>
      <w:r w:rsidRPr="00C75EBA">
        <w:rPr>
          <w:rFonts w:cs="Times New Roman"/>
          <w:szCs w:val="28"/>
          <w:lang w:val="uk-UA"/>
        </w:rPr>
        <w:t>–</w:t>
      </w:r>
      <w:r w:rsidRPr="007571AB">
        <w:rPr>
          <w:rFonts w:cs="Times New Roman"/>
          <w:szCs w:val="28"/>
          <w:lang w:val="uk-UA"/>
        </w:rPr>
        <w:t xml:space="preserve"> це соціальний інститут, спрямований на підтримку, збереження і зміцнення здоров’я та регуляцію лікарсько-пацієнтських відносин. Вони взаємодіють у контексті ціннісних, етичних, психологічних та культурних вимірів життєдіяльності людей.</w:t>
      </w:r>
    </w:p>
    <w:p w14:paraId="47C381E0" w14:textId="77777777" w:rsidR="007571AB" w:rsidRPr="007571AB" w:rsidRDefault="007571AB" w:rsidP="00C75EBA">
      <w:pPr>
        <w:spacing w:after="0"/>
        <w:ind w:firstLine="709"/>
        <w:jc w:val="both"/>
        <w:rPr>
          <w:rFonts w:cs="Times New Roman"/>
          <w:szCs w:val="28"/>
          <w:lang w:val="uk-UA"/>
        </w:rPr>
      </w:pPr>
      <w:r w:rsidRPr="007571AB">
        <w:rPr>
          <w:rFonts w:cs="Times New Roman"/>
          <w:szCs w:val="28"/>
          <w:lang w:val="uk-UA"/>
        </w:rPr>
        <w:t>Релігія існує як система соціальних норм, ролей, вірувань, звичаїв і духовних цінностей, які виконують функції організації, спрямування і контролю поведінки у соціумі. Вона діє на макрорівні суспільства, забезпечуючи його соціальну солідарність, моральний порядок і культурну ідентичність. Релігійна ідеологія та практики впливають на світогляд індивідів, їхні моральні установки та поведінку у різних сферах життя, у тому числі на ставлення до здоров'я та лікування.</w:t>
      </w:r>
    </w:p>
    <w:p w14:paraId="4F5177F8" w14:textId="77777777" w:rsidR="007571AB" w:rsidRPr="007571AB" w:rsidRDefault="007571AB" w:rsidP="00C75EBA">
      <w:pPr>
        <w:spacing w:after="0"/>
        <w:ind w:firstLine="709"/>
        <w:jc w:val="both"/>
        <w:rPr>
          <w:rFonts w:cs="Times New Roman"/>
          <w:szCs w:val="28"/>
          <w:lang w:val="uk-UA"/>
        </w:rPr>
      </w:pPr>
      <w:r w:rsidRPr="007571AB">
        <w:rPr>
          <w:rFonts w:cs="Times New Roman"/>
          <w:szCs w:val="28"/>
          <w:lang w:val="uk-UA"/>
        </w:rPr>
        <w:t>Медицина відповідає за задоволення соціальної потреби у здоров’ї, що є умовою життєдіяльності і виконання соціальних ролей людьми. Це система гетерогенна, де взаємодіють лікарі, пацієнти та техніко-економічні ресурси, спрямована на діагностику, лікування і профілактику захворювань. Медицина регулює міжособистісні відносини у процесі лікувально-діагностичної діяльності і має соціальні, етичні і культурні аспекти.</w:t>
      </w:r>
    </w:p>
    <w:p w14:paraId="1BB95E5B" w14:textId="77777777" w:rsidR="007571AB" w:rsidRPr="007571AB" w:rsidRDefault="007571AB" w:rsidP="00C75EBA">
      <w:pPr>
        <w:spacing w:after="0"/>
        <w:ind w:firstLine="709"/>
        <w:jc w:val="both"/>
        <w:rPr>
          <w:rFonts w:cs="Times New Roman"/>
          <w:szCs w:val="28"/>
          <w:lang w:val="uk-UA"/>
        </w:rPr>
      </w:pPr>
      <w:r w:rsidRPr="007571AB">
        <w:rPr>
          <w:rFonts w:cs="Times New Roman"/>
          <w:szCs w:val="28"/>
          <w:lang w:val="uk-UA"/>
        </w:rPr>
        <w:t xml:space="preserve">Історично релігія і медицина були тісно пов’язані, оскільки обидва інститути оперують у </w:t>
      </w:r>
      <w:r w:rsidRPr="007571AB">
        <w:rPr>
          <w:rFonts w:cs="Times New Roman"/>
          <w:i/>
          <w:iCs/>
          <w:szCs w:val="28"/>
          <w:lang w:val="uk-UA"/>
        </w:rPr>
        <w:t>сферах життя і смерті</w:t>
      </w:r>
      <w:r w:rsidRPr="007571AB">
        <w:rPr>
          <w:rFonts w:cs="Times New Roman"/>
          <w:szCs w:val="28"/>
          <w:lang w:val="uk-UA"/>
        </w:rPr>
        <w:t>. Релігія впливає на медичну етику, практики лікування, сприйняття хвороби і одужання, а медицина в сучасному суспільстві намагається враховувати духовні потреби пацієнтів. Є складності, пов’язані з різними світоглядними позиціями: наприклад, конфлікти між науковим підходом медицини та релігійними уявленнями, або моральні дилеми віруючих лікарів. Проте сучасні дослідження підкреслюють необхідність діалогу між цими інститутами, що може підвищувати ефективність лікування через врахування психоемоційного і духовного стану пацієнта.</w:t>
      </w:r>
    </w:p>
    <w:p w14:paraId="6357C8A3" w14:textId="230A4665" w:rsidR="007571AB" w:rsidRPr="00C75EBA" w:rsidRDefault="007571AB" w:rsidP="00C75EBA">
      <w:pPr>
        <w:spacing w:after="0"/>
        <w:ind w:firstLine="709"/>
        <w:jc w:val="both"/>
        <w:rPr>
          <w:rFonts w:cs="Times New Roman"/>
          <w:b/>
          <w:bCs/>
          <w:szCs w:val="28"/>
          <w:lang w:val="uk-UA"/>
        </w:rPr>
      </w:pPr>
      <w:r w:rsidRPr="00C75EBA">
        <w:rPr>
          <w:rFonts w:cs="Times New Roman"/>
          <w:b/>
          <w:bCs/>
          <w:szCs w:val="28"/>
          <w:lang w:val="uk-UA"/>
        </w:rPr>
        <w:t>Вплив релігійної етики на мед</w:t>
      </w:r>
      <w:r w:rsidR="00EC4EBD">
        <w:rPr>
          <w:rFonts w:cs="Times New Roman"/>
          <w:b/>
          <w:bCs/>
          <w:szCs w:val="28"/>
          <w:lang w:val="uk-UA"/>
        </w:rPr>
        <w:t>и</w:t>
      </w:r>
      <w:r w:rsidRPr="00C75EBA">
        <w:rPr>
          <w:rFonts w:cs="Times New Roman"/>
          <w:b/>
          <w:bCs/>
          <w:szCs w:val="28"/>
          <w:lang w:val="uk-UA"/>
        </w:rPr>
        <w:t>чну практику.</w:t>
      </w:r>
    </w:p>
    <w:p w14:paraId="416A6410" w14:textId="77777777" w:rsidR="007571AB" w:rsidRPr="00C75EBA" w:rsidRDefault="007571AB" w:rsidP="00C75EBA">
      <w:pPr>
        <w:pStyle w:val="a9"/>
        <w:numPr>
          <w:ilvl w:val="0"/>
          <w:numId w:val="1"/>
        </w:numPr>
        <w:spacing w:after="0"/>
        <w:ind w:left="0" w:firstLine="709"/>
        <w:jc w:val="both"/>
        <w:rPr>
          <w:rFonts w:cs="Times New Roman"/>
          <w:szCs w:val="28"/>
          <w:lang w:val="uk-UA"/>
        </w:rPr>
      </w:pPr>
      <w:r w:rsidRPr="00C75EBA">
        <w:rPr>
          <w:rFonts w:cs="Times New Roman"/>
          <w:szCs w:val="28"/>
          <w:lang w:val="uk-UA"/>
        </w:rPr>
        <w:t>Відмова від переливання крові. Свідки Єгови часто відмовляються від переливання крові через релігійні заборони, що ставить під загрозу їхнє життя і породжує складні етичні та медичні дилеми.</w:t>
      </w:r>
    </w:p>
    <w:p w14:paraId="34FF3205" w14:textId="77777777" w:rsidR="007571AB" w:rsidRPr="00C75EBA" w:rsidRDefault="007571AB" w:rsidP="00C75EBA">
      <w:pPr>
        <w:pStyle w:val="a9"/>
        <w:numPr>
          <w:ilvl w:val="0"/>
          <w:numId w:val="1"/>
        </w:numPr>
        <w:spacing w:after="0"/>
        <w:ind w:left="0" w:firstLine="709"/>
        <w:jc w:val="both"/>
        <w:rPr>
          <w:rFonts w:cs="Times New Roman"/>
          <w:szCs w:val="28"/>
          <w:lang w:val="uk-UA"/>
        </w:rPr>
      </w:pPr>
      <w:r w:rsidRPr="00C75EBA">
        <w:rPr>
          <w:rFonts w:cs="Times New Roman"/>
          <w:szCs w:val="28"/>
          <w:lang w:val="uk-UA"/>
        </w:rPr>
        <w:t xml:space="preserve">Відмова від військової служби через релігійні переконання, особливо у контексті надання медичної допомоги з використанням зброї чи участі в бойових діях. Українські суди розглядають питання балансу між правом на </w:t>
      </w:r>
      <w:r w:rsidRPr="00C75EBA">
        <w:rPr>
          <w:rFonts w:cs="Times New Roman"/>
          <w:szCs w:val="28"/>
          <w:lang w:val="uk-UA"/>
        </w:rPr>
        <w:lastRenderedPageBreak/>
        <w:t>свободу віросповідання і обов’язком захисту країни, часто визнаючи право на альтернативну (невійськову) службу.</w:t>
      </w:r>
    </w:p>
    <w:p w14:paraId="449686E7" w14:textId="77777777" w:rsidR="007571AB" w:rsidRPr="00C75EBA" w:rsidRDefault="007571AB" w:rsidP="00C75EBA">
      <w:pPr>
        <w:pStyle w:val="a9"/>
        <w:numPr>
          <w:ilvl w:val="0"/>
          <w:numId w:val="1"/>
        </w:numPr>
        <w:spacing w:after="0"/>
        <w:ind w:left="0" w:firstLine="709"/>
        <w:jc w:val="both"/>
        <w:rPr>
          <w:rFonts w:cs="Times New Roman"/>
          <w:szCs w:val="28"/>
          <w:lang w:val="uk-UA"/>
        </w:rPr>
      </w:pPr>
      <w:r w:rsidRPr="00C75EBA">
        <w:rPr>
          <w:rFonts w:cs="Times New Roman"/>
          <w:szCs w:val="28"/>
          <w:lang w:val="uk-UA"/>
        </w:rPr>
        <w:t>Відмова від вакцинації. Релігійні громади можуть відмовлятися від вакцинації, що призводить до конфліктів із системою охорони здоров'я через загрозу поширення інфекційних хвороб та суспільного імунітету.</w:t>
      </w:r>
    </w:p>
    <w:p w14:paraId="7DC4A2E9" w14:textId="77777777" w:rsidR="007571AB" w:rsidRPr="00C75EBA" w:rsidRDefault="007571AB" w:rsidP="00C75EBA">
      <w:pPr>
        <w:pStyle w:val="a9"/>
        <w:numPr>
          <w:ilvl w:val="0"/>
          <w:numId w:val="1"/>
        </w:numPr>
        <w:spacing w:after="0"/>
        <w:ind w:left="0" w:firstLine="709"/>
        <w:jc w:val="both"/>
        <w:rPr>
          <w:rFonts w:cs="Times New Roman"/>
          <w:szCs w:val="28"/>
          <w:lang w:val="uk-UA"/>
        </w:rPr>
      </w:pPr>
      <w:r w:rsidRPr="00C75EBA">
        <w:rPr>
          <w:rFonts w:cs="Times New Roman"/>
          <w:szCs w:val="28"/>
          <w:lang w:val="uk-UA"/>
        </w:rPr>
        <w:t>Прийняття чи відмовлення від певних медичних процедур, таких як аборти, стерилізація або евтаназія, на основі релігійних заборон або моральних норм.</w:t>
      </w:r>
    </w:p>
    <w:p w14:paraId="5A98C1DA" w14:textId="6065B521" w:rsidR="007571AB" w:rsidRPr="00C75EBA" w:rsidRDefault="007571AB" w:rsidP="00C75EBA">
      <w:pPr>
        <w:pStyle w:val="a9"/>
        <w:numPr>
          <w:ilvl w:val="0"/>
          <w:numId w:val="1"/>
        </w:numPr>
        <w:spacing w:after="0"/>
        <w:ind w:left="0" w:firstLine="709"/>
        <w:jc w:val="both"/>
        <w:rPr>
          <w:rFonts w:cs="Times New Roman"/>
          <w:szCs w:val="28"/>
          <w:lang w:val="uk-UA"/>
        </w:rPr>
      </w:pPr>
      <w:r w:rsidRPr="00C75EBA">
        <w:rPr>
          <w:rFonts w:cs="Times New Roman"/>
          <w:szCs w:val="28"/>
          <w:lang w:val="uk-UA"/>
        </w:rPr>
        <w:t>Конфлікти через духовні практики, включаючи молитви або обряди, які можуть суперечити або затримувати медичне лікування пацієнта.</w:t>
      </w:r>
    </w:p>
    <w:p w14:paraId="2A384172" w14:textId="0A65D799" w:rsidR="00752202" w:rsidRPr="00C75EBA" w:rsidRDefault="00752202" w:rsidP="00C75EBA">
      <w:pPr>
        <w:pStyle w:val="a9"/>
        <w:spacing w:after="0"/>
        <w:ind w:left="0" w:firstLine="709"/>
        <w:jc w:val="both"/>
        <w:rPr>
          <w:rFonts w:cs="Times New Roman"/>
          <w:szCs w:val="28"/>
          <w:lang w:val="uk-UA"/>
        </w:rPr>
      </w:pPr>
      <w:r w:rsidRPr="00C75EBA">
        <w:rPr>
          <w:rFonts w:cs="Times New Roman"/>
          <w:szCs w:val="28"/>
          <w:lang w:val="uk-UA"/>
        </w:rPr>
        <w:t>Останні рішення Європейського суду з прав людини (ЄСПЛ) щодо відмови від лікування за вірою містять важливі принципи захисту прав пацієнтів. У справі "Pindo Mulla v. Spain" (2024 рік</w:t>
      </w:r>
      <w:r w:rsidRPr="00C75EBA">
        <w:rPr>
          <w:rFonts w:cs="Times New Roman"/>
          <w:szCs w:val="28"/>
          <w:lang w:val="uk-UA"/>
        </w:rPr>
        <w:t xml:space="preserve"> </w:t>
      </w:r>
      <w:r w:rsidRPr="00C75EBA">
        <w:rPr>
          <w:rFonts w:cs="Times New Roman"/>
          <w:szCs w:val="28"/>
          <w:lang w:val="uk-UA"/>
        </w:rPr>
        <w:t xml:space="preserve">(№ 15541/20)  ключове рішення Великої Палати Європейського суду з прав людини від 17 вересня 2024 року.), ЄСПЛ визнав порушення статті 8 (право на повагу до приватного і сімейного життя) у поєднанні зі статтею 9 (свобода думки, совісті та релігії) Конвенції, оскільки суди не врахували письмову відмову заявниці </w:t>
      </w:r>
      <w:r w:rsidRPr="00C75EBA">
        <w:rPr>
          <w:rFonts w:cs="Times New Roman"/>
          <w:szCs w:val="28"/>
          <w:lang w:val="uk-UA"/>
        </w:rPr>
        <w:t>–</w:t>
      </w:r>
      <w:r w:rsidRPr="00C75EBA">
        <w:rPr>
          <w:rFonts w:cs="Times New Roman"/>
          <w:szCs w:val="28"/>
          <w:lang w:val="uk-UA"/>
        </w:rPr>
        <w:t xml:space="preserve"> Свідка Єгови </w:t>
      </w:r>
      <w:r w:rsidRPr="00C75EBA">
        <w:rPr>
          <w:rFonts w:cs="Times New Roman"/>
          <w:szCs w:val="28"/>
          <w:lang w:val="uk-UA"/>
        </w:rPr>
        <w:t>–</w:t>
      </w:r>
      <w:r w:rsidRPr="00C75EBA">
        <w:rPr>
          <w:rFonts w:cs="Times New Roman"/>
          <w:szCs w:val="28"/>
          <w:lang w:val="uk-UA"/>
        </w:rPr>
        <w:t xml:space="preserve"> від переливання крові, що суперечило її релігійним переконанням. Водночас суд не поставив під сумнів медичну необхідність втручання, підкресливши, що права на свободу віри мають дотримуватися в умовах ефективної правової системи, що поважає релігійні переконання пацієнтів.</w:t>
      </w:r>
    </w:p>
    <w:p w14:paraId="57E65AB6" w14:textId="1014B3C4" w:rsidR="00752202" w:rsidRPr="00C75EBA" w:rsidRDefault="00752202" w:rsidP="00C75EBA">
      <w:pPr>
        <w:pStyle w:val="a9"/>
        <w:spacing w:after="0"/>
        <w:ind w:left="0" w:firstLine="709"/>
        <w:jc w:val="both"/>
        <w:rPr>
          <w:rFonts w:cs="Times New Roman"/>
          <w:szCs w:val="28"/>
          <w:lang w:val="uk-UA"/>
        </w:rPr>
      </w:pPr>
      <w:r w:rsidRPr="00C75EBA">
        <w:rPr>
          <w:rFonts w:cs="Times New Roman"/>
          <w:szCs w:val="28"/>
          <w:lang w:val="uk-UA"/>
        </w:rPr>
        <w:t>Крім того, у рішеннях 2025 року ЄСПЛ звернув увагу на дотримання принципу вільної та поінформованої згоди пацієнта для всіх медичних втручань. Примусове лікування, особливо психіатричне, без належних юридичних гарантій може розцінюватися як жорстоке поводження і порушення прав людини.</w:t>
      </w:r>
    </w:p>
    <w:p w14:paraId="01709ECF" w14:textId="05413123" w:rsidR="007571AB" w:rsidRPr="00C75EBA" w:rsidRDefault="007571AB" w:rsidP="00C75EBA">
      <w:pPr>
        <w:pStyle w:val="a9"/>
        <w:spacing w:after="0"/>
        <w:ind w:left="0" w:firstLine="709"/>
        <w:jc w:val="both"/>
        <w:rPr>
          <w:rFonts w:cs="Times New Roman"/>
          <w:szCs w:val="28"/>
          <w:lang w:val="uk-UA"/>
        </w:rPr>
      </w:pPr>
      <w:r w:rsidRPr="00C75EBA">
        <w:rPr>
          <w:rFonts w:cs="Times New Roman"/>
          <w:szCs w:val="28"/>
          <w:lang w:val="uk-UA"/>
        </w:rPr>
        <w:t>Судова практика України визнає право повнолітніх дієздатних пацієнтів відмовлятися від лікування, включно з медичними втручаннями, які суперечать їх релігійним переконанням. Медичне втручання без згоди вважається тілесним ушкодженням, якщо воно суперечить волі пацієнта. Водночас у випадках невідкладної загрози життю лікування може бути проведене без згоди.</w:t>
      </w:r>
    </w:p>
    <w:p w14:paraId="1C349502" w14:textId="77777777" w:rsidR="007571AB" w:rsidRPr="00C75EBA" w:rsidRDefault="007571AB" w:rsidP="00C75EBA">
      <w:pPr>
        <w:pStyle w:val="a9"/>
        <w:spacing w:after="0"/>
        <w:ind w:left="0" w:firstLine="709"/>
        <w:jc w:val="both"/>
        <w:rPr>
          <w:rFonts w:cs="Times New Roman"/>
          <w:szCs w:val="28"/>
          <w:lang w:val="uk-UA"/>
        </w:rPr>
      </w:pPr>
      <w:r w:rsidRPr="00C75EBA">
        <w:rPr>
          <w:rFonts w:cs="Times New Roman"/>
          <w:szCs w:val="28"/>
          <w:lang w:val="uk-UA"/>
        </w:rPr>
        <w:t>Цивільний кодекс України (ст. 284) і Закон "Основи законодавства України про охорону здоров’я" гарантують це право на відмову, якщо пацієнт усвідомлює значення своїх дій і може ними керувати. Проте існують винятки, наприклад, у невідкладних випадках, коли є реальна загроза життю.</w:t>
      </w:r>
    </w:p>
    <w:p w14:paraId="258F1468" w14:textId="01EED8D9" w:rsidR="007571AB" w:rsidRPr="00C75EBA" w:rsidRDefault="007571AB" w:rsidP="00C75EBA">
      <w:pPr>
        <w:pStyle w:val="a9"/>
        <w:spacing w:after="0"/>
        <w:ind w:left="0" w:firstLine="709"/>
        <w:jc w:val="both"/>
        <w:rPr>
          <w:rFonts w:cs="Times New Roman"/>
          <w:szCs w:val="28"/>
          <w:lang w:val="uk-UA"/>
        </w:rPr>
      </w:pPr>
      <w:r w:rsidRPr="00C75EBA">
        <w:rPr>
          <w:rFonts w:cs="Times New Roman"/>
          <w:szCs w:val="28"/>
          <w:lang w:val="uk-UA"/>
        </w:rPr>
        <w:t>Також суди підкреслюють необхідність балансу між правом на свободу віросповідання пацієнта і обов’язком медичних працівників надавати належну допомогу. При цьому законодавство передбачає право лікаря на відмову від виконання процедур, які суперечать його релігійним переконанням, хоча така практика в Україні не врегульована чітко.</w:t>
      </w:r>
    </w:p>
    <w:p w14:paraId="16A87610" w14:textId="77777777" w:rsidR="00752202" w:rsidRPr="00C75EBA" w:rsidRDefault="00752202" w:rsidP="00C75EBA">
      <w:pPr>
        <w:pStyle w:val="a9"/>
        <w:spacing w:after="0"/>
        <w:ind w:left="0" w:firstLine="709"/>
        <w:jc w:val="both"/>
        <w:rPr>
          <w:rFonts w:cs="Times New Roman"/>
          <w:szCs w:val="28"/>
          <w:lang w:val="uk-UA"/>
        </w:rPr>
      </w:pPr>
      <w:r w:rsidRPr="00C75EBA">
        <w:rPr>
          <w:rFonts w:cs="Times New Roman"/>
          <w:szCs w:val="28"/>
          <w:lang w:val="uk-UA"/>
        </w:rPr>
        <w:t>Після рішення ЄСПЛ у справі Pindo Mulla v. Spain для практики України потребують уточнення та вдосконалення такі норми законодавства:</w:t>
      </w:r>
    </w:p>
    <w:p w14:paraId="5F95D019" w14:textId="0C292E91" w:rsidR="00752202" w:rsidRPr="00C75EBA" w:rsidRDefault="00752202" w:rsidP="00C75EBA">
      <w:pPr>
        <w:pStyle w:val="a9"/>
        <w:numPr>
          <w:ilvl w:val="0"/>
          <w:numId w:val="2"/>
        </w:numPr>
        <w:spacing w:after="0"/>
        <w:ind w:left="0" w:firstLine="709"/>
        <w:jc w:val="both"/>
        <w:rPr>
          <w:rFonts w:cs="Times New Roman"/>
          <w:szCs w:val="28"/>
          <w:lang w:val="uk-UA"/>
        </w:rPr>
      </w:pPr>
      <w:r w:rsidRPr="00C75EBA">
        <w:rPr>
          <w:rFonts w:cs="Times New Roman"/>
          <w:szCs w:val="28"/>
          <w:lang w:val="uk-UA"/>
        </w:rPr>
        <w:t xml:space="preserve">Закон України «Основи законодавства України про охорону здоров'я» </w:t>
      </w:r>
      <w:r w:rsidR="00107E02">
        <w:rPr>
          <w:rFonts w:cs="Times New Roman"/>
          <w:szCs w:val="28"/>
          <w:lang w:val="uk-UA"/>
        </w:rPr>
        <w:t>–</w:t>
      </w:r>
      <w:r w:rsidRPr="00C75EBA">
        <w:rPr>
          <w:rFonts w:cs="Times New Roman"/>
          <w:szCs w:val="28"/>
          <w:lang w:val="uk-UA"/>
        </w:rPr>
        <w:t xml:space="preserve"> щодо чіткішого визначення прав пацієнтів на відмову від лікування з урахуванням релігійних переконань та вимог поінформованої згоди.</w:t>
      </w:r>
    </w:p>
    <w:p w14:paraId="40507C61" w14:textId="59812ED6" w:rsidR="00752202" w:rsidRPr="00C75EBA" w:rsidRDefault="00752202" w:rsidP="00C75EBA">
      <w:pPr>
        <w:pStyle w:val="a9"/>
        <w:numPr>
          <w:ilvl w:val="0"/>
          <w:numId w:val="2"/>
        </w:numPr>
        <w:spacing w:after="0"/>
        <w:ind w:left="0" w:firstLine="709"/>
        <w:jc w:val="both"/>
        <w:rPr>
          <w:rFonts w:cs="Times New Roman"/>
          <w:szCs w:val="28"/>
          <w:lang w:val="uk-UA"/>
        </w:rPr>
      </w:pPr>
      <w:r w:rsidRPr="00C75EBA">
        <w:rPr>
          <w:rFonts w:cs="Times New Roman"/>
          <w:szCs w:val="28"/>
          <w:lang w:val="uk-UA"/>
        </w:rPr>
        <w:lastRenderedPageBreak/>
        <w:t xml:space="preserve">Цивільний кодекс України </w:t>
      </w:r>
      <w:r w:rsidR="00107E02">
        <w:rPr>
          <w:rFonts w:cs="Times New Roman"/>
          <w:szCs w:val="28"/>
          <w:lang w:val="uk-UA"/>
        </w:rPr>
        <w:t>–</w:t>
      </w:r>
      <w:r w:rsidRPr="00C75EBA">
        <w:rPr>
          <w:rFonts w:cs="Times New Roman"/>
          <w:szCs w:val="28"/>
          <w:lang w:val="uk-UA"/>
        </w:rPr>
        <w:t xml:space="preserve"> зокрема, положення про право на охорону здоров’я і можливі обмеження у випадках відмови від життєво необхідних процедур.</w:t>
      </w:r>
    </w:p>
    <w:p w14:paraId="70C8E296" w14:textId="1FC1BFE3" w:rsidR="00752202" w:rsidRPr="00C75EBA" w:rsidRDefault="00752202" w:rsidP="00C75EBA">
      <w:pPr>
        <w:pStyle w:val="a9"/>
        <w:numPr>
          <w:ilvl w:val="0"/>
          <w:numId w:val="2"/>
        </w:numPr>
        <w:spacing w:after="0"/>
        <w:ind w:left="0" w:firstLine="709"/>
        <w:jc w:val="both"/>
        <w:rPr>
          <w:rFonts w:cs="Times New Roman"/>
          <w:szCs w:val="28"/>
          <w:lang w:val="uk-UA"/>
        </w:rPr>
      </w:pPr>
      <w:r w:rsidRPr="00C75EBA">
        <w:rPr>
          <w:rFonts w:cs="Times New Roman"/>
          <w:szCs w:val="28"/>
          <w:lang w:val="uk-UA"/>
        </w:rPr>
        <w:t xml:space="preserve">Кримінальний кодекс України </w:t>
      </w:r>
      <w:r w:rsidR="00107E02">
        <w:rPr>
          <w:rFonts w:cs="Times New Roman"/>
          <w:szCs w:val="28"/>
          <w:lang w:val="uk-UA"/>
        </w:rPr>
        <w:t>–</w:t>
      </w:r>
      <w:r w:rsidRPr="00C75EBA">
        <w:rPr>
          <w:rFonts w:cs="Times New Roman"/>
          <w:szCs w:val="28"/>
          <w:lang w:val="uk-UA"/>
        </w:rPr>
        <w:t xml:space="preserve"> норми, що регулюють кримінальну відповідальність за надання або ненадання медичної допомоги з урахуванням поваги до релігійних прав пацієнта.</w:t>
      </w:r>
    </w:p>
    <w:p w14:paraId="328CC6F0" w14:textId="645E6241" w:rsidR="00752202" w:rsidRPr="00C75EBA" w:rsidRDefault="00752202" w:rsidP="00C75EBA">
      <w:pPr>
        <w:pStyle w:val="a9"/>
        <w:numPr>
          <w:ilvl w:val="0"/>
          <w:numId w:val="2"/>
        </w:numPr>
        <w:spacing w:after="0"/>
        <w:ind w:left="0" w:firstLine="709"/>
        <w:jc w:val="both"/>
        <w:rPr>
          <w:rFonts w:cs="Times New Roman"/>
          <w:szCs w:val="28"/>
          <w:lang w:val="uk-UA"/>
        </w:rPr>
      </w:pPr>
      <w:r w:rsidRPr="00C75EBA">
        <w:rPr>
          <w:rFonts w:cs="Times New Roman"/>
          <w:szCs w:val="28"/>
          <w:lang w:val="uk-UA"/>
        </w:rPr>
        <w:t xml:space="preserve">Закон України «Про психіатричну допомогу» </w:t>
      </w:r>
      <w:r w:rsidR="00107E02">
        <w:rPr>
          <w:rFonts w:cs="Times New Roman"/>
          <w:szCs w:val="28"/>
          <w:lang w:val="uk-UA"/>
        </w:rPr>
        <w:t>–</w:t>
      </w:r>
      <w:r w:rsidRPr="00C75EBA">
        <w:rPr>
          <w:rFonts w:cs="Times New Roman"/>
          <w:szCs w:val="28"/>
          <w:lang w:val="uk-UA"/>
        </w:rPr>
        <w:t xml:space="preserve"> щодо врегулювання примусового лікування, дотримання прав пацієнтів і балансу з їх свободою віросповідання.</w:t>
      </w:r>
    </w:p>
    <w:p w14:paraId="100189B2" w14:textId="508C2CB7" w:rsidR="00752202" w:rsidRPr="00C75EBA" w:rsidRDefault="00752202" w:rsidP="00C75EBA">
      <w:pPr>
        <w:pStyle w:val="a9"/>
        <w:numPr>
          <w:ilvl w:val="0"/>
          <w:numId w:val="2"/>
        </w:numPr>
        <w:spacing w:after="0"/>
        <w:ind w:left="0" w:firstLine="709"/>
        <w:jc w:val="both"/>
        <w:rPr>
          <w:rFonts w:cs="Times New Roman"/>
          <w:szCs w:val="28"/>
          <w:lang w:val="uk-UA"/>
        </w:rPr>
      </w:pPr>
      <w:r w:rsidRPr="00C75EBA">
        <w:rPr>
          <w:rFonts w:cs="Times New Roman"/>
          <w:szCs w:val="28"/>
          <w:lang w:val="uk-UA"/>
        </w:rPr>
        <w:t>Окремі підзаконні акти та накази Міністерства охорони здоров'я, які регламентують процедури інформованої згоди, медичної етики та прав пацієнтів.</w:t>
      </w:r>
    </w:p>
    <w:p w14:paraId="260C3C98" w14:textId="77777777" w:rsidR="00752202" w:rsidRPr="00C75EBA" w:rsidRDefault="00752202" w:rsidP="00C75EBA">
      <w:pPr>
        <w:pStyle w:val="a9"/>
        <w:spacing w:after="0"/>
        <w:ind w:left="0" w:firstLine="709"/>
        <w:jc w:val="both"/>
        <w:rPr>
          <w:rFonts w:cs="Times New Roman"/>
          <w:szCs w:val="28"/>
          <w:lang w:val="uk-UA"/>
        </w:rPr>
      </w:pPr>
    </w:p>
    <w:p w14:paraId="2A8BCD92" w14:textId="50BD7341" w:rsidR="00752202" w:rsidRPr="00C75EBA" w:rsidRDefault="00752202" w:rsidP="00C75EBA">
      <w:pPr>
        <w:spacing w:after="0"/>
        <w:ind w:firstLine="709"/>
        <w:jc w:val="both"/>
        <w:rPr>
          <w:rFonts w:cs="Times New Roman"/>
          <w:b/>
          <w:bCs/>
          <w:szCs w:val="28"/>
          <w:lang w:val="uk-UA"/>
        </w:rPr>
      </w:pPr>
      <w:r w:rsidRPr="00C75EBA">
        <w:rPr>
          <w:rFonts w:cs="Times New Roman"/>
          <w:b/>
          <w:bCs/>
          <w:szCs w:val="28"/>
          <w:lang w:val="uk-UA"/>
        </w:rPr>
        <w:t>2. Погляд</w:t>
      </w:r>
      <w:r w:rsidR="005D57E6">
        <w:rPr>
          <w:rFonts w:cs="Times New Roman"/>
          <w:b/>
          <w:bCs/>
          <w:szCs w:val="28"/>
          <w:lang w:val="uk-UA"/>
        </w:rPr>
        <w:t>и</w:t>
      </w:r>
      <w:r w:rsidRPr="00C75EBA">
        <w:rPr>
          <w:rFonts w:cs="Times New Roman"/>
          <w:b/>
          <w:bCs/>
          <w:szCs w:val="28"/>
          <w:lang w:val="uk-UA"/>
        </w:rPr>
        <w:t xml:space="preserve"> на хворобу та лікування у світових релігіях.</w:t>
      </w:r>
    </w:p>
    <w:p w14:paraId="17E764FC" w14:textId="713E587D" w:rsidR="00575B63" w:rsidRPr="00575B63" w:rsidRDefault="00575B63" w:rsidP="00575B63">
      <w:pPr>
        <w:spacing w:after="0"/>
        <w:ind w:firstLine="709"/>
        <w:jc w:val="both"/>
        <w:rPr>
          <w:rFonts w:cs="Times New Roman"/>
          <w:szCs w:val="28"/>
          <w:lang w:val="uk-UA"/>
        </w:rPr>
      </w:pPr>
      <w:r w:rsidRPr="00575B63">
        <w:rPr>
          <w:rFonts w:cs="Times New Roman"/>
          <w:b/>
          <w:bCs/>
          <w:szCs w:val="28"/>
          <w:lang w:val="uk-UA"/>
        </w:rPr>
        <w:t>Християнство</w:t>
      </w:r>
      <w:r w:rsidRPr="00575B63">
        <w:rPr>
          <w:rFonts w:cs="Times New Roman"/>
          <w:szCs w:val="28"/>
          <w:lang w:val="uk-UA"/>
        </w:rPr>
        <w:t xml:space="preserve"> зіграло ключову роль у формуванні ставлення до лікування хворих та догляду за ними. Уже перші християни відзначалися готовністю допомагати найбільш нужденним </w:t>
      </w:r>
      <w:r w:rsidR="00107E02">
        <w:rPr>
          <w:rFonts w:cs="Times New Roman"/>
          <w:szCs w:val="28"/>
          <w:lang w:val="uk-UA"/>
        </w:rPr>
        <w:t>–</w:t>
      </w:r>
      <w:r w:rsidRPr="00575B63">
        <w:rPr>
          <w:rFonts w:cs="Times New Roman"/>
          <w:szCs w:val="28"/>
          <w:lang w:val="uk-UA"/>
        </w:rPr>
        <w:t xml:space="preserve"> хворим, бідним, сиротам, ризикували власним життям, доглядаючи за хворими під час епідемій, наприклад, під час Антонієвої чуми (II століття н.е.) та чуми Кіпріана (III століття). Віруючі вважали, що тіла людей створені за образом і подобою Божою, тому догляд за ними є вираженням християнського милосердя і любові.</w:t>
      </w:r>
    </w:p>
    <w:p w14:paraId="2319E34D" w14:textId="1115CE4F" w:rsidR="00575B63" w:rsidRPr="00575B63" w:rsidRDefault="00575B63" w:rsidP="00575B63">
      <w:pPr>
        <w:spacing w:after="0"/>
        <w:ind w:firstLine="709"/>
        <w:jc w:val="both"/>
        <w:rPr>
          <w:rFonts w:cs="Times New Roman"/>
          <w:szCs w:val="28"/>
          <w:lang w:val="uk-UA"/>
        </w:rPr>
      </w:pPr>
      <w:r w:rsidRPr="00575B63">
        <w:rPr>
          <w:rFonts w:cs="Times New Roman"/>
          <w:szCs w:val="28"/>
          <w:lang w:val="uk-UA"/>
        </w:rPr>
        <w:t xml:space="preserve">Церква організовувала спеціальні фонди допомоги нужденним і створювала лікарні </w:t>
      </w:r>
      <w:r w:rsidR="00107E02">
        <w:rPr>
          <w:rFonts w:cs="Times New Roman"/>
          <w:szCs w:val="28"/>
          <w:lang w:val="uk-UA"/>
        </w:rPr>
        <w:t>–</w:t>
      </w:r>
      <w:r w:rsidRPr="00575B63">
        <w:rPr>
          <w:rFonts w:cs="Times New Roman"/>
          <w:szCs w:val="28"/>
          <w:lang w:val="uk-UA"/>
        </w:rPr>
        <w:t xml:space="preserve"> переважно при монастирях і соборах, де хворих не лише лікували, але й забезпечували духовну підтримку. Значними були внески таких фігур, як єпископ Василь Великий, який заснував «Місто милосердя» для догляду за хворими. Благодійність і милосердя стали основою для розвитку госпіталів і хоспісів, а монастирі виконували функції перших лікувальних закладів.</w:t>
      </w:r>
    </w:p>
    <w:p w14:paraId="3331CCF3" w14:textId="4CD98E14" w:rsidR="00575B63" w:rsidRPr="00575B63" w:rsidRDefault="00575B63" w:rsidP="00575B63">
      <w:pPr>
        <w:spacing w:after="0"/>
        <w:ind w:firstLine="709"/>
        <w:jc w:val="both"/>
        <w:rPr>
          <w:rFonts w:cs="Times New Roman"/>
          <w:szCs w:val="28"/>
          <w:lang w:val="uk-UA"/>
        </w:rPr>
      </w:pPr>
      <w:r w:rsidRPr="00575B63">
        <w:rPr>
          <w:rFonts w:cs="Times New Roman"/>
          <w:szCs w:val="28"/>
          <w:lang w:val="uk-UA"/>
        </w:rPr>
        <w:t xml:space="preserve">Християнство також сформувало медичну етику, де турбота про хворих була пов’язана з духовними цінностями </w:t>
      </w:r>
      <w:r w:rsidR="00107E02">
        <w:rPr>
          <w:rFonts w:cs="Times New Roman"/>
          <w:szCs w:val="28"/>
          <w:lang w:val="uk-UA"/>
        </w:rPr>
        <w:t>–</w:t>
      </w:r>
      <w:r w:rsidRPr="00575B63">
        <w:rPr>
          <w:rFonts w:cs="Times New Roman"/>
          <w:szCs w:val="28"/>
          <w:lang w:val="uk-UA"/>
        </w:rPr>
        <w:t xml:space="preserve"> любов’ю, співчуттям, самопожертвою. Під час середньовіччя християнські ордени, такі як госпітальєри, надавали медичну допомогу всім, хто цього потребував, включаючи поранених у хрестових походах і прокажених.</w:t>
      </w:r>
    </w:p>
    <w:p w14:paraId="1890672A" w14:textId="77777777" w:rsidR="00575B63" w:rsidRPr="00575B63" w:rsidRDefault="00575B63" w:rsidP="00575B63">
      <w:pPr>
        <w:spacing w:after="0"/>
        <w:ind w:firstLine="709"/>
        <w:jc w:val="both"/>
        <w:rPr>
          <w:rFonts w:cs="Times New Roman"/>
          <w:szCs w:val="28"/>
          <w:lang w:val="uk-UA"/>
        </w:rPr>
      </w:pPr>
      <w:r w:rsidRPr="00575B63">
        <w:rPr>
          <w:rFonts w:cs="Times New Roman"/>
          <w:szCs w:val="28"/>
          <w:lang w:val="uk-UA"/>
        </w:rPr>
        <w:t>У світі християнства лікування хворих розглядається не лише як медицина, а й як служіння ближньому, продовжуючи традиції милосердя, які існують з початку християнської ери.</w:t>
      </w:r>
    </w:p>
    <w:p w14:paraId="364B45C0" w14:textId="02A7960C" w:rsidR="00575B63" w:rsidRPr="00575B63" w:rsidRDefault="00575B63" w:rsidP="00744D30">
      <w:pPr>
        <w:spacing w:after="0"/>
        <w:ind w:firstLine="709"/>
        <w:jc w:val="both"/>
        <w:rPr>
          <w:rFonts w:cs="Times New Roman"/>
          <w:szCs w:val="28"/>
          <w:lang w:val="uk-UA"/>
        </w:rPr>
      </w:pPr>
      <w:r w:rsidRPr="00575B63">
        <w:rPr>
          <w:rFonts w:cs="Times New Roman"/>
          <w:szCs w:val="28"/>
          <w:lang w:val="uk-UA"/>
        </w:rPr>
        <w:t xml:space="preserve">Християнство має певні обмеження на лікування, які базуються на моралі, етиці та вірі. Основні застереження стосуються ситуацій, коли медичні втручання можуть суперечити повазі до життя, гідності людини та цілісності її душі. </w:t>
      </w:r>
    </w:p>
    <w:p w14:paraId="40CB85A7" w14:textId="60479F28" w:rsidR="00575B63" w:rsidRPr="00575B63" w:rsidRDefault="00744D30" w:rsidP="00107E02">
      <w:pPr>
        <w:spacing w:after="0"/>
        <w:ind w:firstLine="709"/>
        <w:jc w:val="both"/>
        <w:rPr>
          <w:rFonts w:cs="Times New Roman"/>
          <w:szCs w:val="28"/>
          <w:lang w:val="uk-UA"/>
        </w:rPr>
      </w:pPr>
      <w:r>
        <w:rPr>
          <w:rFonts w:cs="Times New Roman"/>
          <w:szCs w:val="28"/>
          <w:lang w:val="uk-UA"/>
        </w:rPr>
        <w:t>Християнська ц</w:t>
      </w:r>
      <w:r w:rsidR="00575B63" w:rsidRPr="00575B63">
        <w:rPr>
          <w:rFonts w:cs="Times New Roman"/>
          <w:szCs w:val="28"/>
          <w:lang w:val="uk-UA"/>
        </w:rPr>
        <w:t>ерква вважає неприйнятними або обмеженими такі лікувальні методи:</w:t>
      </w:r>
    </w:p>
    <w:p w14:paraId="5AD33780"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Лікування психотропними речовинами і транквілізаторами допускається лише у обмежених дозах, за призначенням лікаря, оскільки вони впливають на свідомість і можуть призвести до насильницьких діянь або самогубства.</w:t>
      </w:r>
    </w:p>
    <w:p w14:paraId="74050F8D"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Наркотики і задурманення розуму будь-якими способами категорично засуджуються.</w:t>
      </w:r>
    </w:p>
    <w:p w14:paraId="01327D34" w14:textId="475BD06E"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lastRenderedPageBreak/>
        <w:t>Нетрадиційні методи лікування, що суперечать православній вірі, зокрема лікування уринотерапією, лікування камінням, металами, якщо їм приписують магічні властивості.</w:t>
      </w:r>
    </w:p>
    <w:p w14:paraId="08F9D370"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Методи штучного продовження життя, такі як медикаменти для неадекватного підвищення потенції у похилому віці, пересадка органів задля омолодження, пластична хірургія з косметичною метою.</w:t>
      </w:r>
    </w:p>
    <w:p w14:paraId="73313538"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Безконтактні, біоенергетичні масажі, голкорефлексотерапія з читанням замовлянь, а також психорелаксація в деяких формах.</w:t>
      </w:r>
    </w:p>
    <w:p w14:paraId="41D3A044"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Лікування, що пов’язане з окультними практиками чи езотерикою.</w:t>
      </w:r>
    </w:p>
    <w:p w14:paraId="6EB816C2"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Категорично засуджується застосування бойових отруйних речовин із токсикології.</w:t>
      </w:r>
    </w:p>
    <w:p w14:paraId="274E0A50" w14:textId="77777777"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Надмірне захоплення екстремальними фізичними практиками, наприклад, моржуванням, засмагою, боді-білдінгом у розважальних чи комерційних цілях.</w:t>
      </w:r>
    </w:p>
    <w:p w14:paraId="77EE6006" w14:textId="6A1A3D9E" w:rsidR="00575B63" w:rsidRPr="005D57E6" w:rsidRDefault="00575B63" w:rsidP="005D57E6">
      <w:pPr>
        <w:pStyle w:val="a9"/>
        <w:numPr>
          <w:ilvl w:val="0"/>
          <w:numId w:val="20"/>
        </w:numPr>
        <w:spacing w:after="0"/>
        <w:ind w:left="0" w:firstLine="709"/>
        <w:jc w:val="both"/>
        <w:rPr>
          <w:rFonts w:cs="Times New Roman"/>
          <w:szCs w:val="28"/>
          <w:lang w:val="uk-UA"/>
        </w:rPr>
      </w:pPr>
      <w:r w:rsidRPr="005D57E6">
        <w:rPr>
          <w:rFonts w:cs="Times New Roman"/>
          <w:szCs w:val="28"/>
          <w:lang w:val="uk-UA"/>
        </w:rPr>
        <w:t>Церква виступає проти деяких новітніх репродуктивних технологій, наприклад, штучного запліднення in vitro</w:t>
      </w:r>
      <w:r w:rsidR="005D57E6">
        <w:rPr>
          <w:rFonts w:cs="Times New Roman"/>
          <w:szCs w:val="28"/>
          <w:lang w:val="uk-UA"/>
        </w:rPr>
        <w:t xml:space="preserve"> та сурогатне материнство</w:t>
      </w:r>
      <w:r w:rsidRPr="005D57E6">
        <w:rPr>
          <w:rFonts w:cs="Times New Roman"/>
          <w:szCs w:val="28"/>
          <w:lang w:val="uk-UA"/>
        </w:rPr>
        <w:t xml:space="preserve"> через моральні та етичні причини.</w:t>
      </w:r>
    </w:p>
    <w:p w14:paraId="2F6291F7" w14:textId="77777777" w:rsidR="00752202" w:rsidRPr="00107E02" w:rsidRDefault="00752202" w:rsidP="00107E02">
      <w:pPr>
        <w:spacing w:after="0"/>
        <w:ind w:firstLine="709"/>
        <w:jc w:val="both"/>
        <w:rPr>
          <w:rFonts w:cs="Times New Roman"/>
          <w:szCs w:val="28"/>
          <w:lang w:val="uk-UA"/>
        </w:rPr>
      </w:pPr>
    </w:p>
    <w:p w14:paraId="0422B462" w14:textId="32D9F786" w:rsidR="00575B63" w:rsidRPr="00575B63" w:rsidRDefault="00575B63" w:rsidP="00107E02">
      <w:pPr>
        <w:spacing w:after="0"/>
        <w:ind w:firstLine="709"/>
        <w:jc w:val="both"/>
        <w:rPr>
          <w:rFonts w:cs="Times New Roman"/>
          <w:szCs w:val="28"/>
          <w:lang w:val="uk-UA"/>
        </w:rPr>
      </w:pPr>
      <w:r w:rsidRPr="00575B63">
        <w:rPr>
          <w:rFonts w:cs="Times New Roman"/>
          <w:b/>
          <w:bCs/>
          <w:szCs w:val="28"/>
          <w:lang w:val="uk-UA"/>
        </w:rPr>
        <w:t xml:space="preserve">Іслам </w:t>
      </w:r>
      <w:r w:rsidRPr="00575B63">
        <w:rPr>
          <w:rFonts w:cs="Times New Roman"/>
          <w:szCs w:val="28"/>
          <w:lang w:val="uk-UA"/>
        </w:rPr>
        <w:t xml:space="preserve">підкреслює етичний і моральний підхід до лікування хворих, який грунтується на поєднанні духовних і медичних методів. В ісламській традиції важливо, що кожна хвороба має своє лікування, послане Аллахом, і віруючий повинен шукати медичної допомоги, зберігаючи при цьому віру і довіру (таваккул) до Аллаха. Пророк Мухаммад заохочував лікування і турботу про хворих, зробивши відвідування хворих важливою справою, що приносить духовні блага. Лікування розглядається у цілісному контексті </w:t>
      </w:r>
      <w:r w:rsidR="00107E02">
        <w:rPr>
          <w:rFonts w:cs="Times New Roman"/>
          <w:szCs w:val="28"/>
          <w:lang w:val="uk-UA"/>
        </w:rPr>
        <w:t>–</w:t>
      </w:r>
      <w:r w:rsidRPr="00575B63">
        <w:rPr>
          <w:rFonts w:cs="Times New Roman"/>
          <w:szCs w:val="28"/>
          <w:lang w:val="uk-UA"/>
        </w:rPr>
        <w:t xml:space="preserve"> лікування тіла і підтримка душі.</w:t>
      </w:r>
    </w:p>
    <w:p w14:paraId="426EC282" w14:textId="77777777" w:rsidR="00575B63" w:rsidRPr="00575B63" w:rsidRDefault="00575B63" w:rsidP="00107E02">
      <w:pPr>
        <w:spacing w:after="0"/>
        <w:ind w:firstLine="709"/>
        <w:jc w:val="both"/>
        <w:rPr>
          <w:rFonts w:cs="Times New Roman"/>
          <w:szCs w:val="28"/>
          <w:lang w:val="uk-UA"/>
        </w:rPr>
      </w:pPr>
      <w:r w:rsidRPr="00575B63">
        <w:rPr>
          <w:rFonts w:cs="Times New Roman"/>
          <w:szCs w:val="28"/>
          <w:lang w:val="uk-UA"/>
        </w:rPr>
        <w:t>Ісламська медицина сягає часів ісламського "золотого віку", коли мусульманські вчені докладали значних зусиль для розвитку медичних знань, побудови лікарень і фармакології. Вона акцентує на моральному обов’язку усиновлювати найкращі медичні практики, якщо вони не суперечать законам шаріату (ісламського права). В ісламі також цілуються і використовуються духовні методи, зокрема читання Корану, молитви (дуа) як частина лікувального процесу.</w:t>
      </w:r>
    </w:p>
    <w:p w14:paraId="2E28C3D4" w14:textId="76A1F642" w:rsidR="00575B63" w:rsidRPr="00575B63" w:rsidRDefault="00575B63" w:rsidP="00107E02">
      <w:pPr>
        <w:spacing w:after="0"/>
        <w:ind w:firstLine="709"/>
        <w:jc w:val="both"/>
        <w:rPr>
          <w:rFonts w:cs="Times New Roman"/>
          <w:szCs w:val="28"/>
          <w:lang w:val="uk-UA"/>
        </w:rPr>
      </w:pPr>
      <w:r w:rsidRPr="00575B63">
        <w:rPr>
          <w:rFonts w:cs="Times New Roman"/>
          <w:szCs w:val="28"/>
          <w:lang w:val="uk-UA"/>
        </w:rPr>
        <w:t xml:space="preserve">Основний принцип </w:t>
      </w:r>
      <w:r w:rsidR="00107E02">
        <w:rPr>
          <w:rFonts w:cs="Times New Roman"/>
          <w:szCs w:val="28"/>
          <w:lang w:val="uk-UA"/>
        </w:rPr>
        <w:t>–</w:t>
      </w:r>
      <w:r w:rsidRPr="00575B63">
        <w:rPr>
          <w:rFonts w:cs="Times New Roman"/>
          <w:szCs w:val="28"/>
          <w:lang w:val="uk-UA"/>
        </w:rPr>
        <w:t xml:space="preserve"> лікування не повинно суперечити канонам ісламу, не може бути шкідливим або забороненим (харам). Турбота про хворого є формою поклоніння Бога, що відображає моральну і соціальну відповідальність мусульманина. Таким чином, ісламська етика лікування включає як духовний, так і медичний виміри, що забезпечує системний і цілісний підхід до здоров’я.</w:t>
      </w:r>
    </w:p>
    <w:p w14:paraId="19002760" w14:textId="77777777" w:rsidR="00575B63" w:rsidRPr="00575B63" w:rsidRDefault="00575B63" w:rsidP="00107E02">
      <w:pPr>
        <w:spacing w:after="0"/>
        <w:ind w:firstLine="709"/>
        <w:jc w:val="both"/>
        <w:rPr>
          <w:rFonts w:cs="Times New Roman"/>
          <w:szCs w:val="28"/>
          <w:lang w:val="uk-UA"/>
        </w:rPr>
      </w:pPr>
      <w:r w:rsidRPr="00575B63">
        <w:rPr>
          <w:rFonts w:cs="Times New Roman"/>
          <w:szCs w:val="28"/>
          <w:lang w:val="uk-UA"/>
        </w:rPr>
        <w:t>У ісламі заборонені або обмежені певні медичні процедури з огляду на моральні, етичні та релігійні причини:</w:t>
      </w:r>
    </w:p>
    <w:p w14:paraId="35F34A7E"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Евтаназія і безпідставне припинення життя вважаються гріхом і заборонені.</w:t>
      </w:r>
    </w:p>
    <w:p w14:paraId="517D9B97"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 xml:space="preserve">Аборт дозволений лише в дуже обмежених випадках, наприклад, якщо життя матері перебуває під загрозою, і за умови, що це відбувається на </w:t>
      </w:r>
      <w:r w:rsidRPr="00744D30">
        <w:rPr>
          <w:rFonts w:cs="Times New Roman"/>
          <w:szCs w:val="28"/>
          <w:lang w:val="uk-UA"/>
        </w:rPr>
        <w:lastRenderedPageBreak/>
        <w:t>ранніх термінах вагітності (до близько 120 днів), після чого аборт суворо заборонений.</w:t>
      </w:r>
    </w:p>
    <w:p w14:paraId="5AC6C533"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Трансплантація органів допускається більшістю ісламських учених при дотриманні певних умов, однак деякі процедури, наприклад, донорство після смерті мозку, викликають дискусії.</w:t>
      </w:r>
    </w:p>
    <w:p w14:paraId="16880B19"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Штучне запліднення, зокрема in vitro, різниться у дозволах серед різних груп мусульман, але часто трактуються з великими обмеженнями, зокрема забороняється донорство сперми чи яйцеклітин.</w:t>
      </w:r>
    </w:p>
    <w:p w14:paraId="7C1E8230"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Процедури, що включають неповага до тіла померлого (наприклад, розтини без вагомих причин), суворо заборонені.</w:t>
      </w:r>
    </w:p>
    <w:p w14:paraId="39756FE9"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Використання медичних матеріалів, які суперечать нормам халяль (наприклад, компоненти свинини, крові, алкоголю) заборонено.</w:t>
      </w:r>
    </w:p>
    <w:p w14:paraId="69531CE0" w14:textId="77777777" w:rsidR="00575B63" w:rsidRPr="00744D30" w:rsidRDefault="00575B63" w:rsidP="00744D30">
      <w:pPr>
        <w:pStyle w:val="a9"/>
        <w:numPr>
          <w:ilvl w:val="0"/>
          <w:numId w:val="11"/>
        </w:numPr>
        <w:spacing w:after="0"/>
        <w:ind w:left="0" w:firstLine="709"/>
        <w:jc w:val="both"/>
        <w:rPr>
          <w:rFonts w:cs="Times New Roman"/>
          <w:szCs w:val="28"/>
          <w:lang w:val="uk-UA"/>
        </w:rPr>
      </w:pPr>
      <w:r w:rsidRPr="00744D30">
        <w:rPr>
          <w:rFonts w:cs="Times New Roman"/>
          <w:szCs w:val="28"/>
          <w:lang w:val="uk-UA"/>
        </w:rPr>
        <w:t>Заборонено застосування токсичних, небезпечних чи експериментальних методів, що можуть зашкодити життю або здоров’ю без виправданого медичного обґрунтування.</w:t>
      </w:r>
    </w:p>
    <w:p w14:paraId="07574491" w14:textId="77777777" w:rsidR="00752202" w:rsidRPr="00107E02" w:rsidRDefault="00752202" w:rsidP="00107E02">
      <w:pPr>
        <w:spacing w:after="0"/>
        <w:ind w:firstLine="709"/>
        <w:jc w:val="both"/>
        <w:rPr>
          <w:rFonts w:cs="Times New Roman"/>
          <w:szCs w:val="28"/>
          <w:lang w:val="uk-UA"/>
        </w:rPr>
      </w:pPr>
    </w:p>
    <w:p w14:paraId="7386CF3E" w14:textId="55174EA3" w:rsidR="00107E02" w:rsidRPr="00107E02" w:rsidRDefault="00107E02" w:rsidP="00107E02">
      <w:pPr>
        <w:spacing w:after="0"/>
        <w:ind w:firstLine="709"/>
        <w:jc w:val="both"/>
        <w:rPr>
          <w:rFonts w:cs="Times New Roman"/>
          <w:szCs w:val="28"/>
          <w:lang w:val="uk-UA"/>
        </w:rPr>
      </w:pPr>
      <w:r w:rsidRPr="00107E02">
        <w:rPr>
          <w:rFonts w:cs="Times New Roman"/>
          <w:b/>
          <w:bCs/>
          <w:szCs w:val="28"/>
          <w:lang w:val="uk-UA"/>
        </w:rPr>
        <w:t>Іудаїзм</w:t>
      </w:r>
      <w:r w:rsidRPr="00107E02">
        <w:rPr>
          <w:rFonts w:cs="Times New Roman"/>
          <w:szCs w:val="28"/>
          <w:lang w:val="uk-UA"/>
        </w:rPr>
        <w:t xml:space="preserve"> має складну систему етичних і релігійних правил, які впливають на медичні практики. Одне з головних положень </w:t>
      </w:r>
      <w:r w:rsidR="00744D30">
        <w:rPr>
          <w:rFonts w:cs="Times New Roman"/>
          <w:szCs w:val="28"/>
          <w:lang w:val="uk-UA"/>
        </w:rPr>
        <w:t>–</w:t>
      </w:r>
      <w:r w:rsidRPr="00107E02">
        <w:rPr>
          <w:rFonts w:cs="Times New Roman"/>
          <w:szCs w:val="28"/>
          <w:lang w:val="uk-UA"/>
        </w:rPr>
        <w:t xml:space="preserve"> пріоритет збереження життя, що дозволяє у виняткових випадках порушувати інші релігійні заборони заради порятунку життя. Проте існують певні обмеження:</w:t>
      </w:r>
    </w:p>
    <w:p w14:paraId="15C96C0C" w14:textId="77777777" w:rsidR="00107E02" w:rsidRPr="00744D30" w:rsidRDefault="00107E02" w:rsidP="00744D30">
      <w:pPr>
        <w:pStyle w:val="a9"/>
        <w:numPr>
          <w:ilvl w:val="0"/>
          <w:numId w:val="12"/>
        </w:numPr>
        <w:spacing w:after="0"/>
        <w:ind w:left="0" w:firstLine="709"/>
        <w:jc w:val="both"/>
        <w:rPr>
          <w:rFonts w:cs="Times New Roman"/>
          <w:szCs w:val="28"/>
          <w:lang w:val="uk-UA"/>
        </w:rPr>
      </w:pPr>
      <w:r w:rsidRPr="00744D30">
        <w:rPr>
          <w:rFonts w:cs="Times New Roman"/>
          <w:szCs w:val="28"/>
          <w:lang w:val="uk-UA"/>
        </w:rPr>
        <w:t>Медичні процедури не повинні плануватися і виконуватися в суботу і інших релігійних святах, якщо це не рятує життя.</w:t>
      </w:r>
    </w:p>
    <w:p w14:paraId="6B42B8D6" w14:textId="58D593CD" w:rsidR="00107E02" w:rsidRPr="00744D30" w:rsidRDefault="00107E02" w:rsidP="00744D30">
      <w:pPr>
        <w:pStyle w:val="a9"/>
        <w:numPr>
          <w:ilvl w:val="0"/>
          <w:numId w:val="12"/>
        </w:numPr>
        <w:spacing w:after="0"/>
        <w:ind w:left="0" w:firstLine="709"/>
        <w:jc w:val="both"/>
        <w:rPr>
          <w:rFonts w:cs="Times New Roman"/>
          <w:szCs w:val="28"/>
          <w:lang w:val="uk-UA"/>
        </w:rPr>
      </w:pPr>
      <w:r w:rsidRPr="00744D30">
        <w:rPr>
          <w:rFonts w:cs="Times New Roman"/>
          <w:szCs w:val="28"/>
          <w:lang w:val="uk-UA"/>
        </w:rPr>
        <w:t xml:space="preserve">Деякі євреї уникають лікування </w:t>
      </w:r>
      <w:r w:rsidR="00744D30">
        <w:rPr>
          <w:rFonts w:cs="Times New Roman"/>
          <w:szCs w:val="28"/>
          <w:lang w:val="uk-UA"/>
        </w:rPr>
        <w:t>у медиків протилежної</w:t>
      </w:r>
      <w:r w:rsidRPr="00744D30">
        <w:rPr>
          <w:rFonts w:cs="Times New Roman"/>
          <w:szCs w:val="28"/>
          <w:lang w:val="uk-UA"/>
        </w:rPr>
        <w:t xml:space="preserve"> стат</w:t>
      </w:r>
      <w:r w:rsidR="00744D30">
        <w:rPr>
          <w:rFonts w:cs="Times New Roman"/>
          <w:szCs w:val="28"/>
          <w:lang w:val="uk-UA"/>
        </w:rPr>
        <w:t>і</w:t>
      </w:r>
      <w:r w:rsidRPr="00744D30">
        <w:rPr>
          <w:rFonts w:cs="Times New Roman"/>
          <w:szCs w:val="28"/>
          <w:lang w:val="uk-UA"/>
        </w:rPr>
        <w:t xml:space="preserve"> з міркувань скромності.</w:t>
      </w:r>
    </w:p>
    <w:p w14:paraId="79B9D795" w14:textId="77777777" w:rsidR="00107E02" w:rsidRPr="00744D30" w:rsidRDefault="00107E02" w:rsidP="00744D30">
      <w:pPr>
        <w:pStyle w:val="a9"/>
        <w:numPr>
          <w:ilvl w:val="0"/>
          <w:numId w:val="12"/>
        </w:numPr>
        <w:spacing w:after="0"/>
        <w:ind w:left="0" w:firstLine="709"/>
        <w:jc w:val="both"/>
        <w:rPr>
          <w:rFonts w:cs="Times New Roman"/>
          <w:szCs w:val="28"/>
          <w:lang w:val="uk-UA"/>
        </w:rPr>
      </w:pPr>
      <w:r w:rsidRPr="00744D30">
        <w:rPr>
          <w:rFonts w:cs="Times New Roman"/>
          <w:szCs w:val="28"/>
          <w:lang w:val="uk-UA"/>
        </w:rPr>
        <w:t>Категорично заборонена будь-яка форма погіршення або необгрунтованого втручання у життя (наприклад, евтаназія).</w:t>
      </w:r>
    </w:p>
    <w:p w14:paraId="69907A6B" w14:textId="77777777" w:rsidR="00107E02" w:rsidRPr="00744D30" w:rsidRDefault="00107E02" w:rsidP="00744D30">
      <w:pPr>
        <w:pStyle w:val="a9"/>
        <w:numPr>
          <w:ilvl w:val="0"/>
          <w:numId w:val="12"/>
        </w:numPr>
        <w:spacing w:after="0"/>
        <w:ind w:left="0" w:firstLine="709"/>
        <w:jc w:val="both"/>
        <w:rPr>
          <w:rFonts w:cs="Times New Roman"/>
          <w:szCs w:val="28"/>
          <w:lang w:val="uk-UA"/>
        </w:rPr>
      </w:pPr>
      <w:r w:rsidRPr="00744D30">
        <w:rPr>
          <w:rFonts w:cs="Times New Roman"/>
          <w:szCs w:val="28"/>
          <w:lang w:val="uk-UA"/>
        </w:rPr>
        <w:t>Після смерті тіло має бути негайно поховане, розтин дозволений лише за медичними показаннями.</w:t>
      </w:r>
    </w:p>
    <w:p w14:paraId="66B54E7C" w14:textId="77777777" w:rsidR="00107E02" w:rsidRPr="00744D30" w:rsidRDefault="00107E02" w:rsidP="00744D30">
      <w:pPr>
        <w:pStyle w:val="a9"/>
        <w:numPr>
          <w:ilvl w:val="0"/>
          <w:numId w:val="12"/>
        </w:numPr>
        <w:spacing w:after="0"/>
        <w:ind w:left="0" w:firstLine="709"/>
        <w:jc w:val="both"/>
        <w:rPr>
          <w:rFonts w:cs="Times New Roman"/>
          <w:szCs w:val="28"/>
          <w:lang w:val="uk-UA"/>
        </w:rPr>
      </w:pPr>
      <w:r w:rsidRPr="00744D30">
        <w:rPr>
          <w:rFonts w:cs="Times New Roman"/>
          <w:szCs w:val="28"/>
          <w:lang w:val="uk-UA"/>
        </w:rPr>
        <w:t>Ампутовані частини тіла мають бути поховані, і сім'я може вимагати, щоб вони залишалися для цього.</w:t>
      </w:r>
    </w:p>
    <w:p w14:paraId="5490CF4D" w14:textId="77777777" w:rsidR="00107E02" w:rsidRPr="00744D30" w:rsidRDefault="00107E02" w:rsidP="00744D30">
      <w:pPr>
        <w:pStyle w:val="a9"/>
        <w:numPr>
          <w:ilvl w:val="0"/>
          <w:numId w:val="12"/>
        </w:numPr>
        <w:spacing w:after="0"/>
        <w:ind w:left="0" w:firstLine="709"/>
        <w:jc w:val="both"/>
        <w:rPr>
          <w:rFonts w:cs="Times New Roman"/>
          <w:szCs w:val="28"/>
          <w:lang w:val="uk-UA"/>
        </w:rPr>
      </w:pPr>
      <w:r w:rsidRPr="00744D30">
        <w:rPr>
          <w:rFonts w:cs="Times New Roman"/>
          <w:szCs w:val="28"/>
          <w:lang w:val="uk-UA"/>
        </w:rPr>
        <w:t>Трансплантація органів допускається, але може викликати етичні дискусії і потребує консультації з рабином.</w:t>
      </w:r>
    </w:p>
    <w:p w14:paraId="7E1A156D" w14:textId="77777777" w:rsidR="00752202" w:rsidRPr="00107E02" w:rsidRDefault="00752202" w:rsidP="00107E02">
      <w:pPr>
        <w:spacing w:after="0"/>
        <w:ind w:firstLine="709"/>
        <w:jc w:val="both"/>
        <w:rPr>
          <w:rFonts w:cs="Times New Roman"/>
          <w:szCs w:val="28"/>
          <w:lang w:val="uk-UA"/>
        </w:rPr>
      </w:pPr>
    </w:p>
    <w:p w14:paraId="7BBD572A" w14:textId="77777777" w:rsidR="00107E02" w:rsidRPr="00107E02" w:rsidRDefault="00107E02" w:rsidP="00107E02">
      <w:pPr>
        <w:spacing w:after="0"/>
        <w:ind w:firstLine="709"/>
        <w:jc w:val="both"/>
        <w:rPr>
          <w:rFonts w:cs="Times New Roman"/>
          <w:szCs w:val="28"/>
          <w:lang w:val="uk-UA"/>
        </w:rPr>
      </w:pPr>
      <w:r w:rsidRPr="00107E02">
        <w:rPr>
          <w:rFonts w:cs="Times New Roman"/>
          <w:b/>
          <w:bCs/>
          <w:szCs w:val="28"/>
          <w:lang w:val="uk-UA"/>
        </w:rPr>
        <w:t>Буддизм</w:t>
      </w:r>
      <w:r w:rsidRPr="00107E02">
        <w:rPr>
          <w:rFonts w:cs="Times New Roman"/>
          <w:szCs w:val="28"/>
          <w:lang w:val="uk-UA"/>
        </w:rPr>
        <w:t xml:space="preserve"> ставиться до медицини з особливою увагою до моральних і духовних аспектів. Він не має жорстких заборон щодо конкретних медичних процедур у класичному розумінні, однак акцентує важливість ненасильства (ахімси) і усвідомленого ставлення до життя.</w:t>
      </w:r>
    </w:p>
    <w:p w14:paraId="29C5EF3A" w14:textId="77777777" w:rsidR="00107E02" w:rsidRPr="00107E02" w:rsidRDefault="00107E02" w:rsidP="00107E02">
      <w:pPr>
        <w:spacing w:after="0"/>
        <w:ind w:firstLine="709"/>
        <w:jc w:val="both"/>
        <w:rPr>
          <w:rFonts w:cs="Times New Roman"/>
          <w:szCs w:val="28"/>
          <w:lang w:val="uk-UA"/>
        </w:rPr>
      </w:pPr>
      <w:r w:rsidRPr="00107E02">
        <w:rPr>
          <w:rFonts w:cs="Times New Roman"/>
          <w:szCs w:val="28"/>
          <w:lang w:val="uk-UA"/>
        </w:rPr>
        <w:t>Основні принципи буддизму, що впливають на медицину:</w:t>
      </w:r>
    </w:p>
    <w:p w14:paraId="29775F69" w14:textId="77777777" w:rsidR="00107E02" w:rsidRPr="00744D30" w:rsidRDefault="00107E02" w:rsidP="00744D30">
      <w:pPr>
        <w:pStyle w:val="a9"/>
        <w:numPr>
          <w:ilvl w:val="0"/>
          <w:numId w:val="13"/>
        </w:numPr>
        <w:spacing w:after="0"/>
        <w:ind w:left="0" w:firstLine="709"/>
        <w:jc w:val="both"/>
        <w:rPr>
          <w:rFonts w:cs="Times New Roman"/>
          <w:szCs w:val="28"/>
          <w:lang w:val="uk-UA"/>
        </w:rPr>
      </w:pPr>
      <w:r w:rsidRPr="00744D30">
        <w:rPr>
          <w:rFonts w:cs="Times New Roman"/>
          <w:szCs w:val="28"/>
          <w:lang w:val="uk-UA"/>
        </w:rPr>
        <w:t>Заборона спричинення шкоди іншій живій істоті, що призводить до відмови від процедур, які включають вбивство або жорстоке поводження, наприклад, евтаназію.</w:t>
      </w:r>
    </w:p>
    <w:p w14:paraId="639402BA" w14:textId="77777777" w:rsidR="00107E02" w:rsidRPr="00744D30" w:rsidRDefault="00107E02" w:rsidP="00744D30">
      <w:pPr>
        <w:pStyle w:val="a9"/>
        <w:numPr>
          <w:ilvl w:val="0"/>
          <w:numId w:val="13"/>
        </w:numPr>
        <w:spacing w:after="0"/>
        <w:ind w:left="0" w:firstLine="709"/>
        <w:jc w:val="both"/>
        <w:rPr>
          <w:rFonts w:cs="Times New Roman"/>
          <w:szCs w:val="28"/>
          <w:lang w:val="uk-UA"/>
        </w:rPr>
      </w:pPr>
      <w:r w:rsidRPr="00744D30">
        <w:rPr>
          <w:rFonts w:cs="Times New Roman"/>
          <w:szCs w:val="28"/>
          <w:lang w:val="uk-UA"/>
        </w:rPr>
        <w:t>Повага до тіла як середовища для практики духовного розвитку, тому надмірні медичні втручання, особливо якщо вони суперечать внутрішньому спокою та кармічним наслідкам, можуть бути не схвалені.</w:t>
      </w:r>
    </w:p>
    <w:p w14:paraId="403993A1" w14:textId="77777777" w:rsidR="00107E02" w:rsidRPr="00744D30" w:rsidRDefault="00107E02" w:rsidP="00744D30">
      <w:pPr>
        <w:pStyle w:val="a9"/>
        <w:numPr>
          <w:ilvl w:val="0"/>
          <w:numId w:val="13"/>
        </w:numPr>
        <w:spacing w:after="0"/>
        <w:ind w:left="0" w:firstLine="709"/>
        <w:jc w:val="both"/>
        <w:rPr>
          <w:rFonts w:cs="Times New Roman"/>
          <w:szCs w:val="28"/>
          <w:lang w:val="uk-UA"/>
        </w:rPr>
      </w:pPr>
      <w:r w:rsidRPr="00744D30">
        <w:rPr>
          <w:rFonts w:cs="Times New Roman"/>
          <w:szCs w:val="28"/>
          <w:lang w:val="uk-UA"/>
        </w:rPr>
        <w:lastRenderedPageBreak/>
        <w:t>Лікування часто поєднується з медитацією, практиками усвідомленості і духовним очищенням.</w:t>
      </w:r>
    </w:p>
    <w:p w14:paraId="7BE15D34" w14:textId="77777777" w:rsidR="00107E02" w:rsidRPr="00744D30" w:rsidRDefault="00107E02" w:rsidP="00744D30">
      <w:pPr>
        <w:pStyle w:val="a9"/>
        <w:numPr>
          <w:ilvl w:val="0"/>
          <w:numId w:val="13"/>
        </w:numPr>
        <w:spacing w:after="0"/>
        <w:ind w:left="0" w:firstLine="709"/>
        <w:jc w:val="both"/>
        <w:rPr>
          <w:rFonts w:cs="Times New Roman"/>
          <w:szCs w:val="28"/>
          <w:lang w:val="uk-UA"/>
        </w:rPr>
      </w:pPr>
      <w:r w:rsidRPr="00744D30">
        <w:rPr>
          <w:rFonts w:cs="Times New Roman"/>
          <w:szCs w:val="28"/>
          <w:lang w:val="uk-UA"/>
        </w:rPr>
        <w:t>Вегетаріанство і утримання від вживання спиртного є частиною медичних і дієтичних рекомендацій багатьох буддистів.</w:t>
      </w:r>
    </w:p>
    <w:p w14:paraId="66C10908" w14:textId="77777777" w:rsidR="00107E02" w:rsidRPr="00107E02" w:rsidRDefault="00107E02" w:rsidP="00107E02">
      <w:pPr>
        <w:spacing w:after="0"/>
        <w:ind w:firstLine="709"/>
        <w:jc w:val="both"/>
        <w:rPr>
          <w:rFonts w:cs="Times New Roman"/>
          <w:szCs w:val="28"/>
          <w:lang w:val="uk-UA"/>
        </w:rPr>
      </w:pPr>
    </w:p>
    <w:p w14:paraId="37E37507" w14:textId="77777777" w:rsidR="00107E02" w:rsidRPr="00107E02" w:rsidRDefault="00107E02" w:rsidP="00107E02">
      <w:pPr>
        <w:spacing w:after="0"/>
        <w:ind w:firstLine="709"/>
        <w:jc w:val="both"/>
        <w:rPr>
          <w:rFonts w:cs="Times New Roman"/>
          <w:szCs w:val="28"/>
          <w:lang w:val="uk-UA"/>
        </w:rPr>
      </w:pPr>
      <w:r w:rsidRPr="00107E02">
        <w:rPr>
          <w:rFonts w:cs="Times New Roman"/>
          <w:b/>
          <w:bCs/>
          <w:szCs w:val="28"/>
          <w:lang w:val="uk-UA"/>
        </w:rPr>
        <w:t>Індуїзм</w:t>
      </w:r>
      <w:r w:rsidRPr="00107E02">
        <w:rPr>
          <w:rFonts w:cs="Times New Roman"/>
          <w:szCs w:val="28"/>
          <w:lang w:val="uk-UA"/>
        </w:rPr>
        <w:t xml:space="preserve"> не має єдиної централізованої доктрини чи жорстких догматів у медицині, але загальні принципи релігії впливають на ставлення до лікування. Основні правила для індуїстських пацієнтів, які слід враховувати у медицині, включають:</w:t>
      </w:r>
    </w:p>
    <w:p w14:paraId="2C0D4F42" w14:textId="77777777" w:rsidR="00107E02" w:rsidRPr="00744D30" w:rsidRDefault="00107E02" w:rsidP="00744D30">
      <w:pPr>
        <w:pStyle w:val="a9"/>
        <w:numPr>
          <w:ilvl w:val="0"/>
          <w:numId w:val="15"/>
        </w:numPr>
        <w:spacing w:after="0"/>
        <w:ind w:left="0" w:firstLine="709"/>
        <w:jc w:val="both"/>
        <w:rPr>
          <w:rFonts w:cs="Times New Roman"/>
          <w:szCs w:val="28"/>
          <w:lang w:val="uk-UA"/>
        </w:rPr>
      </w:pPr>
      <w:r w:rsidRPr="00744D30">
        <w:rPr>
          <w:rFonts w:cs="Times New Roman"/>
          <w:szCs w:val="28"/>
          <w:lang w:val="uk-UA"/>
        </w:rPr>
        <w:t>Повагу до скромності, особливо в питаннях лікування від представників протилежної статі.</w:t>
      </w:r>
    </w:p>
    <w:p w14:paraId="15A655EB" w14:textId="77777777" w:rsidR="00107E02" w:rsidRPr="00744D30" w:rsidRDefault="00107E02" w:rsidP="00744D30">
      <w:pPr>
        <w:pStyle w:val="a9"/>
        <w:numPr>
          <w:ilvl w:val="0"/>
          <w:numId w:val="15"/>
        </w:numPr>
        <w:spacing w:after="0"/>
        <w:ind w:left="0" w:firstLine="709"/>
        <w:jc w:val="both"/>
        <w:rPr>
          <w:rFonts w:cs="Times New Roman"/>
          <w:szCs w:val="28"/>
          <w:lang w:val="uk-UA"/>
        </w:rPr>
      </w:pPr>
      <w:r w:rsidRPr="00744D30">
        <w:rPr>
          <w:rFonts w:cs="Times New Roman"/>
          <w:szCs w:val="28"/>
          <w:lang w:val="uk-UA"/>
        </w:rPr>
        <w:t>Вегетаріанство: багато індусів уникають м'яса та продуктів тваринного походження, тому ліки, які містять такі компоненти, можуть бути неприйнятними.</w:t>
      </w:r>
    </w:p>
    <w:p w14:paraId="293AE207" w14:textId="77777777" w:rsidR="00107E02" w:rsidRPr="00744D30" w:rsidRDefault="00107E02" w:rsidP="00744D30">
      <w:pPr>
        <w:pStyle w:val="a9"/>
        <w:numPr>
          <w:ilvl w:val="0"/>
          <w:numId w:val="15"/>
        </w:numPr>
        <w:spacing w:after="0"/>
        <w:ind w:left="0" w:firstLine="709"/>
        <w:jc w:val="both"/>
        <w:rPr>
          <w:rFonts w:cs="Times New Roman"/>
          <w:szCs w:val="28"/>
          <w:lang w:val="uk-UA"/>
        </w:rPr>
      </w:pPr>
      <w:r w:rsidRPr="00744D30">
        <w:rPr>
          <w:rFonts w:cs="Times New Roman"/>
          <w:szCs w:val="28"/>
          <w:lang w:val="uk-UA"/>
        </w:rPr>
        <w:t>Голодування і певні дієтичні практики часто пов’язані з релігійними обрядами і можуть впливати на режим лікування.</w:t>
      </w:r>
    </w:p>
    <w:p w14:paraId="52FDEF39" w14:textId="77777777" w:rsidR="00107E02" w:rsidRPr="00744D30" w:rsidRDefault="00107E02" w:rsidP="00744D30">
      <w:pPr>
        <w:pStyle w:val="a9"/>
        <w:numPr>
          <w:ilvl w:val="0"/>
          <w:numId w:val="15"/>
        </w:numPr>
        <w:spacing w:after="0"/>
        <w:ind w:left="0" w:firstLine="709"/>
        <w:jc w:val="both"/>
        <w:rPr>
          <w:rFonts w:cs="Times New Roman"/>
          <w:szCs w:val="28"/>
          <w:lang w:val="uk-UA"/>
        </w:rPr>
      </w:pPr>
      <w:r w:rsidRPr="00744D30">
        <w:rPr>
          <w:rFonts w:cs="Times New Roman"/>
          <w:szCs w:val="28"/>
          <w:lang w:val="uk-UA"/>
        </w:rPr>
        <w:t>Медичні процедури не повинні порушувати духовні практики і особливості очищення водою (наприклад, обмивання).</w:t>
      </w:r>
    </w:p>
    <w:p w14:paraId="5AF20F14" w14:textId="7A53D3E9" w:rsidR="00107E02" w:rsidRPr="00926355" w:rsidRDefault="00107E02" w:rsidP="00926355">
      <w:pPr>
        <w:pStyle w:val="a9"/>
        <w:numPr>
          <w:ilvl w:val="0"/>
          <w:numId w:val="15"/>
        </w:numPr>
        <w:spacing w:after="0"/>
        <w:ind w:left="0" w:firstLine="709"/>
        <w:jc w:val="both"/>
        <w:rPr>
          <w:rFonts w:cs="Times New Roman"/>
          <w:szCs w:val="28"/>
          <w:lang w:val="uk-UA"/>
        </w:rPr>
      </w:pPr>
      <w:r w:rsidRPr="00744D30">
        <w:rPr>
          <w:rFonts w:cs="Times New Roman"/>
          <w:szCs w:val="28"/>
          <w:lang w:val="uk-UA"/>
        </w:rPr>
        <w:t>Повага до ритуалів, пов’язаних із смертю і похованням, які мають велике значення.</w:t>
      </w:r>
    </w:p>
    <w:p w14:paraId="3E913419" w14:textId="77777777" w:rsidR="00744D30" w:rsidRDefault="00744D30" w:rsidP="00C75EBA">
      <w:pPr>
        <w:spacing w:after="0"/>
        <w:ind w:firstLine="709"/>
        <w:jc w:val="both"/>
        <w:rPr>
          <w:rFonts w:cs="Times New Roman"/>
          <w:b/>
          <w:bCs/>
          <w:szCs w:val="28"/>
          <w:lang w:val="uk-UA"/>
        </w:rPr>
      </w:pPr>
    </w:p>
    <w:p w14:paraId="755B15B9" w14:textId="5A670E01" w:rsidR="00752202" w:rsidRPr="00C75EBA" w:rsidRDefault="00752202" w:rsidP="00C75EBA">
      <w:pPr>
        <w:spacing w:after="0"/>
        <w:ind w:firstLine="709"/>
        <w:jc w:val="both"/>
        <w:rPr>
          <w:rFonts w:cs="Times New Roman"/>
          <w:b/>
          <w:bCs/>
          <w:szCs w:val="28"/>
          <w:lang w:val="uk-UA"/>
        </w:rPr>
      </w:pPr>
      <w:r w:rsidRPr="00C75EBA">
        <w:rPr>
          <w:rFonts w:cs="Times New Roman"/>
          <w:b/>
          <w:bCs/>
          <w:szCs w:val="28"/>
          <w:lang w:val="uk-UA"/>
        </w:rPr>
        <w:t xml:space="preserve">3. </w:t>
      </w:r>
      <w:r w:rsidRPr="00C75EBA">
        <w:rPr>
          <w:rFonts w:cs="Times New Roman"/>
          <w:b/>
          <w:bCs/>
          <w:szCs w:val="28"/>
          <w:lang w:val="uk-UA"/>
        </w:rPr>
        <w:t>Погляди на хворобу та лікування у сектах.</w:t>
      </w:r>
    </w:p>
    <w:p w14:paraId="0B297290" w14:textId="2FBF0F01" w:rsidR="00752202" w:rsidRPr="00C75EBA" w:rsidRDefault="00752202" w:rsidP="00C75EBA">
      <w:pPr>
        <w:pStyle w:val="a9"/>
        <w:spacing w:after="0"/>
        <w:ind w:left="0" w:firstLine="709"/>
        <w:jc w:val="both"/>
        <w:rPr>
          <w:rFonts w:cs="Times New Roman"/>
          <w:szCs w:val="28"/>
          <w:lang w:val="uk-UA"/>
        </w:rPr>
      </w:pPr>
      <w:r w:rsidRPr="00C75EBA">
        <w:rPr>
          <w:rFonts w:cs="Times New Roman"/>
          <w:szCs w:val="28"/>
          <w:lang w:val="uk-UA"/>
        </w:rPr>
        <w:t>Лікування у релігійних сектах часто має форму псевдо</w:t>
      </w:r>
      <w:r w:rsidR="00C75EBA" w:rsidRPr="00C75EBA">
        <w:rPr>
          <w:rFonts w:cs="Times New Roman"/>
          <w:szCs w:val="28"/>
          <w:lang w:val="uk-UA"/>
        </w:rPr>
        <w:t xml:space="preserve">лікування. </w:t>
      </w:r>
      <w:r w:rsidR="00C75EBA" w:rsidRPr="00C75EBA">
        <w:rPr>
          <w:rFonts w:cs="Times New Roman"/>
          <w:szCs w:val="28"/>
          <w:lang w:val="uk-UA"/>
        </w:rPr>
        <w:t>Молитва замість лікування є практикою, поширеною в деяких релігійних групах і сектах, де лікування хвороб замінюють молитвами, обрядовими зціленнями, вигнанням демонів та іншими духовними практиками</w:t>
      </w:r>
      <w:r w:rsidRPr="00C75EBA">
        <w:rPr>
          <w:rFonts w:cs="Times New Roman"/>
          <w:szCs w:val="28"/>
          <w:lang w:val="uk-UA"/>
        </w:rPr>
        <w:t>. Такі практики нерідко призводять до серйозних порушень прав людини і кримінально переслідуються, наприклад за незаконну лікувальну діяльність, шахрайство, незаконне позбавлення волі. Вони мають значний психосоціальний вплив на пацієнтів, а відхід від секти вимагає тривалої психотерапевтичної реабілітації.</w:t>
      </w:r>
    </w:p>
    <w:p w14:paraId="3ACF7954" w14:textId="4A0BE1B5" w:rsidR="00C75EBA" w:rsidRPr="00C75EBA" w:rsidRDefault="00C75EBA" w:rsidP="00C75EBA">
      <w:pPr>
        <w:pStyle w:val="a9"/>
        <w:spacing w:after="0"/>
        <w:ind w:left="0" w:firstLine="709"/>
        <w:jc w:val="both"/>
        <w:rPr>
          <w:rFonts w:cs="Times New Roman"/>
          <w:szCs w:val="28"/>
          <w:lang w:val="uk-UA"/>
        </w:rPr>
      </w:pPr>
      <w:r w:rsidRPr="00C75EBA">
        <w:rPr>
          <w:rFonts w:cs="Times New Roman"/>
          <w:szCs w:val="28"/>
          <w:lang w:val="uk-UA"/>
        </w:rPr>
        <w:t>У таких випадках віруючі часто звертаються до молитов зцілення, молебнів, екзорцизмів, які мають духовний зміст – просити Божу благодать на відновлення здоров’я та звільнення від психічних чи фізичних недуг. При цьому лікування розглядається не просто як відновлення фізичного здоров'я, а як зцілення особистості у цілості, що включає духовний, моральний і психосоматичний аспекти.</w:t>
      </w:r>
    </w:p>
    <w:p w14:paraId="446E70E5" w14:textId="77777777" w:rsidR="00C75EBA" w:rsidRPr="00C75EBA" w:rsidRDefault="00C75EBA" w:rsidP="00C75EBA">
      <w:pPr>
        <w:pStyle w:val="a9"/>
        <w:spacing w:after="0"/>
        <w:ind w:left="0" w:firstLine="709"/>
        <w:jc w:val="both"/>
        <w:rPr>
          <w:rFonts w:cs="Times New Roman"/>
          <w:szCs w:val="28"/>
          <w:lang w:val="uk-UA"/>
        </w:rPr>
      </w:pPr>
      <w:r w:rsidRPr="00C75EBA">
        <w:rPr>
          <w:rFonts w:cs="Times New Roman"/>
          <w:szCs w:val="28"/>
          <w:lang w:val="uk-UA"/>
        </w:rPr>
        <w:t>У Православній Церкві та Східній Католицькій Церкві молитва зцілення підтримується як духовна допомога хворим, вона доповнює, але не замінює медичного лікування. Є обряди екзорцизму, молитви від психосоматичних недуг, молебні за недужих, які мають історичне й богословське підґрунтя.</w:t>
      </w:r>
    </w:p>
    <w:p w14:paraId="5BEDD1D0" w14:textId="77777777" w:rsidR="00C75EBA" w:rsidRPr="00C75EBA" w:rsidRDefault="00C75EBA" w:rsidP="00C75EBA">
      <w:pPr>
        <w:pStyle w:val="a9"/>
        <w:spacing w:after="0"/>
        <w:ind w:left="0" w:firstLine="709"/>
        <w:jc w:val="both"/>
        <w:rPr>
          <w:rFonts w:cs="Times New Roman"/>
          <w:szCs w:val="28"/>
          <w:lang w:val="uk-UA"/>
        </w:rPr>
      </w:pPr>
      <w:r w:rsidRPr="00C75EBA">
        <w:rPr>
          <w:rFonts w:cs="Times New Roman"/>
          <w:szCs w:val="28"/>
          <w:lang w:val="uk-UA"/>
        </w:rPr>
        <w:t>Однак у деструктивних сектах молитви можуть використовуватися як засіб відмови від традиційної медицини, що може становити загрозу життю і здоров’ю хворих. Така практика часто пов’язана з ізоляцією пацієнтів, психологічним тиском і маніпуляціями страхом чи провиною.</w:t>
      </w:r>
    </w:p>
    <w:p w14:paraId="501CA9EC" w14:textId="77777777" w:rsidR="00752202" w:rsidRPr="00C75EBA" w:rsidRDefault="00752202" w:rsidP="00C75EBA">
      <w:pPr>
        <w:pStyle w:val="a9"/>
        <w:spacing w:after="0"/>
        <w:ind w:left="0" w:firstLine="709"/>
        <w:jc w:val="both"/>
        <w:rPr>
          <w:rFonts w:cs="Times New Roman"/>
          <w:szCs w:val="28"/>
          <w:lang w:val="uk-UA"/>
        </w:rPr>
      </w:pPr>
    </w:p>
    <w:p w14:paraId="15A4A8F1" w14:textId="1BBE6D7B" w:rsidR="00C75EBA" w:rsidRPr="00C75EBA" w:rsidRDefault="00C75EBA" w:rsidP="00C75EBA">
      <w:pPr>
        <w:spacing w:after="0"/>
        <w:ind w:firstLine="709"/>
        <w:jc w:val="both"/>
        <w:rPr>
          <w:rFonts w:cs="Times New Roman"/>
          <w:b/>
          <w:bCs/>
          <w:szCs w:val="28"/>
          <w:lang w:val="uk-UA"/>
        </w:rPr>
      </w:pPr>
      <w:r w:rsidRPr="00C75EBA">
        <w:rPr>
          <w:rFonts w:cs="Times New Roman"/>
          <w:b/>
          <w:bCs/>
          <w:szCs w:val="28"/>
          <w:lang w:val="uk-UA"/>
        </w:rPr>
        <w:lastRenderedPageBreak/>
        <w:t>Ознаки секти.</w:t>
      </w:r>
    </w:p>
    <w:p w14:paraId="7F553FCA" w14:textId="4FAF5D8C"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Культ особи лідера, який вважається винятковим і непогрішимим.</w:t>
      </w:r>
    </w:p>
    <w:p w14:paraId="047D2AC3"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Претензія на абсолютну істину свого вчення і різке протиставлення «нас» і «їх».</w:t>
      </w:r>
    </w:p>
    <w:p w14:paraId="50DE306A"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Маніпуляції свідомістю, почуттям провини, страхом, ізоляція від родини та суспільства.</w:t>
      </w:r>
    </w:p>
    <w:p w14:paraId="76F42779"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Жорсткий контроль над поведінкою, зовнішнім виглядом, режимом і колом спілкування.</w:t>
      </w:r>
    </w:p>
    <w:p w14:paraId="0F9B4C6A"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Вимоги фінансової експлуатації, безоплатної праці на користь організації.</w:t>
      </w:r>
    </w:p>
    <w:p w14:paraId="53CF30EF"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Ворожість до критики, караність сумнівів і спроб вийти з групи.</w:t>
      </w:r>
    </w:p>
    <w:p w14:paraId="4E952407"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Апокаліптичні або месіанські ідеї, які виправдовують будь-які дії.</w:t>
      </w:r>
    </w:p>
    <w:p w14:paraId="4A940D43" w14:textId="77777777" w:rsidR="00752202" w:rsidRPr="00C75EBA" w:rsidRDefault="00752202" w:rsidP="00C75EBA">
      <w:pPr>
        <w:pStyle w:val="a9"/>
        <w:numPr>
          <w:ilvl w:val="0"/>
          <w:numId w:val="4"/>
        </w:numPr>
        <w:spacing w:after="0"/>
        <w:ind w:left="0" w:firstLine="709"/>
        <w:jc w:val="both"/>
        <w:rPr>
          <w:rFonts w:cs="Times New Roman"/>
          <w:szCs w:val="28"/>
          <w:lang w:val="uk-UA"/>
        </w:rPr>
      </w:pPr>
      <w:r w:rsidRPr="00C75EBA">
        <w:rPr>
          <w:rFonts w:cs="Times New Roman"/>
          <w:szCs w:val="28"/>
          <w:lang w:val="uk-UA"/>
        </w:rPr>
        <w:t>Неможливість вільного виходу, психологічний тиск і страх покинути групу.</w:t>
      </w:r>
    </w:p>
    <w:p w14:paraId="78D39F40" w14:textId="77777777" w:rsidR="00752202" w:rsidRDefault="00752202" w:rsidP="00C75EBA">
      <w:pPr>
        <w:pStyle w:val="a9"/>
        <w:spacing w:after="0"/>
        <w:ind w:left="0" w:firstLine="709"/>
        <w:jc w:val="both"/>
        <w:rPr>
          <w:rFonts w:cs="Times New Roman"/>
          <w:szCs w:val="28"/>
          <w:lang w:val="uk-UA"/>
        </w:rPr>
      </w:pPr>
    </w:p>
    <w:p w14:paraId="4661E887" w14:textId="17E227D7" w:rsidR="003228D2" w:rsidRPr="003228D2" w:rsidRDefault="003228D2" w:rsidP="00C75EBA">
      <w:pPr>
        <w:pStyle w:val="a9"/>
        <w:spacing w:after="0"/>
        <w:ind w:left="0" w:firstLine="709"/>
        <w:jc w:val="both"/>
        <w:rPr>
          <w:rFonts w:cs="Times New Roman"/>
          <w:b/>
          <w:bCs/>
          <w:szCs w:val="28"/>
          <w:lang w:val="uk-UA"/>
        </w:rPr>
      </w:pPr>
      <w:r w:rsidRPr="003228D2">
        <w:rPr>
          <w:rFonts w:cs="Times New Roman"/>
          <w:b/>
          <w:bCs/>
          <w:szCs w:val="28"/>
          <w:lang w:val="uk-UA"/>
        </w:rPr>
        <w:t>Причини заборони лікування у сектах:</w:t>
      </w:r>
    </w:p>
    <w:p w14:paraId="4A3BF645" w14:textId="77777777" w:rsidR="003228D2" w:rsidRPr="003228D2" w:rsidRDefault="003228D2" w:rsidP="003228D2">
      <w:pPr>
        <w:pStyle w:val="a9"/>
        <w:numPr>
          <w:ilvl w:val="0"/>
          <w:numId w:val="17"/>
        </w:numPr>
        <w:spacing w:after="0"/>
        <w:ind w:left="0" w:firstLine="709"/>
        <w:jc w:val="both"/>
        <w:rPr>
          <w:rFonts w:cs="Times New Roman"/>
          <w:szCs w:val="28"/>
          <w:lang w:val="uk-UA"/>
        </w:rPr>
      </w:pPr>
      <w:r w:rsidRPr="003228D2">
        <w:rPr>
          <w:rFonts w:cs="Times New Roman"/>
          <w:szCs w:val="28"/>
          <w:lang w:val="uk-UA"/>
        </w:rPr>
        <w:t>Відмова від традиційної медицини підвищує їхній контроль над адептами, бо хворі перебувають у залежності від духовних практик і ритуалів секти, а не від медичного лікування. Це дозволяє лідерам маніпулювати страхами та почуттям провини, посилюючи психологічний контроль.</w:t>
      </w:r>
    </w:p>
    <w:p w14:paraId="7963A395" w14:textId="0BCDF008" w:rsidR="003228D2" w:rsidRPr="003228D2" w:rsidRDefault="003228D2" w:rsidP="003228D2">
      <w:pPr>
        <w:pStyle w:val="a9"/>
        <w:numPr>
          <w:ilvl w:val="0"/>
          <w:numId w:val="17"/>
        </w:numPr>
        <w:spacing w:after="0"/>
        <w:ind w:left="0" w:firstLine="709"/>
        <w:jc w:val="both"/>
        <w:rPr>
          <w:rFonts w:cs="Times New Roman"/>
          <w:szCs w:val="28"/>
          <w:lang w:val="uk-UA"/>
        </w:rPr>
      </w:pPr>
      <w:r w:rsidRPr="003228D2">
        <w:rPr>
          <w:rFonts w:cs="Times New Roman"/>
          <w:szCs w:val="28"/>
          <w:lang w:val="uk-UA"/>
        </w:rPr>
        <w:t xml:space="preserve">Секти пропагують ексклюзивність власного лікування </w:t>
      </w:r>
      <w:r>
        <w:rPr>
          <w:rFonts w:cs="Times New Roman"/>
          <w:szCs w:val="28"/>
          <w:lang w:val="uk-UA"/>
        </w:rPr>
        <w:t>–</w:t>
      </w:r>
      <w:r w:rsidRPr="003228D2">
        <w:rPr>
          <w:rFonts w:cs="Times New Roman"/>
          <w:szCs w:val="28"/>
          <w:lang w:val="uk-UA"/>
        </w:rPr>
        <w:t xml:space="preserve"> нібито тільки їхні «духовні методи» можуть зцілити адепта, а лікарі та медичні препарати вважаються шкідливими або небезпечними.</w:t>
      </w:r>
    </w:p>
    <w:p w14:paraId="7E878841" w14:textId="77777777" w:rsidR="003228D2" w:rsidRPr="003228D2" w:rsidRDefault="003228D2" w:rsidP="003228D2">
      <w:pPr>
        <w:pStyle w:val="a9"/>
        <w:numPr>
          <w:ilvl w:val="0"/>
          <w:numId w:val="17"/>
        </w:numPr>
        <w:spacing w:after="0"/>
        <w:ind w:left="0" w:firstLine="709"/>
        <w:jc w:val="both"/>
        <w:rPr>
          <w:rFonts w:cs="Times New Roman"/>
          <w:szCs w:val="28"/>
          <w:lang w:val="uk-UA"/>
        </w:rPr>
      </w:pPr>
      <w:r w:rsidRPr="003228D2">
        <w:rPr>
          <w:rFonts w:cs="Times New Roman"/>
          <w:szCs w:val="28"/>
          <w:lang w:val="uk-UA"/>
        </w:rPr>
        <w:t>Заборона лікування часто пов'язана з ідеєю очищення або духовного зцілення, що відбувається через віру і ритуали, які повинні за «логікою» замінити медичну допомогу.</w:t>
      </w:r>
    </w:p>
    <w:p w14:paraId="30833301" w14:textId="77777777" w:rsidR="003228D2" w:rsidRPr="003228D2" w:rsidRDefault="003228D2" w:rsidP="003228D2">
      <w:pPr>
        <w:pStyle w:val="a9"/>
        <w:numPr>
          <w:ilvl w:val="0"/>
          <w:numId w:val="17"/>
        </w:numPr>
        <w:spacing w:after="0"/>
        <w:ind w:left="0" w:firstLine="709"/>
        <w:jc w:val="both"/>
        <w:rPr>
          <w:rFonts w:cs="Times New Roman"/>
          <w:szCs w:val="28"/>
          <w:lang w:val="uk-UA"/>
        </w:rPr>
      </w:pPr>
      <w:r w:rsidRPr="003228D2">
        <w:rPr>
          <w:rFonts w:cs="Times New Roman"/>
          <w:szCs w:val="28"/>
          <w:lang w:val="uk-UA"/>
        </w:rPr>
        <w:t>Відмова від допомоги лікарів призводить до загострення хвороб і навіть смерті, але сектантські лідери часто навчають сприймати такі наслідки як випробування віри або жертву заради спасіння.</w:t>
      </w:r>
    </w:p>
    <w:p w14:paraId="34487DEA" w14:textId="77777777" w:rsidR="003228D2" w:rsidRPr="003228D2" w:rsidRDefault="003228D2" w:rsidP="003228D2">
      <w:pPr>
        <w:pStyle w:val="a9"/>
        <w:numPr>
          <w:ilvl w:val="0"/>
          <w:numId w:val="17"/>
        </w:numPr>
        <w:spacing w:after="0"/>
        <w:ind w:left="0" w:firstLine="709"/>
        <w:jc w:val="both"/>
        <w:rPr>
          <w:rFonts w:cs="Times New Roman"/>
          <w:szCs w:val="28"/>
          <w:lang w:val="uk-UA"/>
        </w:rPr>
      </w:pPr>
      <w:r w:rsidRPr="003228D2">
        <w:rPr>
          <w:rFonts w:cs="Times New Roman"/>
          <w:szCs w:val="28"/>
          <w:lang w:val="uk-UA"/>
        </w:rPr>
        <w:t>Також це використовується як інструмент ізоляції адептів від зовнішнього світу, включаючи родину та медичні структури, що унеможливлює втручання і розкриття неправомірних дій секти.</w:t>
      </w:r>
    </w:p>
    <w:p w14:paraId="38A598B3" w14:textId="77777777" w:rsidR="003228D2" w:rsidRDefault="003228D2" w:rsidP="00C75EBA">
      <w:pPr>
        <w:pStyle w:val="a9"/>
        <w:spacing w:after="0"/>
        <w:ind w:left="0" w:firstLine="709"/>
        <w:jc w:val="both"/>
        <w:rPr>
          <w:rFonts w:cs="Times New Roman"/>
          <w:szCs w:val="28"/>
          <w:lang w:val="uk-UA"/>
        </w:rPr>
      </w:pPr>
    </w:p>
    <w:p w14:paraId="588FCD29" w14:textId="77777777" w:rsidR="003228D2" w:rsidRPr="003228D2" w:rsidRDefault="003228D2" w:rsidP="003228D2">
      <w:pPr>
        <w:pStyle w:val="a9"/>
        <w:spacing w:after="0"/>
        <w:ind w:left="0" w:firstLine="709"/>
        <w:jc w:val="both"/>
        <w:rPr>
          <w:rFonts w:cs="Times New Roman"/>
          <w:b/>
          <w:bCs/>
          <w:szCs w:val="28"/>
          <w:lang w:val="uk-UA"/>
        </w:rPr>
      </w:pPr>
      <w:r w:rsidRPr="003228D2">
        <w:rPr>
          <w:rFonts w:cs="Times New Roman"/>
          <w:b/>
          <w:bCs/>
          <w:szCs w:val="28"/>
          <w:lang w:val="uk-UA"/>
        </w:rPr>
        <w:t>Медичні зловживання в релігійних групах можна розпізнати за такими ознаками:</w:t>
      </w:r>
    </w:p>
    <w:p w14:paraId="1FBE890B"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Відмова або заміна доказової медичної допомоги на обряди, молитви, «духовне лікування» без контролю лікарів.</w:t>
      </w:r>
    </w:p>
    <w:p w14:paraId="6B9C3B18"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Примус до відмови від ліків, професійної діагностики чи госпіталізації.</w:t>
      </w:r>
    </w:p>
    <w:p w14:paraId="6393E839"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Психологічний тиск, маніпуляції почуттям провини і страхом щодо наслідків медичного втручання.</w:t>
      </w:r>
    </w:p>
    <w:p w14:paraId="3C40D11D"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Відсутність кваліфікованих медичних працівників, застосування сумнівних або небезпечних методів лікування (наприклад, використання обрядових предметів, медикаментів без контролю, ін’єкцій невідомого походження).</w:t>
      </w:r>
    </w:p>
    <w:p w14:paraId="1DA3096C"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lastRenderedPageBreak/>
        <w:t>Ізоляція хворих від контактів із зовнішнім світом, родиною та медичними службами.</w:t>
      </w:r>
    </w:p>
    <w:p w14:paraId="12AD3D71"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Маніпулювання інформацією про діагноз і стан пацієнта, заборона обговорення чи критики лікувальних практик.</w:t>
      </w:r>
    </w:p>
    <w:p w14:paraId="1B1ADD49"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Статистично високий рівень ускладнень, загострень, смертей серед підопічних групи.</w:t>
      </w:r>
    </w:p>
    <w:p w14:paraId="70A80D10"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Наявність економічної експлуатації хворих (натягування великих коштів на «лікування»).</w:t>
      </w:r>
    </w:p>
    <w:p w14:paraId="7A0A0CF4" w14:textId="77777777" w:rsidR="003228D2" w:rsidRPr="003228D2" w:rsidRDefault="003228D2" w:rsidP="003228D2">
      <w:pPr>
        <w:pStyle w:val="a9"/>
        <w:numPr>
          <w:ilvl w:val="0"/>
          <w:numId w:val="19"/>
        </w:numPr>
        <w:spacing w:after="0"/>
        <w:ind w:left="0" w:firstLine="709"/>
        <w:jc w:val="both"/>
        <w:rPr>
          <w:rFonts w:cs="Times New Roman"/>
          <w:szCs w:val="28"/>
          <w:lang w:val="uk-UA"/>
        </w:rPr>
      </w:pPr>
      <w:r w:rsidRPr="003228D2">
        <w:rPr>
          <w:rFonts w:cs="Times New Roman"/>
          <w:szCs w:val="28"/>
          <w:lang w:val="uk-UA"/>
        </w:rPr>
        <w:t>Порушення прав людини, у тому числі примусове утримання під час лікування.</w:t>
      </w:r>
    </w:p>
    <w:p w14:paraId="5E69DC8E" w14:textId="77777777" w:rsidR="003228D2" w:rsidRPr="00C75EBA" w:rsidRDefault="003228D2" w:rsidP="00C75EBA">
      <w:pPr>
        <w:pStyle w:val="a9"/>
        <w:spacing w:after="0"/>
        <w:ind w:left="0" w:firstLine="709"/>
        <w:jc w:val="both"/>
        <w:rPr>
          <w:rFonts w:cs="Times New Roman"/>
          <w:szCs w:val="28"/>
          <w:lang w:val="uk-UA"/>
        </w:rPr>
      </w:pPr>
    </w:p>
    <w:sectPr w:rsidR="003228D2" w:rsidRPr="00C75EBA" w:rsidSect="00C75EB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5AB"/>
    <w:multiLevelType w:val="hybridMultilevel"/>
    <w:tmpl w:val="D30275E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857183A"/>
    <w:multiLevelType w:val="hybridMultilevel"/>
    <w:tmpl w:val="FC26E18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02646D1"/>
    <w:multiLevelType w:val="multilevel"/>
    <w:tmpl w:val="FA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D01FE"/>
    <w:multiLevelType w:val="multilevel"/>
    <w:tmpl w:val="400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B7236"/>
    <w:multiLevelType w:val="multilevel"/>
    <w:tmpl w:val="937C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D418E"/>
    <w:multiLevelType w:val="hybridMultilevel"/>
    <w:tmpl w:val="DAFC8BD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2048104B"/>
    <w:multiLevelType w:val="multilevel"/>
    <w:tmpl w:val="634A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08D"/>
    <w:multiLevelType w:val="hybridMultilevel"/>
    <w:tmpl w:val="605065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378952A3"/>
    <w:multiLevelType w:val="multilevel"/>
    <w:tmpl w:val="E25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D6556"/>
    <w:multiLevelType w:val="multilevel"/>
    <w:tmpl w:val="CD58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A016F"/>
    <w:multiLevelType w:val="hybridMultilevel"/>
    <w:tmpl w:val="DAFC8B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43944440"/>
    <w:multiLevelType w:val="multilevel"/>
    <w:tmpl w:val="1F1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D4C07"/>
    <w:multiLevelType w:val="multilevel"/>
    <w:tmpl w:val="BFF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95DCA"/>
    <w:multiLevelType w:val="hybridMultilevel"/>
    <w:tmpl w:val="B98E036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61F42021"/>
    <w:multiLevelType w:val="hybridMultilevel"/>
    <w:tmpl w:val="B56A2E94"/>
    <w:lvl w:ilvl="0" w:tplc="FFFFFFFF">
      <w:start w:val="1"/>
      <w:numFmt w:val="decimal"/>
      <w:lvlText w:val="%1."/>
      <w:lvlJc w:val="left"/>
      <w:pPr>
        <w:ind w:left="1789"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753D7012"/>
    <w:multiLevelType w:val="hybridMultilevel"/>
    <w:tmpl w:val="605065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759114A4"/>
    <w:multiLevelType w:val="hybridMultilevel"/>
    <w:tmpl w:val="FC26E18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77B11279"/>
    <w:multiLevelType w:val="hybridMultilevel"/>
    <w:tmpl w:val="C2048E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78D56542"/>
    <w:multiLevelType w:val="multilevel"/>
    <w:tmpl w:val="A8B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B382A"/>
    <w:multiLevelType w:val="hybridMultilevel"/>
    <w:tmpl w:val="D56C1B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126701491">
    <w:abstractNumId w:val="13"/>
  </w:num>
  <w:num w:numId="2" w16cid:durableId="252706821">
    <w:abstractNumId w:val="16"/>
  </w:num>
  <w:num w:numId="3" w16cid:durableId="789277481">
    <w:abstractNumId w:val="9"/>
  </w:num>
  <w:num w:numId="4" w16cid:durableId="48847597">
    <w:abstractNumId w:val="0"/>
  </w:num>
  <w:num w:numId="5" w16cid:durableId="1212376405">
    <w:abstractNumId w:val="11"/>
  </w:num>
  <w:num w:numId="6" w16cid:durableId="1266380079">
    <w:abstractNumId w:val="2"/>
  </w:num>
  <w:num w:numId="7" w16cid:durableId="115948051">
    <w:abstractNumId w:val="18"/>
  </w:num>
  <w:num w:numId="8" w16cid:durableId="1531336016">
    <w:abstractNumId w:val="8"/>
  </w:num>
  <w:num w:numId="9" w16cid:durableId="1743604527">
    <w:abstractNumId w:val="4"/>
  </w:num>
  <w:num w:numId="10" w16cid:durableId="664280411">
    <w:abstractNumId w:val="6"/>
  </w:num>
  <w:num w:numId="11" w16cid:durableId="402873535">
    <w:abstractNumId w:val="7"/>
  </w:num>
  <w:num w:numId="12" w16cid:durableId="697852826">
    <w:abstractNumId w:val="15"/>
  </w:num>
  <w:num w:numId="13" w16cid:durableId="1883443190">
    <w:abstractNumId w:val="19"/>
  </w:num>
  <w:num w:numId="14" w16cid:durableId="924922607">
    <w:abstractNumId w:val="10"/>
  </w:num>
  <w:num w:numId="15" w16cid:durableId="753087696">
    <w:abstractNumId w:val="5"/>
  </w:num>
  <w:num w:numId="16" w16cid:durableId="747071010">
    <w:abstractNumId w:val="3"/>
  </w:num>
  <w:num w:numId="17" w16cid:durableId="1849977194">
    <w:abstractNumId w:val="14"/>
  </w:num>
  <w:num w:numId="18" w16cid:durableId="356465213">
    <w:abstractNumId w:val="12"/>
  </w:num>
  <w:num w:numId="19" w16cid:durableId="2073769826">
    <w:abstractNumId w:val="17"/>
  </w:num>
  <w:num w:numId="20" w16cid:durableId="81291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41"/>
    <w:rsid w:val="00107E02"/>
    <w:rsid w:val="00143241"/>
    <w:rsid w:val="003228D2"/>
    <w:rsid w:val="00326085"/>
    <w:rsid w:val="00575B63"/>
    <w:rsid w:val="005D57E6"/>
    <w:rsid w:val="00697B3E"/>
    <w:rsid w:val="006B7A4A"/>
    <w:rsid w:val="006C0B77"/>
    <w:rsid w:val="00744D30"/>
    <w:rsid w:val="00752202"/>
    <w:rsid w:val="007571AB"/>
    <w:rsid w:val="008242FF"/>
    <w:rsid w:val="00870751"/>
    <w:rsid w:val="00922C48"/>
    <w:rsid w:val="00926355"/>
    <w:rsid w:val="00B915B7"/>
    <w:rsid w:val="00BA4B32"/>
    <w:rsid w:val="00C0779A"/>
    <w:rsid w:val="00C75EBA"/>
    <w:rsid w:val="00D53BA3"/>
    <w:rsid w:val="00EA59DF"/>
    <w:rsid w:val="00EC4EBD"/>
    <w:rsid w:val="00EE4070"/>
    <w:rsid w:val="00F12C76"/>
    <w:rsid w:val="00FE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6921"/>
  <w15:chartTrackingRefBased/>
  <w15:docId w15:val="{FE299477-39D2-4170-AC9F-80156058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noProof/>
      <w:sz w:val="28"/>
      <w:lang w:val="en-US"/>
    </w:rPr>
  </w:style>
  <w:style w:type="paragraph" w:styleId="1">
    <w:name w:val="heading 1"/>
    <w:basedOn w:val="a"/>
    <w:next w:val="a"/>
    <w:link w:val="10"/>
    <w:uiPriority w:val="9"/>
    <w:qFormat/>
    <w:rsid w:val="001432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432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4324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4324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4324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432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4324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4324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4324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241"/>
    <w:rPr>
      <w:rFonts w:asciiTheme="majorHAnsi" w:eastAsiaTheme="majorEastAsia" w:hAnsiTheme="majorHAnsi" w:cstheme="majorBidi"/>
      <w:noProof/>
      <w:color w:val="2E74B5" w:themeColor="accent1" w:themeShade="BF"/>
      <w:sz w:val="40"/>
      <w:szCs w:val="40"/>
      <w:lang w:val="en-US"/>
    </w:rPr>
  </w:style>
  <w:style w:type="character" w:customStyle="1" w:styleId="20">
    <w:name w:val="Заголовок 2 Знак"/>
    <w:basedOn w:val="a0"/>
    <w:link w:val="2"/>
    <w:uiPriority w:val="9"/>
    <w:semiHidden/>
    <w:rsid w:val="00143241"/>
    <w:rPr>
      <w:rFonts w:asciiTheme="majorHAnsi" w:eastAsiaTheme="majorEastAsia" w:hAnsiTheme="majorHAnsi" w:cstheme="majorBidi"/>
      <w:noProof/>
      <w:color w:val="2E74B5" w:themeColor="accent1" w:themeShade="BF"/>
      <w:sz w:val="32"/>
      <w:szCs w:val="32"/>
      <w:lang w:val="en-US"/>
    </w:rPr>
  </w:style>
  <w:style w:type="character" w:customStyle="1" w:styleId="30">
    <w:name w:val="Заголовок 3 Знак"/>
    <w:basedOn w:val="a0"/>
    <w:link w:val="3"/>
    <w:uiPriority w:val="9"/>
    <w:semiHidden/>
    <w:rsid w:val="00143241"/>
    <w:rPr>
      <w:rFonts w:eastAsiaTheme="majorEastAsia" w:cstheme="majorBidi"/>
      <w:noProof/>
      <w:color w:val="2E74B5" w:themeColor="accent1" w:themeShade="BF"/>
      <w:sz w:val="28"/>
      <w:szCs w:val="28"/>
      <w:lang w:val="en-US"/>
    </w:rPr>
  </w:style>
  <w:style w:type="character" w:customStyle="1" w:styleId="40">
    <w:name w:val="Заголовок 4 Знак"/>
    <w:basedOn w:val="a0"/>
    <w:link w:val="4"/>
    <w:uiPriority w:val="9"/>
    <w:semiHidden/>
    <w:rsid w:val="00143241"/>
    <w:rPr>
      <w:rFonts w:eastAsiaTheme="majorEastAsia" w:cstheme="majorBidi"/>
      <w:i/>
      <w:iCs/>
      <w:noProof/>
      <w:color w:val="2E74B5" w:themeColor="accent1" w:themeShade="BF"/>
      <w:sz w:val="28"/>
      <w:lang w:val="en-US"/>
    </w:rPr>
  </w:style>
  <w:style w:type="character" w:customStyle="1" w:styleId="50">
    <w:name w:val="Заголовок 5 Знак"/>
    <w:basedOn w:val="a0"/>
    <w:link w:val="5"/>
    <w:uiPriority w:val="9"/>
    <w:semiHidden/>
    <w:rsid w:val="00143241"/>
    <w:rPr>
      <w:rFonts w:eastAsiaTheme="majorEastAsia" w:cstheme="majorBidi"/>
      <w:noProof/>
      <w:color w:val="2E74B5" w:themeColor="accent1" w:themeShade="BF"/>
      <w:sz w:val="28"/>
      <w:lang w:val="en-US"/>
    </w:rPr>
  </w:style>
  <w:style w:type="character" w:customStyle="1" w:styleId="60">
    <w:name w:val="Заголовок 6 Знак"/>
    <w:basedOn w:val="a0"/>
    <w:link w:val="6"/>
    <w:uiPriority w:val="9"/>
    <w:semiHidden/>
    <w:rsid w:val="00143241"/>
    <w:rPr>
      <w:rFonts w:eastAsiaTheme="majorEastAsia" w:cstheme="majorBidi"/>
      <w:i/>
      <w:iCs/>
      <w:noProof/>
      <w:color w:val="595959" w:themeColor="text1" w:themeTint="A6"/>
      <w:sz w:val="28"/>
      <w:lang w:val="en-US"/>
    </w:rPr>
  </w:style>
  <w:style w:type="character" w:customStyle="1" w:styleId="70">
    <w:name w:val="Заголовок 7 Знак"/>
    <w:basedOn w:val="a0"/>
    <w:link w:val="7"/>
    <w:uiPriority w:val="9"/>
    <w:semiHidden/>
    <w:rsid w:val="00143241"/>
    <w:rPr>
      <w:rFonts w:eastAsiaTheme="majorEastAsia" w:cstheme="majorBidi"/>
      <w:noProof/>
      <w:color w:val="595959" w:themeColor="text1" w:themeTint="A6"/>
      <w:sz w:val="28"/>
      <w:lang w:val="en-US"/>
    </w:rPr>
  </w:style>
  <w:style w:type="character" w:customStyle="1" w:styleId="80">
    <w:name w:val="Заголовок 8 Знак"/>
    <w:basedOn w:val="a0"/>
    <w:link w:val="8"/>
    <w:uiPriority w:val="9"/>
    <w:semiHidden/>
    <w:rsid w:val="00143241"/>
    <w:rPr>
      <w:rFonts w:eastAsiaTheme="majorEastAsia" w:cstheme="majorBidi"/>
      <w:i/>
      <w:iCs/>
      <w:noProof/>
      <w:color w:val="272727" w:themeColor="text1" w:themeTint="D8"/>
      <w:sz w:val="28"/>
      <w:lang w:val="en-US"/>
    </w:rPr>
  </w:style>
  <w:style w:type="character" w:customStyle="1" w:styleId="90">
    <w:name w:val="Заголовок 9 Знак"/>
    <w:basedOn w:val="a0"/>
    <w:link w:val="9"/>
    <w:uiPriority w:val="9"/>
    <w:semiHidden/>
    <w:rsid w:val="00143241"/>
    <w:rPr>
      <w:rFonts w:eastAsiaTheme="majorEastAsia" w:cstheme="majorBidi"/>
      <w:noProof/>
      <w:color w:val="272727" w:themeColor="text1" w:themeTint="D8"/>
      <w:sz w:val="28"/>
      <w:lang w:val="en-US"/>
    </w:rPr>
  </w:style>
  <w:style w:type="paragraph" w:styleId="a3">
    <w:name w:val="Title"/>
    <w:basedOn w:val="a"/>
    <w:next w:val="a"/>
    <w:link w:val="a4"/>
    <w:uiPriority w:val="10"/>
    <w:qFormat/>
    <w:rsid w:val="0014324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43241"/>
    <w:rPr>
      <w:rFonts w:asciiTheme="majorHAnsi" w:eastAsiaTheme="majorEastAsia" w:hAnsiTheme="majorHAnsi" w:cstheme="majorBidi"/>
      <w:noProof/>
      <w:spacing w:val="-10"/>
      <w:kern w:val="28"/>
      <w:sz w:val="56"/>
      <w:szCs w:val="56"/>
      <w:lang w:val="en-US"/>
    </w:rPr>
  </w:style>
  <w:style w:type="paragraph" w:styleId="a5">
    <w:name w:val="Subtitle"/>
    <w:basedOn w:val="a"/>
    <w:next w:val="a"/>
    <w:link w:val="a6"/>
    <w:uiPriority w:val="11"/>
    <w:qFormat/>
    <w:rsid w:val="0014324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143241"/>
    <w:rPr>
      <w:rFonts w:eastAsiaTheme="majorEastAsia" w:cstheme="majorBidi"/>
      <w:noProof/>
      <w:color w:val="595959" w:themeColor="text1" w:themeTint="A6"/>
      <w:spacing w:val="15"/>
      <w:sz w:val="28"/>
      <w:szCs w:val="28"/>
      <w:lang w:val="en-US"/>
    </w:rPr>
  </w:style>
  <w:style w:type="paragraph" w:styleId="a7">
    <w:name w:val="Quote"/>
    <w:basedOn w:val="a"/>
    <w:next w:val="a"/>
    <w:link w:val="a8"/>
    <w:uiPriority w:val="29"/>
    <w:qFormat/>
    <w:rsid w:val="00143241"/>
    <w:pPr>
      <w:spacing w:before="160"/>
      <w:jc w:val="center"/>
    </w:pPr>
    <w:rPr>
      <w:i/>
      <w:iCs/>
      <w:color w:val="404040" w:themeColor="text1" w:themeTint="BF"/>
    </w:rPr>
  </w:style>
  <w:style w:type="character" w:customStyle="1" w:styleId="a8">
    <w:name w:val="Цитата Знак"/>
    <w:basedOn w:val="a0"/>
    <w:link w:val="a7"/>
    <w:uiPriority w:val="29"/>
    <w:rsid w:val="00143241"/>
    <w:rPr>
      <w:rFonts w:ascii="Times New Roman" w:hAnsi="Times New Roman"/>
      <w:i/>
      <w:iCs/>
      <w:noProof/>
      <w:color w:val="404040" w:themeColor="text1" w:themeTint="BF"/>
      <w:sz w:val="28"/>
      <w:lang w:val="en-US"/>
    </w:rPr>
  </w:style>
  <w:style w:type="paragraph" w:styleId="a9">
    <w:name w:val="List Paragraph"/>
    <w:basedOn w:val="a"/>
    <w:uiPriority w:val="34"/>
    <w:qFormat/>
    <w:rsid w:val="00143241"/>
    <w:pPr>
      <w:ind w:left="720"/>
      <w:contextualSpacing/>
    </w:pPr>
  </w:style>
  <w:style w:type="character" w:styleId="aa">
    <w:name w:val="Intense Emphasis"/>
    <w:basedOn w:val="a0"/>
    <w:uiPriority w:val="21"/>
    <w:qFormat/>
    <w:rsid w:val="00143241"/>
    <w:rPr>
      <w:i/>
      <w:iCs/>
      <w:color w:val="2E74B5" w:themeColor="accent1" w:themeShade="BF"/>
    </w:rPr>
  </w:style>
  <w:style w:type="paragraph" w:styleId="ab">
    <w:name w:val="Intense Quote"/>
    <w:basedOn w:val="a"/>
    <w:next w:val="a"/>
    <w:link w:val="ac"/>
    <w:uiPriority w:val="30"/>
    <w:qFormat/>
    <w:rsid w:val="001432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143241"/>
    <w:rPr>
      <w:rFonts w:ascii="Times New Roman" w:hAnsi="Times New Roman"/>
      <w:i/>
      <w:iCs/>
      <w:noProof/>
      <w:color w:val="2E74B5" w:themeColor="accent1" w:themeShade="BF"/>
      <w:sz w:val="28"/>
      <w:lang w:val="en-US"/>
    </w:rPr>
  </w:style>
  <w:style w:type="character" w:styleId="ad">
    <w:name w:val="Intense Reference"/>
    <w:basedOn w:val="a0"/>
    <w:uiPriority w:val="32"/>
    <w:qFormat/>
    <w:rsid w:val="0014324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136">
      <w:bodyDiv w:val="1"/>
      <w:marLeft w:val="0"/>
      <w:marRight w:val="0"/>
      <w:marTop w:val="0"/>
      <w:marBottom w:val="0"/>
      <w:divBdr>
        <w:top w:val="none" w:sz="0" w:space="0" w:color="auto"/>
        <w:left w:val="none" w:sz="0" w:space="0" w:color="auto"/>
        <w:bottom w:val="none" w:sz="0" w:space="0" w:color="auto"/>
        <w:right w:val="none" w:sz="0" w:space="0" w:color="auto"/>
      </w:divBdr>
    </w:div>
    <w:div w:id="185214726">
      <w:bodyDiv w:val="1"/>
      <w:marLeft w:val="0"/>
      <w:marRight w:val="0"/>
      <w:marTop w:val="0"/>
      <w:marBottom w:val="0"/>
      <w:divBdr>
        <w:top w:val="none" w:sz="0" w:space="0" w:color="auto"/>
        <w:left w:val="none" w:sz="0" w:space="0" w:color="auto"/>
        <w:bottom w:val="none" w:sz="0" w:space="0" w:color="auto"/>
        <w:right w:val="none" w:sz="0" w:space="0" w:color="auto"/>
      </w:divBdr>
      <w:divsChild>
        <w:div w:id="134955967">
          <w:marLeft w:val="0"/>
          <w:marRight w:val="0"/>
          <w:marTop w:val="0"/>
          <w:marBottom w:val="0"/>
          <w:divBdr>
            <w:top w:val="none" w:sz="0" w:space="0" w:color="auto"/>
            <w:left w:val="none" w:sz="0" w:space="0" w:color="auto"/>
            <w:bottom w:val="none" w:sz="0" w:space="0" w:color="auto"/>
            <w:right w:val="none" w:sz="0" w:space="0" w:color="auto"/>
          </w:divBdr>
        </w:div>
      </w:divsChild>
    </w:div>
    <w:div w:id="259611151">
      <w:bodyDiv w:val="1"/>
      <w:marLeft w:val="0"/>
      <w:marRight w:val="0"/>
      <w:marTop w:val="0"/>
      <w:marBottom w:val="0"/>
      <w:divBdr>
        <w:top w:val="none" w:sz="0" w:space="0" w:color="auto"/>
        <w:left w:val="none" w:sz="0" w:space="0" w:color="auto"/>
        <w:bottom w:val="none" w:sz="0" w:space="0" w:color="auto"/>
        <w:right w:val="none" w:sz="0" w:space="0" w:color="auto"/>
      </w:divBdr>
    </w:div>
    <w:div w:id="330573255">
      <w:bodyDiv w:val="1"/>
      <w:marLeft w:val="0"/>
      <w:marRight w:val="0"/>
      <w:marTop w:val="0"/>
      <w:marBottom w:val="0"/>
      <w:divBdr>
        <w:top w:val="none" w:sz="0" w:space="0" w:color="auto"/>
        <w:left w:val="none" w:sz="0" w:space="0" w:color="auto"/>
        <w:bottom w:val="none" w:sz="0" w:space="0" w:color="auto"/>
        <w:right w:val="none" w:sz="0" w:space="0" w:color="auto"/>
      </w:divBdr>
    </w:div>
    <w:div w:id="333802665">
      <w:bodyDiv w:val="1"/>
      <w:marLeft w:val="0"/>
      <w:marRight w:val="0"/>
      <w:marTop w:val="0"/>
      <w:marBottom w:val="0"/>
      <w:divBdr>
        <w:top w:val="none" w:sz="0" w:space="0" w:color="auto"/>
        <w:left w:val="none" w:sz="0" w:space="0" w:color="auto"/>
        <w:bottom w:val="none" w:sz="0" w:space="0" w:color="auto"/>
        <w:right w:val="none" w:sz="0" w:space="0" w:color="auto"/>
      </w:divBdr>
    </w:div>
    <w:div w:id="365065019">
      <w:bodyDiv w:val="1"/>
      <w:marLeft w:val="0"/>
      <w:marRight w:val="0"/>
      <w:marTop w:val="0"/>
      <w:marBottom w:val="0"/>
      <w:divBdr>
        <w:top w:val="none" w:sz="0" w:space="0" w:color="auto"/>
        <w:left w:val="none" w:sz="0" w:space="0" w:color="auto"/>
        <w:bottom w:val="none" w:sz="0" w:space="0" w:color="auto"/>
        <w:right w:val="none" w:sz="0" w:space="0" w:color="auto"/>
      </w:divBdr>
    </w:div>
    <w:div w:id="527722127">
      <w:bodyDiv w:val="1"/>
      <w:marLeft w:val="0"/>
      <w:marRight w:val="0"/>
      <w:marTop w:val="0"/>
      <w:marBottom w:val="0"/>
      <w:divBdr>
        <w:top w:val="none" w:sz="0" w:space="0" w:color="auto"/>
        <w:left w:val="none" w:sz="0" w:space="0" w:color="auto"/>
        <w:bottom w:val="none" w:sz="0" w:space="0" w:color="auto"/>
        <w:right w:val="none" w:sz="0" w:space="0" w:color="auto"/>
      </w:divBdr>
    </w:div>
    <w:div w:id="599417262">
      <w:bodyDiv w:val="1"/>
      <w:marLeft w:val="0"/>
      <w:marRight w:val="0"/>
      <w:marTop w:val="0"/>
      <w:marBottom w:val="0"/>
      <w:divBdr>
        <w:top w:val="none" w:sz="0" w:space="0" w:color="auto"/>
        <w:left w:val="none" w:sz="0" w:space="0" w:color="auto"/>
        <w:bottom w:val="none" w:sz="0" w:space="0" w:color="auto"/>
        <w:right w:val="none" w:sz="0" w:space="0" w:color="auto"/>
      </w:divBdr>
    </w:div>
    <w:div w:id="626931408">
      <w:bodyDiv w:val="1"/>
      <w:marLeft w:val="0"/>
      <w:marRight w:val="0"/>
      <w:marTop w:val="0"/>
      <w:marBottom w:val="0"/>
      <w:divBdr>
        <w:top w:val="none" w:sz="0" w:space="0" w:color="auto"/>
        <w:left w:val="none" w:sz="0" w:space="0" w:color="auto"/>
        <w:bottom w:val="none" w:sz="0" w:space="0" w:color="auto"/>
        <w:right w:val="none" w:sz="0" w:space="0" w:color="auto"/>
      </w:divBdr>
    </w:div>
    <w:div w:id="635379262">
      <w:bodyDiv w:val="1"/>
      <w:marLeft w:val="0"/>
      <w:marRight w:val="0"/>
      <w:marTop w:val="0"/>
      <w:marBottom w:val="0"/>
      <w:divBdr>
        <w:top w:val="none" w:sz="0" w:space="0" w:color="auto"/>
        <w:left w:val="none" w:sz="0" w:space="0" w:color="auto"/>
        <w:bottom w:val="none" w:sz="0" w:space="0" w:color="auto"/>
        <w:right w:val="none" w:sz="0" w:space="0" w:color="auto"/>
      </w:divBdr>
      <w:divsChild>
        <w:div w:id="1603220161">
          <w:marLeft w:val="0"/>
          <w:marRight w:val="0"/>
          <w:marTop w:val="0"/>
          <w:marBottom w:val="0"/>
          <w:divBdr>
            <w:top w:val="none" w:sz="0" w:space="0" w:color="auto"/>
            <w:left w:val="none" w:sz="0" w:space="0" w:color="auto"/>
            <w:bottom w:val="none" w:sz="0" w:space="0" w:color="auto"/>
            <w:right w:val="none" w:sz="0" w:space="0" w:color="auto"/>
          </w:divBdr>
        </w:div>
      </w:divsChild>
    </w:div>
    <w:div w:id="762578277">
      <w:bodyDiv w:val="1"/>
      <w:marLeft w:val="0"/>
      <w:marRight w:val="0"/>
      <w:marTop w:val="0"/>
      <w:marBottom w:val="0"/>
      <w:divBdr>
        <w:top w:val="none" w:sz="0" w:space="0" w:color="auto"/>
        <w:left w:val="none" w:sz="0" w:space="0" w:color="auto"/>
        <w:bottom w:val="none" w:sz="0" w:space="0" w:color="auto"/>
        <w:right w:val="none" w:sz="0" w:space="0" w:color="auto"/>
      </w:divBdr>
    </w:div>
    <w:div w:id="886184890">
      <w:bodyDiv w:val="1"/>
      <w:marLeft w:val="0"/>
      <w:marRight w:val="0"/>
      <w:marTop w:val="0"/>
      <w:marBottom w:val="0"/>
      <w:divBdr>
        <w:top w:val="none" w:sz="0" w:space="0" w:color="auto"/>
        <w:left w:val="none" w:sz="0" w:space="0" w:color="auto"/>
        <w:bottom w:val="none" w:sz="0" w:space="0" w:color="auto"/>
        <w:right w:val="none" w:sz="0" w:space="0" w:color="auto"/>
      </w:divBdr>
    </w:div>
    <w:div w:id="904217485">
      <w:bodyDiv w:val="1"/>
      <w:marLeft w:val="0"/>
      <w:marRight w:val="0"/>
      <w:marTop w:val="0"/>
      <w:marBottom w:val="0"/>
      <w:divBdr>
        <w:top w:val="none" w:sz="0" w:space="0" w:color="auto"/>
        <w:left w:val="none" w:sz="0" w:space="0" w:color="auto"/>
        <w:bottom w:val="none" w:sz="0" w:space="0" w:color="auto"/>
        <w:right w:val="none" w:sz="0" w:space="0" w:color="auto"/>
      </w:divBdr>
    </w:div>
    <w:div w:id="943654563">
      <w:bodyDiv w:val="1"/>
      <w:marLeft w:val="0"/>
      <w:marRight w:val="0"/>
      <w:marTop w:val="0"/>
      <w:marBottom w:val="0"/>
      <w:divBdr>
        <w:top w:val="none" w:sz="0" w:space="0" w:color="auto"/>
        <w:left w:val="none" w:sz="0" w:space="0" w:color="auto"/>
        <w:bottom w:val="none" w:sz="0" w:space="0" w:color="auto"/>
        <w:right w:val="none" w:sz="0" w:space="0" w:color="auto"/>
      </w:divBdr>
    </w:div>
    <w:div w:id="960962337">
      <w:bodyDiv w:val="1"/>
      <w:marLeft w:val="0"/>
      <w:marRight w:val="0"/>
      <w:marTop w:val="0"/>
      <w:marBottom w:val="0"/>
      <w:divBdr>
        <w:top w:val="none" w:sz="0" w:space="0" w:color="auto"/>
        <w:left w:val="none" w:sz="0" w:space="0" w:color="auto"/>
        <w:bottom w:val="none" w:sz="0" w:space="0" w:color="auto"/>
        <w:right w:val="none" w:sz="0" w:space="0" w:color="auto"/>
      </w:divBdr>
    </w:div>
    <w:div w:id="1040784443">
      <w:bodyDiv w:val="1"/>
      <w:marLeft w:val="0"/>
      <w:marRight w:val="0"/>
      <w:marTop w:val="0"/>
      <w:marBottom w:val="0"/>
      <w:divBdr>
        <w:top w:val="none" w:sz="0" w:space="0" w:color="auto"/>
        <w:left w:val="none" w:sz="0" w:space="0" w:color="auto"/>
        <w:bottom w:val="none" w:sz="0" w:space="0" w:color="auto"/>
        <w:right w:val="none" w:sz="0" w:space="0" w:color="auto"/>
      </w:divBdr>
    </w:div>
    <w:div w:id="1122964789">
      <w:bodyDiv w:val="1"/>
      <w:marLeft w:val="0"/>
      <w:marRight w:val="0"/>
      <w:marTop w:val="0"/>
      <w:marBottom w:val="0"/>
      <w:divBdr>
        <w:top w:val="none" w:sz="0" w:space="0" w:color="auto"/>
        <w:left w:val="none" w:sz="0" w:space="0" w:color="auto"/>
        <w:bottom w:val="none" w:sz="0" w:space="0" w:color="auto"/>
        <w:right w:val="none" w:sz="0" w:space="0" w:color="auto"/>
      </w:divBdr>
      <w:divsChild>
        <w:div w:id="394667489">
          <w:marLeft w:val="0"/>
          <w:marRight w:val="0"/>
          <w:marTop w:val="0"/>
          <w:marBottom w:val="0"/>
          <w:divBdr>
            <w:top w:val="none" w:sz="0" w:space="0" w:color="auto"/>
            <w:left w:val="none" w:sz="0" w:space="0" w:color="auto"/>
            <w:bottom w:val="none" w:sz="0" w:space="0" w:color="auto"/>
            <w:right w:val="none" w:sz="0" w:space="0" w:color="auto"/>
          </w:divBdr>
        </w:div>
      </w:divsChild>
    </w:div>
    <w:div w:id="1145395487">
      <w:bodyDiv w:val="1"/>
      <w:marLeft w:val="0"/>
      <w:marRight w:val="0"/>
      <w:marTop w:val="0"/>
      <w:marBottom w:val="0"/>
      <w:divBdr>
        <w:top w:val="none" w:sz="0" w:space="0" w:color="auto"/>
        <w:left w:val="none" w:sz="0" w:space="0" w:color="auto"/>
        <w:bottom w:val="none" w:sz="0" w:space="0" w:color="auto"/>
        <w:right w:val="none" w:sz="0" w:space="0" w:color="auto"/>
      </w:divBdr>
    </w:div>
    <w:div w:id="1156071442">
      <w:bodyDiv w:val="1"/>
      <w:marLeft w:val="0"/>
      <w:marRight w:val="0"/>
      <w:marTop w:val="0"/>
      <w:marBottom w:val="0"/>
      <w:divBdr>
        <w:top w:val="none" w:sz="0" w:space="0" w:color="auto"/>
        <w:left w:val="none" w:sz="0" w:space="0" w:color="auto"/>
        <w:bottom w:val="none" w:sz="0" w:space="0" w:color="auto"/>
        <w:right w:val="none" w:sz="0" w:space="0" w:color="auto"/>
      </w:divBdr>
      <w:divsChild>
        <w:div w:id="406348615">
          <w:marLeft w:val="0"/>
          <w:marRight w:val="0"/>
          <w:marTop w:val="0"/>
          <w:marBottom w:val="0"/>
          <w:divBdr>
            <w:top w:val="none" w:sz="0" w:space="0" w:color="auto"/>
            <w:left w:val="none" w:sz="0" w:space="0" w:color="auto"/>
            <w:bottom w:val="none" w:sz="0" w:space="0" w:color="auto"/>
            <w:right w:val="none" w:sz="0" w:space="0" w:color="auto"/>
          </w:divBdr>
        </w:div>
      </w:divsChild>
    </w:div>
    <w:div w:id="1168785114">
      <w:bodyDiv w:val="1"/>
      <w:marLeft w:val="0"/>
      <w:marRight w:val="0"/>
      <w:marTop w:val="0"/>
      <w:marBottom w:val="0"/>
      <w:divBdr>
        <w:top w:val="none" w:sz="0" w:space="0" w:color="auto"/>
        <w:left w:val="none" w:sz="0" w:space="0" w:color="auto"/>
        <w:bottom w:val="none" w:sz="0" w:space="0" w:color="auto"/>
        <w:right w:val="none" w:sz="0" w:space="0" w:color="auto"/>
      </w:divBdr>
    </w:div>
    <w:div w:id="1202866675">
      <w:bodyDiv w:val="1"/>
      <w:marLeft w:val="0"/>
      <w:marRight w:val="0"/>
      <w:marTop w:val="0"/>
      <w:marBottom w:val="0"/>
      <w:divBdr>
        <w:top w:val="none" w:sz="0" w:space="0" w:color="auto"/>
        <w:left w:val="none" w:sz="0" w:space="0" w:color="auto"/>
        <w:bottom w:val="none" w:sz="0" w:space="0" w:color="auto"/>
        <w:right w:val="none" w:sz="0" w:space="0" w:color="auto"/>
      </w:divBdr>
    </w:div>
    <w:div w:id="1240553466">
      <w:bodyDiv w:val="1"/>
      <w:marLeft w:val="0"/>
      <w:marRight w:val="0"/>
      <w:marTop w:val="0"/>
      <w:marBottom w:val="0"/>
      <w:divBdr>
        <w:top w:val="none" w:sz="0" w:space="0" w:color="auto"/>
        <w:left w:val="none" w:sz="0" w:space="0" w:color="auto"/>
        <w:bottom w:val="none" w:sz="0" w:space="0" w:color="auto"/>
        <w:right w:val="none" w:sz="0" w:space="0" w:color="auto"/>
      </w:divBdr>
    </w:div>
    <w:div w:id="1308513662">
      <w:bodyDiv w:val="1"/>
      <w:marLeft w:val="0"/>
      <w:marRight w:val="0"/>
      <w:marTop w:val="0"/>
      <w:marBottom w:val="0"/>
      <w:divBdr>
        <w:top w:val="none" w:sz="0" w:space="0" w:color="auto"/>
        <w:left w:val="none" w:sz="0" w:space="0" w:color="auto"/>
        <w:bottom w:val="none" w:sz="0" w:space="0" w:color="auto"/>
        <w:right w:val="none" w:sz="0" w:space="0" w:color="auto"/>
      </w:divBdr>
    </w:div>
    <w:div w:id="1314027686">
      <w:bodyDiv w:val="1"/>
      <w:marLeft w:val="0"/>
      <w:marRight w:val="0"/>
      <w:marTop w:val="0"/>
      <w:marBottom w:val="0"/>
      <w:divBdr>
        <w:top w:val="none" w:sz="0" w:space="0" w:color="auto"/>
        <w:left w:val="none" w:sz="0" w:space="0" w:color="auto"/>
        <w:bottom w:val="none" w:sz="0" w:space="0" w:color="auto"/>
        <w:right w:val="none" w:sz="0" w:space="0" w:color="auto"/>
      </w:divBdr>
    </w:div>
    <w:div w:id="1351878970">
      <w:bodyDiv w:val="1"/>
      <w:marLeft w:val="0"/>
      <w:marRight w:val="0"/>
      <w:marTop w:val="0"/>
      <w:marBottom w:val="0"/>
      <w:divBdr>
        <w:top w:val="none" w:sz="0" w:space="0" w:color="auto"/>
        <w:left w:val="none" w:sz="0" w:space="0" w:color="auto"/>
        <w:bottom w:val="none" w:sz="0" w:space="0" w:color="auto"/>
        <w:right w:val="none" w:sz="0" w:space="0" w:color="auto"/>
      </w:divBdr>
      <w:divsChild>
        <w:div w:id="611322442">
          <w:marLeft w:val="0"/>
          <w:marRight w:val="0"/>
          <w:marTop w:val="0"/>
          <w:marBottom w:val="0"/>
          <w:divBdr>
            <w:top w:val="none" w:sz="0" w:space="0" w:color="auto"/>
            <w:left w:val="none" w:sz="0" w:space="0" w:color="auto"/>
            <w:bottom w:val="none" w:sz="0" w:space="0" w:color="auto"/>
            <w:right w:val="none" w:sz="0" w:space="0" w:color="auto"/>
          </w:divBdr>
        </w:div>
      </w:divsChild>
    </w:div>
    <w:div w:id="1422291904">
      <w:bodyDiv w:val="1"/>
      <w:marLeft w:val="0"/>
      <w:marRight w:val="0"/>
      <w:marTop w:val="0"/>
      <w:marBottom w:val="0"/>
      <w:divBdr>
        <w:top w:val="none" w:sz="0" w:space="0" w:color="auto"/>
        <w:left w:val="none" w:sz="0" w:space="0" w:color="auto"/>
        <w:bottom w:val="none" w:sz="0" w:space="0" w:color="auto"/>
        <w:right w:val="none" w:sz="0" w:space="0" w:color="auto"/>
      </w:divBdr>
    </w:div>
    <w:div w:id="1424491248">
      <w:bodyDiv w:val="1"/>
      <w:marLeft w:val="0"/>
      <w:marRight w:val="0"/>
      <w:marTop w:val="0"/>
      <w:marBottom w:val="0"/>
      <w:divBdr>
        <w:top w:val="none" w:sz="0" w:space="0" w:color="auto"/>
        <w:left w:val="none" w:sz="0" w:space="0" w:color="auto"/>
        <w:bottom w:val="none" w:sz="0" w:space="0" w:color="auto"/>
        <w:right w:val="none" w:sz="0" w:space="0" w:color="auto"/>
      </w:divBdr>
    </w:div>
    <w:div w:id="1499691178">
      <w:bodyDiv w:val="1"/>
      <w:marLeft w:val="0"/>
      <w:marRight w:val="0"/>
      <w:marTop w:val="0"/>
      <w:marBottom w:val="0"/>
      <w:divBdr>
        <w:top w:val="none" w:sz="0" w:space="0" w:color="auto"/>
        <w:left w:val="none" w:sz="0" w:space="0" w:color="auto"/>
        <w:bottom w:val="none" w:sz="0" w:space="0" w:color="auto"/>
        <w:right w:val="none" w:sz="0" w:space="0" w:color="auto"/>
      </w:divBdr>
    </w:div>
    <w:div w:id="1579364755">
      <w:bodyDiv w:val="1"/>
      <w:marLeft w:val="0"/>
      <w:marRight w:val="0"/>
      <w:marTop w:val="0"/>
      <w:marBottom w:val="0"/>
      <w:divBdr>
        <w:top w:val="none" w:sz="0" w:space="0" w:color="auto"/>
        <w:left w:val="none" w:sz="0" w:space="0" w:color="auto"/>
        <w:bottom w:val="none" w:sz="0" w:space="0" w:color="auto"/>
        <w:right w:val="none" w:sz="0" w:space="0" w:color="auto"/>
      </w:divBdr>
      <w:divsChild>
        <w:div w:id="73475607">
          <w:marLeft w:val="0"/>
          <w:marRight w:val="0"/>
          <w:marTop w:val="0"/>
          <w:marBottom w:val="0"/>
          <w:divBdr>
            <w:top w:val="none" w:sz="0" w:space="0" w:color="auto"/>
            <w:left w:val="none" w:sz="0" w:space="0" w:color="auto"/>
            <w:bottom w:val="none" w:sz="0" w:space="0" w:color="auto"/>
            <w:right w:val="none" w:sz="0" w:space="0" w:color="auto"/>
          </w:divBdr>
        </w:div>
      </w:divsChild>
    </w:div>
    <w:div w:id="1593857526">
      <w:bodyDiv w:val="1"/>
      <w:marLeft w:val="0"/>
      <w:marRight w:val="0"/>
      <w:marTop w:val="0"/>
      <w:marBottom w:val="0"/>
      <w:divBdr>
        <w:top w:val="none" w:sz="0" w:space="0" w:color="auto"/>
        <w:left w:val="none" w:sz="0" w:space="0" w:color="auto"/>
        <w:bottom w:val="none" w:sz="0" w:space="0" w:color="auto"/>
        <w:right w:val="none" w:sz="0" w:space="0" w:color="auto"/>
      </w:divBdr>
    </w:div>
    <w:div w:id="1626234633">
      <w:bodyDiv w:val="1"/>
      <w:marLeft w:val="0"/>
      <w:marRight w:val="0"/>
      <w:marTop w:val="0"/>
      <w:marBottom w:val="0"/>
      <w:divBdr>
        <w:top w:val="none" w:sz="0" w:space="0" w:color="auto"/>
        <w:left w:val="none" w:sz="0" w:space="0" w:color="auto"/>
        <w:bottom w:val="none" w:sz="0" w:space="0" w:color="auto"/>
        <w:right w:val="none" w:sz="0" w:space="0" w:color="auto"/>
      </w:divBdr>
    </w:div>
    <w:div w:id="1723092222">
      <w:bodyDiv w:val="1"/>
      <w:marLeft w:val="0"/>
      <w:marRight w:val="0"/>
      <w:marTop w:val="0"/>
      <w:marBottom w:val="0"/>
      <w:divBdr>
        <w:top w:val="none" w:sz="0" w:space="0" w:color="auto"/>
        <w:left w:val="none" w:sz="0" w:space="0" w:color="auto"/>
        <w:bottom w:val="none" w:sz="0" w:space="0" w:color="auto"/>
        <w:right w:val="none" w:sz="0" w:space="0" w:color="auto"/>
      </w:divBdr>
    </w:div>
    <w:div w:id="1742364889">
      <w:bodyDiv w:val="1"/>
      <w:marLeft w:val="0"/>
      <w:marRight w:val="0"/>
      <w:marTop w:val="0"/>
      <w:marBottom w:val="0"/>
      <w:divBdr>
        <w:top w:val="none" w:sz="0" w:space="0" w:color="auto"/>
        <w:left w:val="none" w:sz="0" w:space="0" w:color="auto"/>
        <w:bottom w:val="none" w:sz="0" w:space="0" w:color="auto"/>
        <w:right w:val="none" w:sz="0" w:space="0" w:color="auto"/>
      </w:divBdr>
    </w:div>
    <w:div w:id="1933782507">
      <w:bodyDiv w:val="1"/>
      <w:marLeft w:val="0"/>
      <w:marRight w:val="0"/>
      <w:marTop w:val="0"/>
      <w:marBottom w:val="0"/>
      <w:divBdr>
        <w:top w:val="none" w:sz="0" w:space="0" w:color="auto"/>
        <w:left w:val="none" w:sz="0" w:space="0" w:color="auto"/>
        <w:bottom w:val="none" w:sz="0" w:space="0" w:color="auto"/>
        <w:right w:val="none" w:sz="0" w:space="0" w:color="auto"/>
      </w:divBdr>
    </w:div>
    <w:div w:id="1934705725">
      <w:bodyDiv w:val="1"/>
      <w:marLeft w:val="0"/>
      <w:marRight w:val="0"/>
      <w:marTop w:val="0"/>
      <w:marBottom w:val="0"/>
      <w:divBdr>
        <w:top w:val="none" w:sz="0" w:space="0" w:color="auto"/>
        <w:left w:val="none" w:sz="0" w:space="0" w:color="auto"/>
        <w:bottom w:val="none" w:sz="0" w:space="0" w:color="auto"/>
        <w:right w:val="none" w:sz="0" w:space="0" w:color="auto"/>
      </w:divBdr>
    </w:div>
    <w:div w:id="1984040894">
      <w:bodyDiv w:val="1"/>
      <w:marLeft w:val="0"/>
      <w:marRight w:val="0"/>
      <w:marTop w:val="0"/>
      <w:marBottom w:val="0"/>
      <w:divBdr>
        <w:top w:val="none" w:sz="0" w:space="0" w:color="auto"/>
        <w:left w:val="none" w:sz="0" w:space="0" w:color="auto"/>
        <w:bottom w:val="none" w:sz="0" w:space="0" w:color="auto"/>
        <w:right w:val="none" w:sz="0" w:space="0" w:color="auto"/>
      </w:divBdr>
    </w:div>
    <w:div w:id="206952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2381-DA1B-4C51-A543-070EA7C5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11874</Words>
  <Characters>6769</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2025-10-07T08:52:00Z</dcterms:created>
  <dcterms:modified xsi:type="dcterms:W3CDTF">2025-10-07T11:09:00Z</dcterms:modified>
</cp:coreProperties>
</file>