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4826" w14:textId="77777777" w:rsidR="003B6B47" w:rsidRPr="009F28F2" w:rsidRDefault="003B6B47" w:rsidP="003B6B47">
      <w:pPr>
        <w:widowControl w:val="0"/>
        <w:tabs>
          <w:tab w:val="left" w:pos="3823"/>
        </w:tabs>
        <w:autoSpaceDE w:val="0"/>
        <w:autoSpaceDN w:val="0"/>
        <w:spacing w:after="0" w:line="322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F28F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Рекомендована</w:t>
      </w:r>
      <w:r w:rsidRPr="009F28F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F28F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література</w:t>
      </w:r>
    </w:p>
    <w:p w14:paraId="180DA1E3" w14:textId="77777777" w:rsidR="003B6B47" w:rsidRPr="009F28F2" w:rsidRDefault="003B6B47" w:rsidP="003B6B47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4"/>
          <w:lang w:val="uk-UA"/>
        </w:rPr>
      </w:pPr>
      <w:r w:rsidRPr="009F28F2">
        <w:rPr>
          <w:rFonts w:ascii="Times New Roman" w:eastAsia="Calibri" w:hAnsi="Times New Roman" w:cs="Times New Roman"/>
          <w:b/>
          <w:bCs/>
          <w:spacing w:val="-6"/>
          <w:sz w:val="24"/>
          <w:lang w:val="uk-UA"/>
        </w:rPr>
        <w:t xml:space="preserve">Основні джерела: </w:t>
      </w:r>
    </w:p>
    <w:p w14:paraId="5E085143" w14:textId="77777777" w:rsidR="003B6B47" w:rsidRPr="00A13FC6" w:rsidRDefault="003B6B47" w:rsidP="003B6B4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Герасименко О. Політичний маркетинг: сучасні підходи та стратегії. – Київ: Кондор, 2019. – 288 с.</w:t>
      </w:r>
    </w:p>
    <w:p w14:paraId="00226257" w14:textId="77777777" w:rsidR="003B6B47" w:rsidRPr="00A13FC6" w:rsidRDefault="003B6B47" w:rsidP="003B6B4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Катеринчук І. Електоральне управління та брендинг політичних партій. – Львів: Літопис, 2020. – 320 с.</w:t>
      </w:r>
    </w:p>
    <w:p w14:paraId="422365C4" w14:textId="77777777" w:rsidR="003B6B47" w:rsidRPr="00A13FC6" w:rsidRDefault="003B6B47" w:rsidP="003B6B4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Рябенко М. Діджитал інструменти в політичному маркетингу. – Київ: Наш Формат, 2021. – 256 с.</w:t>
      </w:r>
    </w:p>
    <w:p w14:paraId="6303F8F4" w14:textId="77777777" w:rsidR="003B6B47" w:rsidRPr="009F28F2" w:rsidRDefault="003B6B47" w:rsidP="003B6B4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Савченко Т. Побудова політичного іміджу і комунікації. – Харків: Фоліо, 2018. – 304 с.</w:t>
      </w:r>
    </w:p>
    <w:p w14:paraId="2A728E52" w14:textId="77777777" w:rsidR="003B6B47" w:rsidRDefault="003B6B47" w:rsidP="003B6B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 w:eastAsia="ru-RU"/>
        </w:rPr>
      </w:pPr>
    </w:p>
    <w:p w14:paraId="07CAA5ED" w14:textId="77777777" w:rsidR="003B6B47" w:rsidRPr="009F28F2" w:rsidRDefault="003B6B47" w:rsidP="003B6B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  <w:r w:rsidRPr="009F28F2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 w:eastAsia="ru-RU"/>
        </w:rPr>
        <w:t>Додаткові джерела:</w:t>
      </w:r>
      <w:r w:rsidRPr="009F28F2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</w:t>
      </w:r>
    </w:p>
    <w:p w14:paraId="044C292D" w14:textId="77777777" w:rsidR="003B6B47" w:rsidRPr="009F28F2" w:rsidRDefault="003B6B47" w:rsidP="003B6B47">
      <w:pPr>
        <w:spacing w:after="0" w:line="240" w:lineRule="auto"/>
        <w:ind w:firstLine="709"/>
        <w:jc w:val="both"/>
      </w:pPr>
    </w:p>
    <w:p w14:paraId="78D46009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Бережний А. Електоральний маркетинг: теорія і практика. Київ: Либідь, 2010. 320 с.</w:t>
      </w:r>
    </w:p>
    <w:p w14:paraId="06753E6C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Гончаренко М. Стратегії маніпуляції в політичній комунікації. Київ: Наш Формат, 2012. 240 с.</w:t>
      </w:r>
    </w:p>
    <w:p w14:paraId="5AE8602B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Дорошенко В. Цільова аудиторія у виборчій кампанії. Львів: Літопис, 2007. 176 с.</w:t>
      </w:r>
    </w:p>
    <w:p w14:paraId="1FBE2E89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Жук Л. Роль ЗМІ в політичному маркетингу. Одеса: Астропринт, 2006. 220 с.</w:t>
      </w:r>
    </w:p>
    <w:p w14:paraId="5E0BFA3C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Ісаєв Є. Правда політичного іміджу: механізми впливу. Київ: KAS, 2009. 312 с.</w:t>
      </w:r>
    </w:p>
    <w:p w14:paraId="0C8BC00B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Король С. Політичні кампанії: планування та реалізація. Київ: Вища школа, 2012. 290 с.</w:t>
      </w:r>
    </w:p>
    <w:p w14:paraId="68531D37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Котлер Ф., Андерсон А. Політичний маркетинг: стратегії виборів. Київ: Захар, 2011. 256 с.</w:t>
      </w:r>
    </w:p>
    <w:p w14:paraId="5794C229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Литвиненко Т. Криза іміджу: реагування політичних брендів. Харків: Класика, 2011. 256 с.</w:t>
      </w:r>
    </w:p>
    <w:p w14:paraId="00E9906A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Мельник І. Соціальні мережі у виборчих технологіях. Київ: ДОВІРʼЯ, 2012. 230 с.</w:t>
      </w:r>
    </w:p>
    <w:p w14:paraId="1B55ED1B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Назаренко О. Антикризовий маркетинг для політичних партій. Львів: Центр Європи, 2010. 200 с.</w:t>
      </w:r>
    </w:p>
    <w:p w14:paraId="4A75D9EF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Осадчий В. Політичний PR: засоби та засади. Київ: Знання, 2008. 312 с.</w:t>
      </w:r>
    </w:p>
    <w:p w14:paraId="263682D9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Петрова Н. Політичні бренди: формування впізнаваності. Львів: Сполом, 2012. 284 с.</w:t>
      </w:r>
    </w:p>
    <w:p w14:paraId="144698E6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Поліщук Л. Формування політичного бренду в умовах конкуренції. Київ: Інтерпрес, 2012. 268 с.</w:t>
      </w:r>
    </w:p>
    <w:p w14:paraId="73646FC4" w14:textId="77777777" w:rsidR="003B6B47" w:rsidRPr="00A13FC6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Сидоренко О. Політична реклама: технології та ефективність. Харків: Фоліо, 2008. 198 с.</w:t>
      </w:r>
    </w:p>
    <w:p w14:paraId="6F20A597" w14:textId="77777777" w:rsidR="003B6B47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C6">
        <w:rPr>
          <w:rFonts w:ascii="Times New Roman" w:eastAsia="Times New Roman" w:hAnsi="Times New Roman" w:cs="Times New Roman"/>
          <w:sz w:val="24"/>
          <w:szCs w:val="24"/>
        </w:rPr>
        <w:t>Федоренко Ю. Стратегії мікротаргетингу у виборчій кампанії. Харків: Ранок, 2009. 192 с.</w:t>
      </w:r>
    </w:p>
    <w:p w14:paraId="527D8791" w14:textId="77777777" w:rsidR="003B6B47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Albrecht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M. G.,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Green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M.,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Hoffman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L. 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Principles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marketing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Houston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OpenStax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>, 2023. 699 p. URL: </w:t>
      </w:r>
      <w:hyperlink r:id="rId5" w:history="1">
        <w:r w:rsidRPr="00922D12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http://files.znu.edu.ua/files/Bibliobooks/Inshi79/0058784.pdf</w:t>
        </w:r>
      </w:hyperlink>
      <w:r w:rsidRPr="00A13F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C6AD4D" w14:textId="77777777" w:rsidR="003B6B47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Khorishko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L. S.,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Kovpak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V. A.,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Lebid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N. M.,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Rudnieva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A. O. 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Strategic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Communications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Formation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National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Security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monograph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Riga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Baltija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13FC6">
        <w:rPr>
          <w:rFonts w:ascii="Times New Roman" w:hAnsi="Times New Roman" w:cs="Times New Roman"/>
          <w:sz w:val="24"/>
          <w:szCs w:val="24"/>
          <w:lang w:val="uk-UA"/>
        </w:rPr>
        <w:t>Publishing</w:t>
      </w:r>
      <w:proofErr w:type="spellEnd"/>
      <w:r w:rsidRPr="00A13FC6">
        <w:rPr>
          <w:rFonts w:ascii="Times New Roman" w:hAnsi="Times New Roman" w:cs="Times New Roman"/>
          <w:sz w:val="24"/>
          <w:szCs w:val="24"/>
          <w:lang w:val="uk-UA"/>
        </w:rPr>
        <w:t>, 2023. 188 p.</w:t>
      </w:r>
    </w:p>
    <w:p w14:paraId="44F344D4" w14:textId="77777777" w:rsidR="003B6B47" w:rsidRPr="00915CE5" w:rsidRDefault="003B6B47" w:rsidP="003B6B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CE5">
        <w:rPr>
          <w:rFonts w:ascii="Times New Roman" w:hAnsi="Times New Roman" w:cs="Times New Roman"/>
          <w:sz w:val="24"/>
          <w:szCs w:val="24"/>
          <w:lang w:val="uk-UA"/>
        </w:rPr>
        <w:t>Barrett</w:t>
      </w:r>
      <w:proofErr w:type="spellEnd"/>
      <w:r w:rsidRPr="00915CE5">
        <w:rPr>
          <w:rFonts w:ascii="Times New Roman" w:hAnsi="Times New Roman" w:cs="Times New Roman"/>
          <w:sz w:val="24"/>
          <w:szCs w:val="24"/>
          <w:lang w:val="uk-UA"/>
        </w:rPr>
        <w:t xml:space="preserve"> V. M.  </w:t>
      </w:r>
      <w:proofErr w:type="spellStart"/>
      <w:r w:rsidRPr="00915CE5">
        <w:rPr>
          <w:rFonts w:ascii="Times New Roman" w:hAnsi="Times New Roman" w:cs="Times New Roman"/>
          <w:sz w:val="24"/>
          <w:szCs w:val="24"/>
          <w:lang w:val="uk-UA"/>
        </w:rPr>
        <w:t>Parliament</w:t>
      </w:r>
      <w:proofErr w:type="spellEnd"/>
      <w:r w:rsidRPr="00915CE5">
        <w:rPr>
          <w:rFonts w:ascii="Times New Roman" w:hAnsi="Times New Roman" w:cs="Times New Roman"/>
          <w:sz w:val="24"/>
          <w:szCs w:val="24"/>
          <w:lang w:val="uk-UA"/>
        </w:rPr>
        <w:t xml:space="preserve">: A </w:t>
      </w:r>
      <w:proofErr w:type="spellStart"/>
      <w:r w:rsidRPr="00915CE5">
        <w:rPr>
          <w:rFonts w:ascii="Times New Roman" w:hAnsi="Times New Roman" w:cs="Times New Roman"/>
          <w:sz w:val="24"/>
          <w:szCs w:val="24"/>
          <w:lang w:val="uk-UA"/>
        </w:rPr>
        <w:t>Question</w:t>
      </w:r>
      <w:proofErr w:type="spellEnd"/>
      <w:r w:rsidRPr="00915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15CE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15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15CE5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915CE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15CE5">
        <w:rPr>
          <w:rFonts w:ascii="Times New Roman" w:hAnsi="Times New Roman" w:cs="Times New Roman"/>
          <w:sz w:val="24"/>
          <w:szCs w:val="24"/>
          <w:lang w:val="uk-UA"/>
        </w:rPr>
        <w:t>Canberra</w:t>
      </w:r>
      <w:proofErr w:type="spellEnd"/>
      <w:r w:rsidRPr="00915CE5">
        <w:rPr>
          <w:rFonts w:ascii="Times New Roman" w:hAnsi="Times New Roman" w:cs="Times New Roman"/>
          <w:sz w:val="24"/>
          <w:szCs w:val="24"/>
          <w:lang w:val="uk-UA"/>
        </w:rPr>
        <w:t xml:space="preserve"> : ANU </w:t>
      </w:r>
      <w:proofErr w:type="spellStart"/>
      <w:r w:rsidRPr="00915CE5">
        <w:rPr>
          <w:rFonts w:ascii="Times New Roman" w:hAnsi="Times New Roman" w:cs="Times New Roman"/>
          <w:sz w:val="24"/>
          <w:szCs w:val="24"/>
          <w:lang w:val="uk-UA"/>
        </w:rPr>
        <w:t>Press</w:t>
      </w:r>
      <w:proofErr w:type="spellEnd"/>
      <w:r w:rsidRPr="00915CE5">
        <w:rPr>
          <w:rFonts w:ascii="Times New Roman" w:hAnsi="Times New Roman" w:cs="Times New Roman"/>
          <w:sz w:val="24"/>
          <w:szCs w:val="24"/>
          <w:lang w:val="uk-UA"/>
        </w:rPr>
        <w:t>, 2022. 326 p. URL: </w:t>
      </w:r>
      <w:hyperlink r:id="rId6" w:history="1">
        <w:r w:rsidRPr="00922D12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http://files.znu.edu.ua/files/Bibliobooks/Inshi76/0056740.pdf</w:t>
        </w:r>
      </w:hyperlink>
      <w:r w:rsidRPr="00915CE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3A45B66" w14:textId="77777777" w:rsidR="003B6B47" w:rsidRDefault="003B6B47" w:rsidP="003B6B47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</w:p>
    <w:p w14:paraId="13531E7E" w14:textId="77777777" w:rsidR="003B6B47" w:rsidRPr="009F28F2" w:rsidRDefault="003B6B47" w:rsidP="003B6B47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  <w:r w:rsidRPr="009F28F2">
        <w:rPr>
          <w:rFonts w:ascii="Times New Roman" w:eastAsia="Calibri" w:hAnsi="Times New Roman" w:cs="Times New Roman"/>
          <w:b/>
          <w:sz w:val="24"/>
          <w:lang w:val="uk-UA"/>
        </w:rPr>
        <w:t>Інформаційні ресурси:</w:t>
      </w:r>
    </w:p>
    <w:p w14:paraId="76C5715B" w14:textId="77777777" w:rsidR="003B6B47" w:rsidRPr="009F28F2" w:rsidRDefault="003B6B47" w:rsidP="003B6B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14:paraId="0F9AA8FF" w14:textId="77777777" w:rsidR="003B6B47" w:rsidRPr="009F28F2" w:rsidRDefault="003B6B47" w:rsidP="003B6B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F28F2">
        <w:rPr>
          <w:rFonts w:ascii="Times New Roman" w:eastAsia="Calibri" w:hAnsi="Times New Roman" w:cs="Times New Roman"/>
          <w:sz w:val="24"/>
          <w:lang w:val="uk-UA"/>
        </w:rPr>
        <w:t xml:space="preserve">1. Проблеми розвитку соціологічної теорії: концептуальні стратегії дослідження </w:t>
      </w:r>
      <w:r w:rsidRPr="009F28F2">
        <w:rPr>
          <w:rFonts w:ascii="Times New Roman" w:eastAsia="Calibri" w:hAnsi="Times New Roman" w:cs="Times New Roman"/>
          <w:sz w:val="24"/>
          <w:lang w:val="uk-UA"/>
        </w:rPr>
        <w:lastRenderedPageBreak/>
        <w:t xml:space="preserve">соціальних наслідків пандемії COVID-19 : матеріали ХVІI </w:t>
      </w:r>
      <w:proofErr w:type="spellStart"/>
      <w:r w:rsidRPr="009F28F2">
        <w:rPr>
          <w:rFonts w:ascii="Times New Roman" w:eastAsia="Calibri" w:hAnsi="Times New Roman" w:cs="Times New Roman"/>
          <w:sz w:val="24"/>
          <w:lang w:val="uk-UA"/>
        </w:rPr>
        <w:t>Міжнар</w:t>
      </w:r>
      <w:proofErr w:type="spellEnd"/>
      <w:r w:rsidRPr="009F28F2">
        <w:rPr>
          <w:rFonts w:ascii="Times New Roman" w:eastAsia="Calibri" w:hAnsi="Times New Roman" w:cs="Times New Roman"/>
          <w:sz w:val="24"/>
          <w:lang w:val="uk-UA"/>
        </w:rPr>
        <w:t>. наук.-</w:t>
      </w:r>
      <w:proofErr w:type="spellStart"/>
      <w:r w:rsidRPr="009F28F2">
        <w:rPr>
          <w:rFonts w:ascii="Times New Roman" w:eastAsia="Calibri" w:hAnsi="Times New Roman" w:cs="Times New Roman"/>
          <w:sz w:val="24"/>
          <w:lang w:val="uk-UA"/>
        </w:rPr>
        <w:t>практ</w:t>
      </w:r>
      <w:proofErr w:type="spellEnd"/>
      <w:r w:rsidRPr="009F28F2">
        <w:rPr>
          <w:rFonts w:ascii="Times New Roman" w:eastAsia="Calibri" w:hAnsi="Times New Roman" w:cs="Times New Roman"/>
          <w:sz w:val="24"/>
          <w:lang w:val="uk-UA"/>
        </w:rPr>
        <w:t xml:space="preserve">. </w:t>
      </w:r>
      <w:proofErr w:type="spellStart"/>
      <w:r w:rsidRPr="009F28F2">
        <w:rPr>
          <w:rFonts w:ascii="Times New Roman" w:eastAsia="Calibri" w:hAnsi="Times New Roman" w:cs="Times New Roman"/>
          <w:sz w:val="24"/>
          <w:lang w:val="uk-UA"/>
        </w:rPr>
        <w:t>конф</w:t>
      </w:r>
      <w:proofErr w:type="spellEnd"/>
      <w:r w:rsidRPr="009F28F2">
        <w:rPr>
          <w:rFonts w:ascii="Times New Roman" w:eastAsia="Calibri" w:hAnsi="Times New Roman" w:cs="Times New Roman"/>
          <w:sz w:val="24"/>
          <w:lang w:val="uk-UA"/>
        </w:rPr>
        <w:t xml:space="preserve">., 18–19 груд. 2020 р. (м. Київ) / за ред. Л. </w:t>
      </w:r>
      <w:proofErr w:type="spellStart"/>
      <w:r w:rsidRPr="009F28F2">
        <w:rPr>
          <w:rFonts w:ascii="Times New Roman" w:eastAsia="Calibri" w:hAnsi="Times New Roman" w:cs="Times New Roman"/>
          <w:sz w:val="24"/>
          <w:lang w:val="uk-UA"/>
        </w:rPr>
        <w:t>Малес</w:t>
      </w:r>
      <w:proofErr w:type="spellEnd"/>
      <w:r w:rsidRPr="009F28F2">
        <w:rPr>
          <w:rFonts w:ascii="Times New Roman" w:eastAsia="Calibri" w:hAnsi="Times New Roman" w:cs="Times New Roman"/>
          <w:sz w:val="24"/>
          <w:lang w:val="uk-UA"/>
        </w:rPr>
        <w:t xml:space="preserve">, Ю. Савельєва, О. Боровського, І. </w:t>
      </w:r>
      <w:proofErr w:type="spellStart"/>
      <w:r w:rsidRPr="009F28F2">
        <w:rPr>
          <w:rFonts w:ascii="Times New Roman" w:eastAsia="Calibri" w:hAnsi="Times New Roman" w:cs="Times New Roman"/>
          <w:sz w:val="24"/>
          <w:lang w:val="uk-UA"/>
        </w:rPr>
        <w:t>Набруско</w:t>
      </w:r>
      <w:proofErr w:type="spellEnd"/>
      <w:r w:rsidRPr="009F28F2">
        <w:rPr>
          <w:rFonts w:ascii="Times New Roman" w:eastAsia="Calibri" w:hAnsi="Times New Roman" w:cs="Times New Roman"/>
          <w:sz w:val="24"/>
          <w:lang w:val="uk-UA"/>
        </w:rPr>
        <w:t>. Київ : Наукова столиця, 2021. 154 с. URL: </w:t>
      </w:r>
      <w:hyperlink r:id="rId7" w:history="1">
        <w:r w:rsidRPr="009F28F2">
          <w:rPr>
            <w:rFonts w:ascii="Times New Roman" w:eastAsia="Calibri" w:hAnsi="Times New Roman" w:cs="Times New Roman"/>
            <w:color w:val="0000FF"/>
            <w:sz w:val="24"/>
            <w:u w:val="single"/>
            <w:lang w:val="uk-UA"/>
          </w:rPr>
          <w:t>http://files.znu.edu.ua/files/Bibliobooks/Inshi78/0057873.pdf</w:t>
        </w:r>
      </w:hyperlink>
      <w:r w:rsidRPr="009F28F2">
        <w:rPr>
          <w:rFonts w:ascii="Times New Roman" w:eastAsia="Calibri" w:hAnsi="Times New Roman" w:cs="Times New Roman"/>
          <w:sz w:val="24"/>
          <w:lang w:val="uk-UA"/>
        </w:rPr>
        <w:t>.</w:t>
      </w:r>
    </w:p>
    <w:p w14:paraId="3B51F8B5" w14:textId="77777777" w:rsidR="003B6B47" w:rsidRPr="009F28F2" w:rsidRDefault="003B6B47" w:rsidP="003B6B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F28F2">
        <w:rPr>
          <w:rFonts w:ascii="Times New Roman" w:eastAsia="Calibri" w:hAnsi="Times New Roman" w:cs="Times New Roman"/>
          <w:sz w:val="24"/>
          <w:lang w:val="uk-UA"/>
        </w:rPr>
        <w:t xml:space="preserve">2. Соболевська М. О.  Ґенеза та розвиток поняття "соціальна інтеграція" в соціологічній теорії: від класики до сучасності. </w:t>
      </w:r>
      <w:r w:rsidRPr="009F28F2">
        <w:rPr>
          <w:rFonts w:ascii="Times New Roman" w:eastAsia="Calibri" w:hAnsi="Times New Roman" w:cs="Times New Roman"/>
          <w:i/>
          <w:iCs/>
          <w:sz w:val="24"/>
          <w:lang w:val="uk-UA"/>
        </w:rPr>
        <w:t>Актуальні проблеми соціології, психології, педагогіки</w:t>
      </w:r>
      <w:r w:rsidRPr="009F28F2">
        <w:rPr>
          <w:rFonts w:ascii="Times New Roman" w:eastAsia="Calibri" w:hAnsi="Times New Roman" w:cs="Times New Roman"/>
          <w:sz w:val="24"/>
          <w:lang w:val="uk-UA"/>
        </w:rPr>
        <w:t>. 2015. № 3(1) (28). C. 13–19. URL: </w:t>
      </w:r>
      <w:hyperlink r:id="rId8" w:history="1">
        <w:r w:rsidRPr="009F28F2">
          <w:rPr>
            <w:rFonts w:ascii="Times New Roman" w:eastAsia="Calibri" w:hAnsi="Times New Roman" w:cs="Times New Roman"/>
            <w:color w:val="0000FF"/>
            <w:sz w:val="24"/>
            <w:u w:val="single"/>
            <w:lang w:val="uk-UA"/>
          </w:rPr>
          <w:t>http://ebooks.znu.edu.ua/files/2017/skachano/aktualproblemspp/apspp2015v3n1/4.pdf</w:t>
        </w:r>
      </w:hyperlink>
      <w:r w:rsidRPr="009F28F2">
        <w:rPr>
          <w:rFonts w:ascii="Times New Roman" w:eastAsia="Calibri" w:hAnsi="Times New Roman" w:cs="Times New Roman"/>
          <w:sz w:val="24"/>
          <w:lang w:val="uk-UA"/>
        </w:rPr>
        <w:t>.</w:t>
      </w:r>
    </w:p>
    <w:p w14:paraId="52BF08D3" w14:textId="77777777" w:rsidR="003B6B47" w:rsidRPr="009F28F2" w:rsidRDefault="003B6B47" w:rsidP="003B6B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F28F2">
        <w:rPr>
          <w:rFonts w:ascii="Times New Roman" w:eastAsia="Calibri" w:hAnsi="Times New Roman" w:cs="Times New Roman"/>
          <w:sz w:val="24"/>
          <w:lang w:val="uk-UA"/>
        </w:rPr>
        <w:t xml:space="preserve">3. </w:t>
      </w:r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Framing Social </w:t>
      </w:r>
      <w:proofErr w:type="gramStart"/>
      <w:r w:rsidRPr="009F28F2">
        <w:rPr>
          <w:rFonts w:ascii="Times New Roman" w:eastAsia="Calibri" w:hAnsi="Times New Roman" w:cs="Times New Roman"/>
          <w:sz w:val="24"/>
          <w:lang w:val="en-US"/>
        </w:rPr>
        <w:t>Theory :</w:t>
      </w:r>
      <w:proofErr w:type="gramEnd"/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 Reassembling the Lexicon of Contemporary Social Sciences / edited by P. </w:t>
      </w:r>
      <w:proofErr w:type="spellStart"/>
      <w:r w:rsidRPr="009F28F2">
        <w:rPr>
          <w:rFonts w:ascii="Times New Roman" w:eastAsia="Calibri" w:hAnsi="Times New Roman" w:cs="Times New Roman"/>
          <w:sz w:val="24"/>
          <w:lang w:val="en-US"/>
        </w:rPr>
        <w:t>Rebughini</w:t>
      </w:r>
      <w:proofErr w:type="spellEnd"/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smartTag w:uri="urn:schemas-microsoft-com:office:smarttags" w:element="place">
        <w:r w:rsidRPr="009F28F2">
          <w:rPr>
            <w:rFonts w:ascii="Times New Roman" w:eastAsia="Calibri" w:hAnsi="Times New Roman" w:cs="Times New Roman"/>
            <w:sz w:val="24"/>
            <w:lang w:val="en-US"/>
          </w:rPr>
          <w:t>E. Colombo</w:t>
        </w:r>
      </w:smartTag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gramStart"/>
      <w:r w:rsidRPr="009F28F2">
        <w:rPr>
          <w:rFonts w:ascii="Times New Roman" w:eastAsia="Calibri" w:hAnsi="Times New Roman" w:cs="Times New Roman"/>
          <w:sz w:val="24"/>
          <w:lang w:val="en-US"/>
        </w:rPr>
        <w:t>London :</w:t>
      </w:r>
      <w:proofErr w:type="gramEnd"/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 Routledge, 2023. 174 p. URL: </w:t>
      </w:r>
      <w:hyperlink r:id="rId9" w:history="1">
        <w:r w:rsidRPr="009F28F2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http://ebooks.znu.edu.ua/files/Bibliobooks/Inshi69/0050761.pdf</w:t>
        </w:r>
      </w:hyperlink>
      <w:r w:rsidRPr="009F28F2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05C27507" w14:textId="77777777" w:rsidR="003B6B47" w:rsidRPr="009F28F2" w:rsidRDefault="003B6B47" w:rsidP="003B6B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F28F2">
        <w:rPr>
          <w:rFonts w:ascii="Times New Roman" w:eastAsia="Calibri" w:hAnsi="Times New Roman" w:cs="Times New Roman"/>
          <w:sz w:val="24"/>
          <w:lang w:val="uk-UA"/>
        </w:rPr>
        <w:t xml:space="preserve">4. </w:t>
      </w:r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From Conventionalism to Social </w:t>
      </w:r>
      <w:proofErr w:type="gramStart"/>
      <w:r w:rsidRPr="009F28F2">
        <w:rPr>
          <w:rFonts w:ascii="Times New Roman" w:eastAsia="Calibri" w:hAnsi="Times New Roman" w:cs="Times New Roman"/>
          <w:sz w:val="24"/>
          <w:lang w:val="en-US"/>
        </w:rPr>
        <w:t>Authenticity :</w:t>
      </w:r>
      <w:proofErr w:type="gramEnd"/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 Heidegger’s Anyone and Contemporary Social Theory / edited by H. B. Schmid, G. </w:t>
      </w:r>
      <w:proofErr w:type="spellStart"/>
      <w:r w:rsidRPr="009F28F2">
        <w:rPr>
          <w:rFonts w:ascii="Times New Roman" w:eastAsia="Calibri" w:hAnsi="Times New Roman" w:cs="Times New Roman"/>
          <w:sz w:val="24"/>
          <w:lang w:val="en-US"/>
        </w:rPr>
        <w:t>Thonhauser</w:t>
      </w:r>
      <w:proofErr w:type="spellEnd"/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gramStart"/>
      <w:r w:rsidRPr="009F28F2">
        <w:rPr>
          <w:rFonts w:ascii="Times New Roman" w:eastAsia="Calibri" w:hAnsi="Times New Roman" w:cs="Times New Roman"/>
          <w:sz w:val="24"/>
          <w:lang w:val="en-US"/>
        </w:rPr>
        <w:t>Cham :</w:t>
      </w:r>
      <w:proofErr w:type="gramEnd"/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 Springer, 2017. 278 p. URL: </w:t>
      </w:r>
      <w:hyperlink r:id="rId10" w:history="1">
        <w:r w:rsidRPr="009F28F2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http://ebooks.znu.edu.ua/files/Bibliobooks/Inshi65/0048068.pdf</w:t>
        </w:r>
      </w:hyperlink>
      <w:r w:rsidRPr="009F28F2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10103003" w14:textId="77777777" w:rsidR="003B6B47" w:rsidRPr="009F28F2" w:rsidRDefault="003B6B47" w:rsidP="003B6B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9F28F2">
        <w:rPr>
          <w:rFonts w:ascii="Times New Roman" w:eastAsia="Calibri" w:hAnsi="Times New Roman" w:cs="Times New Roman"/>
          <w:sz w:val="24"/>
          <w:lang w:val="uk-UA"/>
        </w:rPr>
        <w:t xml:space="preserve">5. </w:t>
      </w:r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Moebius S.  Sociology in </w:t>
      </w:r>
      <w:proofErr w:type="gramStart"/>
      <w:r w:rsidRPr="009F28F2">
        <w:rPr>
          <w:rFonts w:ascii="Times New Roman" w:eastAsia="Calibri" w:hAnsi="Times New Roman" w:cs="Times New Roman"/>
          <w:sz w:val="24"/>
          <w:lang w:val="en-US"/>
        </w:rPr>
        <w:t>Germany :</w:t>
      </w:r>
      <w:proofErr w:type="gramEnd"/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 A History. </w:t>
      </w:r>
      <w:proofErr w:type="gramStart"/>
      <w:r w:rsidRPr="009F28F2">
        <w:rPr>
          <w:rFonts w:ascii="Times New Roman" w:eastAsia="Calibri" w:hAnsi="Times New Roman" w:cs="Times New Roman"/>
          <w:sz w:val="24"/>
          <w:lang w:val="en-US"/>
        </w:rPr>
        <w:t>Cham :</w:t>
      </w:r>
      <w:proofErr w:type="gramEnd"/>
      <w:r w:rsidRPr="009F28F2">
        <w:rPr>
          <w:rFonts w:ascii="Times New Roman" w:eastAsia="Calibri" w:hAnsi="Times New Roman" w:cs="Times New Roman"/>
          <w:sz w:val="24"/>
          <w:lang w:val="en-US"/>
        </w:rPr>
        <w:t xml:space="preserve"> Palgrave Macmillan, 2021. 222 p. URL: http://ebooks.znu.edu.ua/files/Bibliobooks/Inshi65/0048050.pdf.</w:t>
      </w:r>
    </w:p>
    <w:p w14:paraId="580EABD8" w14:textId="77777777" w:rsidR="003B6B47" w:rsidRPr="009F28F2" w:rsidRDefault="003B6B47" w:rsidP="003B6B47">
      <w:pPr>
        <w:widowControl w:val="0"/>
        <w:autoSpaceDE w:val="0"/>
        <w:autoSpaceDN w:val="0"/>
        <w:spacing w:before="1" w:after="0" w:line="275" w:lineRule="exact"/>
        <w:ind w:left="515" w:right="776"/>
        <w:jc w:val="center"/>
        <w:outlineLvl w:val="4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F54669A" w14:textId="77777777" w:rsidR="00742502" w:rsidRPr="003B6B47" w:rsidRDefault="00742502">
      <w:pPr>
        <w:rPr>
          <w:lang w:val="en-US"/>
        </w:rPr>
      </w:pPr>
    </w:p>
    <w:sectPr w:rsidR="00742502" w:rsidRPr="003B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767"/>
    <w:multiLevelType w:val="hybridMultilevel"/>
    <w:tmpl w:val="41943D3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8A0"/>
    <w:multiLevelType w:val="hybridMultilevel"/>
    <w:tmpl w:val="B32AEE9E"/>
    <w:lvl w:ilvl="0" w:tplc="B566B2AC">
      <w:start w:val="9"/>
      <w:numFmt w:val="decimal"/>
      <w:lvlText w:val="%1."/>
      <w:lvlJc w:val="left"/>
      <w:pPr>
        <w:ind w:left="4184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08BC8520">
      <w:numFmt w:val="bullet"/>
      <w:lvlText w:val="•"/>
      <w:lvlJc w:val="left"/>
      <w:pPr>
        <w:ind w:left="4494" w:hanging="356"/>
      </w:pPr>
      <w:rPr>
        <w:rFonts w:hint="default"/>
      </w:rPr>
    </w:lvl>
    <w:lvl w:ilvl="2" w:tplc="B1AA4376">
      <w:numFmt w:val="bullet"/>
      <w:lvlText w:val="•"/>
      <w:lvlJc w:val="left"/>
      <w:pPr>
        <w:ind w:left="5168" w:hanging="356"/>
      </w:pPr>
      <w:rPr>
        <w:rFonts w:hint="default"/>
      </w:rPr>
    </w:lvl>
    <w:lvl w:ilvl="3" w:tplc="90B29D2E">
      <w:numFmt w:val="bullet"/>
      <w:lvlText w:val="•"/>
      <w:lvlJc w:val="left"/>
      <w:pPr>
        <w:ind w:left="5843" w:hanging="356"/>
      </w:pPr>
      <w:rPr>
        <w:rFonts w:hint="default"/>
      </w:rPr>
    </w:lvl>
    <w:lvl w:ilvl="4" w:tplc="6AC2EFC0">
      <w:numFmt w:val="bullet"/>
      <w:lvlText w:val="•"/>
      <w:lvlJc w:val="left"/>
      <w:pPr>
        <w:ind w:left="6517" w:hanging="356"/>
      </w:pPr>
      <w:rPr>
        <w:rFonts w:hint="default"/>
      </w:rPr>
    </w:lvl>
    <w:lvl w:ilvl="5" w:tplc="5FB2B7C0">
      <w:numFmt w:val="bullet"/>
      <w:lvlText w:val="•"/>
      <w:lvlJc w:val="left"/>
      <w:pPr>
        <w:ind w:left="7192" w:hanging="356"/>
      </w:pPr>
      <w:rPr>
        <w:rFonts w:hint="default"/>
      </w:rPr>
    </w:lvl>
    <w:lvl w:ilvl="6" w:tplc="E564B28C">
      <w:numFmt w:val="bullet"/>
      <w:lvlText w:val="•"/>
      <w:lvlJc w:val="left"/>
      <w:pPr>
        <w:ind w:left="7866" w:hanging="356"/>
      </w:pPr>
      <w:rPr>
        <w:rFonts w:hint="default"/>
      </w:rPr>
    </w:lvl>
    <w:lvl w:ilvl="7" w:tplc="1C32F2C0">
      <w:numFmt w:val="bullet"/>
      <w:lvlText w:val="•"/>
      <w:lvlJc w:val="left"/>
      <w:pPr>
        <w:ind w:left="8540" w:hanging="356"/>
      </w:pPr>
      <w:rPr>
        <w:rFonts w:hint="default"/>
      </w:rPr>
    </w:lvl>
    <w:lvl w:ilvl="8" w:tplc="768A111A">
      <w:numFmt w:val="bullet"/>
      <w:lvlText w:val="•"/>
      <w:lvlJc w:val="left"/>
      <w:pPr>
        <w:ind w:left="9215" w:hanging="356"/>
      </w:pPr>
      <w:rPr>
        <w:rFonts w:hint="default"/>
      </w:rPr>
    </w:lvl>
  </w:abstractNum>
  <w:abstractNum w:abstractNumId="2" w15:restartNumberingAfterBreak="0">
    <w:nsid w:val="47281E54"/>
    <w:multiLevelType w:val="hybridMultilevel"/>
    <w:tmpl w:val="57A832DE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47"/>
    <w:rsid w:val="003B6B47"/>
    <w:rsid w:val="007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B494A1C"/>
  <w15:chartTrackingRefBased/>
  <w15:docId w15:val="{659898C9-E5BC-49E2-BD81-89AC9609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6B4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B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2017/skachano/aktualproblemspp/apspp2015v3n1/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znu.edu.ua/files/Bibliobooks/Inshi78/005787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znu.edu.ua/files/Bibliobooks/Inshi76/005674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iles.znu.edu.ua/files/Bibliobooks/Inshi79/0058784.pdf" TargetMode="External"/><Relationship Id="rId10" Type="http://schemas.openxmlformats.org/officeDocument/2006/relationships/hyperlink" Target="http://ebooks.znu.edu.ua/files/Bibliobooks/Inshi65/004806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ooks.znu.edu.ua/files/Bibliobooks/Inshi69/00507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2025-10-08T06:28:00Z</dcterms:created>
  <dcterms:modified xsi:type="dcterms:W3CDTF">2025-10-08T06:28:00Z</dcterms:modified>
</cp:coreProperties>
</file>