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5D8B7" w14:textId="77777777" w:rsidR="00F02980" w:rsidRDefault="00F02980" w:rsidP="00F029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980">
        <w:rPr>
          <w:rFonts w:ascii="Times New Roman" w:hAnsi="Times New Roman" w:cs="Times New Roman"/>
          <w:sz w:val="28"/>
          <w:szCs w:val="28"/>
        </w:rPr>
        <w:t>ПИТАННЯ ДО ІСПИТУ З ДИСЦИПЛІНИ ФІНАНСОВИЙ МЕНЕДЖМЕНТ</w:t>
      </w:r>
    </w:p>
    <w:p w14:paraId="42667148" w14:textId="77777777" w:rsidR="00F02980" w:rsidRPr="00F02980" w:rsidRDefault="00F02980" w:rsidP="00F029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A647DA" w14:textId="6F14B99D" w:rsidR="00F02980" w:rsidRPr="00F02980" w:rsidRDefault="00F02980" w:rsidP="00F029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980">
        <w:rPr>
          <w:rFonts w:ascii="Times New Roman" w:hAnsi="Times New Roman" w:cs="Times New Roman"/>
          <w:sz w:val="28"/>
          <w:szCs w:val="28"/>
        </w:rPr>
        <w:t>1. Сутність фінансового менеджменту та його спрямованість в умовах реального виробництва.</w:t>
      </w:r>
    </w:p>
    <w:p w14:paraId="4E1F6B9B" w14:textId="77777777" w:rsidR="00F02980" w:rsidRPr="00F02980" w:rsidRDefault="00F02980" w:rsidP="00F029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980">
        <w:rPr>
          <w:rFonts w:ascii="Times New Roman" w:hAnsi="Times New Roman" w:cs="Times New Roman"/>
          <w:sz w:val="28"/>
          <w:szCs w:val="28"/>
        </w:rPr>
        <w:t>2. Характеристика етапів розвитку фінансового менеджменту як науки.</w:t>
      </w:r>
    </w:p>
    <w:p w14:paraId="26700B5A" w14:textId="77777777" w:rsidR="00F02980" w:rsidRPr="00F02980" w:rsidRDefault="00F02980" w:rsidP="00F029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980">
        <w:rPr>
          <w:rFonts w:ascii="Times New Roman" w:hAnsi="Times New Roman" w:cs="Times New Roman"/>
          <w:sz w:val="28"/>
          <w:szCs w:val="28"/>
        </w:rPr>
        <w:t>3. Мета, основні завдання і функції фінансового менеджменту.</w:t>
      </w:r>
    </w:p>
    <w:p w14:paraId="337040B5" w14:textId="77777777" w:rsidR="00F02980" w:rsidRPr="00F02980" w:rsidRDefault="00F02980" w:rsidP="00F029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980">
        <w:rPr>
          <w:rFonts w:ascii="Times New Roman" w:hAnsi="Times New Roman" w:cs="Times New Roman"/>
          <w:sz w:val="28"/>
          <w:szCs w:val="28"/>
        </w:rPr>
        <w:t>4. Принципи фінансового менеджменту. Механізм фінансового менеджменту.</w:t>
      </w:r>
    </w:p>
    <w:p w14:paraId="65EDDCD5" w14:textId="0921A071" w:rsidR="00F02980" w:rsidRPr="00F02980" w:rsidRDefault="00F02980" w:rsidP="00F029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980">
        <w:rPr>
          <w:rFonts w:ascii="Times New Roman" w:hAnsi="Times New Roman" w:cs="Times New Roman"/>
          <w:sz w:val="28"/>
          <w:szCs w:val="28"/>
        </w:rPr>
        <w:t>5. Фінансовий менеджмент як складова загальної системи управління підприємством.</w:t>
      </w:r>
    </w:p>
    <w:p w14:paraId="713DD6FB" w14:textId="77777777" w:rsidR="00F02980" w:rsidRPr="00F02980" w:rsidRDefault="00F02980" w:rsidP="00F029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980">
        <w:rPr>
          <w:rFonts w:ascii="Times New Roman" w:hAnsi="Times New Roman" w:cs="Times New Roman"/>
          <w:sz w:val="28"/>
          <w:szCs w:val="28"/>
        </w:rPr>
        <w:t>6. Характеристика об’єкта і суб’єкта фінансового менеджменту.</w:t>
      </w:r>
    </w:p>
    <w:p w14:paraId="6C6D41D5" w14:textId="77777777" w:rsidR="00F02980" w:rsidRPr="00F02980" w:rsidRDefault="00F02980" w:rsidP="00F029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980">
        <w:rPr>
          <w:rFonts w:ascii="Times New Roman" w:hAnsi="Times New Roman" w:cs="Times New Roman"/>
          <w:sz w:val="28"/>
          <w:szCs w:val="28"/>
        </w:rPr>
        <w:t xml:space="preserve">7. Фінансова інформація як важливий чинник фінансової діяльності підприємства в </w:t>
      </w:r>
    </w:p>
    <w:p w14:paraId="368382E3" w14:textId="77777777" w:rsidR="00F02980" w:rsidRPr="00F02980" w:rsidRDefault="00F02980" w:rsidP="00F029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980">
        <w:rPr>
          <w:rFonts w:ascii="Times New Roman" w:hAnsi="Times New Roman" w:cs="Times New Roman"/>
          <w:sz w:val="28"/>
          <w:szCs w:val="28"/>
        </w:rPr>
        <w:t>умовах сучасної ринкової економіки.</w:t>
      </w:r>
    </w:p>
    <w:p w14:paraId="6E4117B4" w14:textId="77777777" w:rsidR="00F02980" w:rsidRPr="00F02980" w:rsidRDefault="00F02980" w:rsidP="00F029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980">
        <w:rPr>
          <w:rFonts w:ascii="Times New Roman" w:hAnsi="Times New Roman" w:cs="Times New Roman"/>
          <w:sz w:val="28"/>
          <w:szCs w:val="28"/>
        </w:rPr>
        <w:t xml:space="preserve">8. Характеристика каналів розповсюдження фінансової інформації та класифікація </w:t>
      </w:r>
    </w:p>
    <w:p w14:paraId="52373B0B" w14:textId="77777777" w:rsidR="00F02980" w:rsidRPr="00F02980" w:rsidRDefault="00F02980" w:rsidP="00F029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980">
        <w:rPr>
          <w:rFonts w:ascii="Times New Roman" w:hAnsi="Times New Roman" w:cs="Times New Roman"/>
          <w:sz w:val="28"/>
          <w:szCs w:val="28"/>
        </w:rPr>
        <w:t>користувачів.</w:t>
      </w:r>
    </w:p>
    <w:p w14:paraId="2BE0E924" w14:textId="77777777" w:rsidR="00F02980" w:rsidRPr="00F02980" w:rsidRDefault="00F02980" w:rsidP="00F029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980">
        <w:rPr>
          <w:rFonts w:ascii="Times New Roman" w:hAnsi="Times New Roman" w:cs="Times New Roman"/>
          <w:sz w:val="28"/>
          <w:szCs w:val="28"/>
        </w:rPr>
        <w:t>9. Характеристика форм фінансової звітності як основного джерела інформації.</w:t>
      </w:r>
    </w:p>
    <w:p w14:paraId="6E5CE33E" w14:textId="77777777" w:rsidR="00F02980" w:rsidRPr="00F02980" w:rsidRDefault="00F02980" w:rsidP="00F029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980">
        <w:rPr>
          <w:rFonts w:ascii="Times New Roman" w:hAnsi="Times New Roman" w:cs="Times New Roman"/>
          <w:sz w:val="28"/>
          <w:szCs w:val="28"/>
        </w:rPr>
        <w:t>10. Основні чинники, що впливають на зміну вартості грошей у часі.</w:t>
      </w:r>
    </w:p>
    <w:p w14:paraId="7C86A134" w14:textId="77777777" w:rsidR="00F02980" w:rsidRPr="00F02980" w:rsidRDefault="00F02980" w:rsidP="00F029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980">
        <w:rPr>
          <w:rFonts w:ascii="Times New Roman" w:hAnsi="Times New Roman" w:cs="Times New Roman"/>
          <w:sz w:val="28"/>
          <w:szCs w:val="28"/>
        </w:rPr>
        <w:t>11. Сутність майбутньої вартості грошей у часі.</w:t>
      </w:r>
    </w:p>
    <w:p w14:paraId="53E34672" w14:textId="77777777" w:rsidR="00F02980" w:rsidRPr="00F02980" w:rsidRDefault="00F02980" w:rsidP="00F029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980">
        <w:rPr>
          <w:rFonts w:ascii="Times New Roman" w:hAnsi="Times New Roman" w:cs="Times New Roman"/>
          <w:sz w:val="28"/>
          <w:szCs w:val="28"/>
        </w:rPr>
        <w:t xml:space="preserve">12. Поточна вартість грошей і її сутність. Фінансова рента та її складові. </w:t>
      </w:r>
    </w:p>
    <w:p w14:paraId="5112554F" w14:textId="77777777" w:rsidR="00F02980" w:rsidRPr="00F02980" w:rsidRDefault="00F02980" w:rsidP="00F029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980">
        <w:rPr>
          <w:rFonts w:ascii="Times New Roman" w:hAnsi="Times New Roman" w:cs="Times New Roman"/>
          <w:sz w:val="28"/>
          <w:szCs w:val="28"/>
        </w:rPr>
        <w:t xml:space="preserve">Класифікація </w:t>
      </w:r>
      <w:proofErr w:type="spellStart"/>
      <w:r w:rsidRPr="00F02980">
        <w:rPr>
          <w:rFonts w:ascii="Times New Roman" w:hAnsi="Times New Roman" w:cs="Times New Roman"/>
          <w:sz w:val="28"/>
          <w:szCs w:val="28"/>
        </w:rPr>
        <w:t>ануїтетів</w:t>
      </w:r>
      <w:proofErr w:type="spellEnd"/>
      <w:r w:rsidRPr="00F02980">
        <w:rPr>
          <w:rFonts w:ascii="Times New Roman" w:hAnsi="Times New Roman" w:cs="Times New Roman"/>
          <w:sz w:val="28"/>
          <w:szCs w:val="28"/>
        </w:rPr>
        <w:t xml:space="preserve"> за основними ознаками.</w:t>
      </w:r>
    </w:p>
    <w:p w14:paraId="475FA5FE" w14:textId="77777777" w:rsidR="00F02980" w:rsidRPr="00F02980" w:rsidRDefault="00F02980" w:rsidP="00F029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980">
        <w:rPr>
          <w:rFonts w:ascii="Times New Roman" w:hAnsi="Times New Roman" w:cs="Times New Roman"/>
          <w:sz w:val="28"/>
          <w:szCs w:val="28"/>
        </w:rPr>
        <w:t>13. Зміст і завдання управління прибутком підприємства.</w:t>
      </w:r>
    </w:p>
    <w:p w14:paraId="3B6FE980" w14:textId="77777777" w:rsidR="00F02980" w:rsidRPr="00F02980" w:rsidRDefault="00F02980" w:rsidP="00F029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980">
        <w:rPr>
          <w:rFonts w:ascii="Times New Roman" w:hAnsi="Times New Roman" w:cs="Times New Roman"/>
          <w:sz w:val="28"/>
          <w:szCs w:val="28"/>
        </w:rPr>
        <w:t>14. Функції управління прибутком підприємства.</w:t>
      </w:r>
    </w:p>
    <w:p w14:paraId="4F5DA060" w14:textId="77777777" w:rsidR="00F02980" w:rsidRPr="00F02980" w:rsidRDefault="00F02980" w:rsidP="00F029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980">
        <w:rPr>
          <w:rFonts w:ascii="Times New Roman" w:hAnsi="Times New Roman" w:cs="Times New Roman"/>
          <w:sz w:val="28"/>
          <w:szCs w:val="28"/>
        </w:rPr>
        <w:t>15. Мета і завдання управління витратами підприємства.</w:t>
      </w:r>
    </w:p>
    <w:p w14:paraId="55DE6AA6" w14:textId="77777777" w:rsidR="00F02980" w:rsidRPr="00F02980" w:rsidRDefault="00F02980" w:rsidP="00F029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980">
        <w:rPr>
          <w:rFonts w:ascii="Times New Roman" w:hAnsi="Times New Roman" w:cs="Times New Roman"/>
          <w:sz w:val="28"/>
          <w:szCs w:val="28"/>
        </w:rPr>
        <w:t xml:space="preserve">16. Вплив витрат на розрахунок точки беззбитковості. Сутність валової маржі. </w:t>
      </w:r>
    </w:p>
    <w:p w14:paraId="50AE5219" w14:textId="77777777" w:rsidR="00F02980" w:rsidRPr="00F02980" w:rsidRDefault="00F02980" w:rsidP="00F029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980">
        <w:rPr>
          <w:rFonts w:ascii="Times New Roman" w:hAnsi="Times New Roman" w:cs="Times New Roman"/>
          <w:sz w:val="28"/>
          <w:szCs w:val="28"/>
        </w:rPr>
        <w:t>Сутність запасу фінансової міцності підприємства.</w:t>
      </w:r>
    </w:p>
    <w:p w14:paraId="4A906338" w14:textId="77777777" w:rsidR="00F02980" w:rsidRPr="00F02980" w:rsidRDefault="00F02980" w:rsidP="00F029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980">
        <w:rPr>
          <w:rFonts w:ascii="Times New Roman" w:hAnsi="Times New Roman" w:cs="Times New Roman"/>
          <w:sz w:val="28"/>
          <w:szCs w:val="28"/>
        </w:rPr>
        <w:t xml:space="preserve">17. Визначення ефекту операційного важеля та його впливу на прийняття </w:t>
      </w:r>
    </w:p>
    <w:p w14:paraId="203B48E4" w14:textId="77777777" w:rsidR="00F02980" w:rsidRPr="00F02980" w:rsidRDefault="00F02980" w:rsidP="00F029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980">
        <w:rPr>
          <w:rFonts w:ascii="Times New Roman" w:hAnsi="Times New Roman" w:cs="Times New Roman"/>
          <w:sz w:val="28"/>
          <w:szCs w:val="28"/>
        </w:rPr>
        <w:t>управлінського рішення щодо структури витрат підприємства.</w:t>
      </w:r>
    </w:p>
    <w:p w14:paraId="1D681BBC" w14:textId="77777777" w:rsidR="00F02980" w:rsidRPr="00F02980" w:rsidRDefault="00F02980" w:rsidP="00F029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980">
        <w:rPr>
          <w:rFonts w:ascii="Times New Roman" w:hAnsi="Times New Roman" w:cs="Times New Roman"/>
          <w:sz w:val="28"/>
          <w:szCs w:val="28"/>
        </w:rPr>
        <w:t>18. Сутність дивідендної політики. Оптимальна дивідендна політика підприємства.</w:t>
      </w:r>
    </w:p>
    <w:p w14:paraId="3DFCCB05" w14:textId="77777777" w:rsidR="00F02980" w:rsidRPr="00F02980" w:rsidRDefault="00F02980" w:rsidP="00F029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980">
        <w:rPr>
          <w:rFonts w:ascii="Times New Roman" w:hAnsi="Times New Roman" w:cs="Times New Roman"/>
          <w:sz w:val="28"/>
          <w:szCs w:val="28"/>
        </w:rPr>
        <w:t xml:space="preserve">19. Характеристика основних чинників, що впливають на розробку дивідендної </w:t>
      </w:r>
    </w:p>
    <w:p w14:paraId="260562D9" w14:textId="77777777" w:rsidR="00F02980" w:rsidRPr="00F02980" w:rsidRDefault="00F02980" w:rsidP="00F029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980">
        <w:rPr>
          <w:rFonts w:ascii="Times New Roman" w:hAnsi="Times New Roman" w:cs="Times New Roman"/>
          <w:sz w:val="28"/>
          <w:szCs w:val="28"/>
        </w:rPr>
        <w:t>політики підприємства.</w:t>
      </w:r>
    </w:p>
    <w:p w14:paraId="37ADE51E" w14:textId="77777777" w:rsidR="00F02980" w:rsidRPr="00F02980" w:rsidRDefault="00F02980" w:rsidP="00F029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980">
        <w:rPr>
          <w:rFonts w:ascii="Times New Roman" w:hAnsi="Times New Roman" w:cs="Times New Roman"/>
          <w:sz w:val="28"/>
          <w:szCs w:val="28"/>
        </w:rPr>
        <w:t xml:space="preserve">20. Характеристика консервативного та компромісного підходу в розробці </w:t>
      </w:r>
    </w:p>
    <w:p w14:paraId="253B71EA" w14:textId="77777777" w:rsidR="00F02980" w:rsidRPr="00F02980" w:rsidRDefault="00F02980" w:rsidP="00F029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980">
        <w:rPr>
          <w:rFonts w:ascii="Times New Roman" w:hAnsi="Times New Roman" w:cs="Times New Roman"/>
          <w:sz w:val="28"/>
          <w:szCs w:val="28"/>
        </w:rPr>
        <w:t>дивідендної політики.</w:t>
      </w:r>
    </w:p>
    <w:p w14:paraId="748DD274" w14:textId="77777777" w:rsidR="00F02980" w:rsidRPr="00F02980" w:rsidRDefault="00F02980" w:rsidP="00F029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980">
        <w:rPr>
          <w:rFonts w:ascii="Times New Roman" w:hAnsi="Times New Roman" w:cs="Times New Roman"/>
          <w:sz w:val="28"/>
          <w:szCs w:val="28"/>
        </w:rPr>
        <w:t xml:space="preserve">21. Характеристика компромісного та агресивного підходу в процесі формування </w:t>
      </w:r>
    </w:p>
    <w:p w14:paraId="7FCFB209" w14:textId="77777777" w:rsidR="00F02980" w:rsidRPr="00F02980" w:rsidRDefault="00F02980" w:rsidP="00F029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980">
        <w:rPr>
          <w:rFonts w:ascii="Times New Roman" w:hAnsi="Times New Roman" w:cs="Times New Roman"/>
          <w:sz w:val="28"/>
          <w:szCs w:val="28"/>
        </w:rPr>
        <w:t>дивідендної політики.</w:t>
      </w:r>
    </w:p>
    <w:p w14:paraId="5DEDF3E3" w14:textId="77777777" w:rsidR="00F02980" w:rsidRPr="00F02980" w:rsidRDefault="00F02980" w:rsidP="00F029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980">
        <w:rPr>
          <w:rFonts w:ascii="Times New Roman" w:hAnsi="Times New Roman" w:cs="Times New Roman"/>
          <w:sz w:val="28"/>
          <w:szCs w:val="28"/>
        </w:rPr>
        <w:t>22. Оптимальна дивідендна політика та етапи її формування.</w:t>
      </w:r>
    </w:p>
    <w:p w14:paraId="0CB2259B" w14:textId="77777777" w:rsidR="00F02980" w:rsidRPr="00F02980" w:rsidRDefault="00F02980" w:rsidP="00F029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980">
        <w:rPr>
          <w:rFonts w:ascii="Times New Roman" w:hAnsi="Times New Roman" w:cs="Times New Roman"/>
          <w:sz w:val="28"/>
          <w:szCs w:val="28"/>
        </w:rPr>
        <w:t>23. Поняття вартості капіталу та принципи її оцінки.</w:t>
      </w:r>
    </w:p>
    <w:p w14:paraId="2959727E" w14:textId="77777777" w:rsidR="00F02980" w:rsidRPr="00F02980" w:rsidRDefault="00F02980" w:rsidP="00F029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980">
        <w:rPr>
          <w:rFonts w:ascii="Times New Roman" w:hAnsi="Times New Roman" w:cs="Times New Roman"/>
          <w:sz w:val="28"/>
          <w:szCs w:val="28"/>
        </w:rPr>
        <w:t xml:space="preserve">24. Середньозважена вартість капіталу. Гранична вартість капіталу. Гранична </w:t>
      </w:r>
    </w:p>
    <w:p w14:paraId="678A14AD" w14:textId="77777777" w:rsidR="00F02980" w:rsidRPr="00F02980" w:rsidRDefault="00F02980" w:rsidP="00F029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980">
        <w:rPr>
          <w:rFonts w:ascii="Times New Roman" w:hAnsi="Times New Roman" w:cs="Times New Roman"/>
          <w:sz w:val="28"/>
          <w:szCs w:val="28"/>
        </w:rPr>
        <w:t>ефективність капіталу.</w:t>
      </w:r>
    </w:p>
    <w:p w14:paraId="374826EF" w14:textId="77777777" w:rsidR="00F02980" w:rsidRPr="00F02980" w:rsidRDefault="00F02980" w:rsidP="00F029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980">
        <w:rPr>
          <w:rFonts w:ascii="Times New Roman" w:hAnsi="Times New Roman" w:cs="Times New Roman"/>
          <w:sz w:val="28"/>
          <w:szCs w:val="28"/>
        </w:rPr>
        <w:t>25. Оптимізація структури капіталу підприємства.</w:t>
      </w:r>
    </w:p>
    <w:p w14:paraId="660A82DA" w14:textId="77777777" w:rsidR="00F02980" w:rsidRPr="00F02980" w:rsidRDefault="00F02980" w:rsidP="00F029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980">
        <w:rPr>
          <w:rFonts w:ascii="Times New Roman" w:hAnsi="Times New Roman" w:cs="Times New Roman"/>
          <w:sz w:val="28"/>
          <w:szCs w:val="28"/>
        </w:rPr>
        <w:t xml:space="preserve">26. Визначення чинників, що впливають на формування структури капіталу </w:t>
      </w:r>
    </w:p>
    <w:p w14:paraId="3C4AD1D8" w14:textId="77777777" w:rsidR="00F02980" w:rsidRPr="00F02980" w:rsidRDefault="00F02980" w:rsidP="00F029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980">
        <w:rPr>
          <w:rFonts w:ascii="Times New Roman" w:hAnsi="Times New Roman" w:cs="Times New Roman"/>
          <w:sz w:val="28"/>
          <w:szCs w:val="28"/>
        </w:rPr>
        <w:t>підприємства.</w:t>
      </w:r>
    </w:p>
    <w:p w14:paraId="1D610D7C" w14:textId="77777777" w:rsidR="00F02980" w:rsidRPr="00F02980" w:rsidRDefault="00F02980" w:rsidP="00F029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980">
        <w:rPr>
          <w:rFonts w:ascii="Times New Roman" w:hAnsi="Times New Roman" w:cs="Times New Roman"/>
          <w:sz w:val="28"/>
          <w:szCs w:val="28"/>
        </w:rPr>
        <w:t>27. Особливості оцінки вартості власного капіталу.</w:t>
      </w:r>
    </w:p>
    <w:p w14:paraId="2F4F027F" w14:textId="77777777" w:rsidR="00F02980" w:rsidRPr="00F02980" w:rsidRDefault="00F02980" w:rsidP="00F029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980">
        <w:rPr>
          <w:rFonts w:ascii="Times New Roman" w:hAnsi="Times New Roman" w:cs="Times New Roman"/>
          <w:sz w:val="28"/>
          <w:szCs w:val="28"/>
        </w:rPr>
        <w:t>28. Розробка емісійної політики підприємства – емітента акцій.</w:t>
      </w:r>
    </w:p>
    <w:p w14:paraId="051FA1AD" w14:textId="77777777" w:rsidR="00F02980" w:rsidRPr="00F02980" w:rsidRDefault="00F02980" w:rsidP="00F029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980">
        <w:rPr>
          <w:rFonts w:ascii="Times New Roman" w:hAnsi="Times New Roman" w:cs="Times New Roman"/>
          <w:sz w:val="28"/>
          <w:szCs w:val="28"/>
        </w:rPr>
        <w:t>29. Особливості оцінки вартості позикового капіталу.</w:t>
      </w:r>
    </w:p>
    <w:p w14:paraId="298A0DAA" w14:textId="77777777" w:rsidR="00F02980" w:rsidRPr="00F02980" w:rsidRDefault="00F02980" w:rsidP="00F029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980">
        <w:rPr>
          <w:rFonts w:ascii="Times New Roman" w:hAnsi="Times New Roman" w:cs="Times New Roman"/>
          <w:sz w:val="28"/>
          <w:szCs w:val="28"/>
        </w:rPr>
        <w:lastRenderedPageBreak/>
        <w:t>30. Визначення вартості облігацій. Особливості емісійної політики підприємства –</w:t>
      </w:r>
    </w:p>
    <w:p w14:paraId="303B05DB" w14:textId="77777777" w:rsidR="00F02980" w:rsidRPr="00F02980" w:rsidRDefault="00F02980" w:rsidP="00F029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980">
        <w:rPr>
          <w:rFonts w:ascii="Times New Roman" w:hAnsi="Times New Roman" w:cs="Times New Roman"/>
          <w:sz w:val="28"/>
          <w:szCs w:val="28"/>
        </w:rPr>
        <w:t>емітента облігацій.</w:t>
      </w:r>
    </w:p>
    <w:p w14:paraId="635C66E4" w14:textId="77777777" w:rsidR="00F02980" w:rsidRPr="00F02980" w:rsidRDefault="00F02980" w:rsidP="00F029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980">
        <w:rPr>
          <w:rFonts w:ascii="Times New Roman" w:hAnsi="Times New Roman" w:cs="Times New Roman"/>
          <w:sz w:val="28"/>
          <w:szCs w:val="28"/>
        </w:rPr>
        <w:t xml:space="preserve">31. Використання ефекту фінансового важеля при оптимізації структури капіталу. </w:t>
      </w:r>
    </w:p>
    <w:p w14:paraId="6AE42BD7" w14:textId="77777777" w:rsidR="00F02980" w:rsidRPr="00F02980" w:rsidRDefault="00F02980" w:rsidP="00F029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980">
        <w:rPr>
          <w:rFonts w:ascii="Times New Roman" w:hAnsi="Times New Roman" w:cs="Times New Roman"/>
          <w:sz w:val="28"/>
          <w:szCs w:val="28"/>
        </w:rPr>
        <w:t>Характеристика складових елементів ефекту фінансового важеля підприємства.</w:t>
      </w:r>
    </w:p>
    <w:p w14:paraId="4E72D057" w14:textId="77777777" w:rsidR="00F02980" w:rsidRPr="00F02980" w:rsidRDefault="00F02980" w:rsidP="00F029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980">
        <w:rPr>
          <w:rFonts w:ascii="Times New Roman" w:hAnsi="Times New Roman" w:cs="Times New Roman"/>
          <w:sz w:val="28"/>
          <w:szCs w:val="28"/>
        </w:rPr>
        <w:t>32. Визначення ефекту комплексного виробничо-фінансового важеля.</w:t>
      </w:r>
    </w:p>
    <w:p w14:paraId="25AF6F8D" w14:textId="77777777" w:rsidR="00F02980" w:rsidRPr="00F02980" w:rsidRDefault="00F02980" w:rsidP="00F029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980">
        <w:rPr>
          <w:rFonts w:ascii="Times New Roman" w:hAnsi="Times New Roman" w:cs="Times New Roman"/>
          <w:sz w:val="28"/>
          <w:szCs w:val="28"/>
        </w:rPr>
        <w:t xml:space="preserve">33. Характеристика підходів щодо формування джерел фінансування господарської </w:t>
      </w:r>
    </w:p>
    <w:p w14:paraId="565734CF" w14:textId="77777777" w:rsidR="00F02980" w:rsidRPr="00F02980" w:rsidRDefault="00F02980" w:rsidP="00F029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980">
        <w:rPr>
          <w:rFonts w:ascii="Times New Roman" w:hAnsi="Times New Roman" w:cs="Times New Roman"/>
          <w:sz w:val="28"/>
          <w:szCs w:val="28"/>
        </w:rPr>
        <w:t>діяльності підприємства.</w:t>
      </w:r>
    </w:p>
    <w:p w14:paraId="6A91D911" w14:textId="77777777" w:rsidR="00F02980" w:rsidRPr="00F02980" w:rsidRDefault="00F02980" w:rsidP="00F029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980">
        <w:rPr>
          <w:rFonts w:ascii="Times New Roman" w:hAnsi="Times New Roman" w:cs="Times New Roman"/>
          <w:sz w:val="28"/>
          <w:szCs w:val="28"/>
        </w:rPr>
        <w:t>34. Політика управління необоротними активами підприємства.</w:t>
      </w:r>
    </w:p>
    <w:p w14:paraId="78414248" w14:textId="77777777" w:rsidR="00F02980" w:rsidRPr="00F02980" w:rsidRDefault="00F02980" w:rsidP="00F029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980">
        <w:rPr>
          <w:rFonts w:ascii="Times New Roman" w:hAnsi="Times New Roman" w:cs="Times New Roman"/>
          <w:sz w:val="28"/>
          <w:szCs w:val="28"/>
        </w:rPr>
        <w:t xml:space="preserve">35. Політика управління оборотним капіталом підприємства. Характеристика агресивної, </w:t>
      </w:r>
    </w:p>
    <w:p w14:paraId="7A98AD94" w14:textId="77777777" w:rsidR="00F02980" w:rsidRPr="00F02980" w:rsidRDefault="00F02980" w:rsidP="00F029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980">
        <w:rPr>
          <w:rFonts w:ascii="Times New Roman" w:hAnsi="Times New Roman" w:cs="Times New Roman"/>
          <w:sz w:val="28"/>
          <w:szCs w:val="28"/>
        </w:rPr>
        <w:t xml:space="preserve">консервативної та компромісної моделей формування поточних активів та поточних пасивів </w:t>
      </w:r>
    </w:p>
    <w:p w14:paraId="4E47F67C" w14:textId="77777777" w:rsidR="00F02980" w:rsidRPr="00F02980" w:rsidRDefault="00F02980" w:rsidP="00F029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980">
        <w:rPr>
          <w:rFonts w:ascii="Times New Roman" w:hAnsi="Times New Roman" w:cs="Times New Roman"/>
          <w:sz w:val="28"/>
          <w:szCs w:val="28"/>
        </w:rPr>
        <w:t>підприємства.</w:t>
      </w:r>
    </w:p>
    <w:p w14:paraId="39C7C64B" w14:textId="77777777" w:rsidR="00F02980" w:rsidRPr="00F02980" w:rsidRDefault="00F02980" w:rsidP="00F029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980">
        <w:rPr>
          <w:rFonts w:ascii="Times New Roman" w:hAnsi="Times New Roman" w:cs="Times New Roman"/>
          <w:sz w:val="28"/>
          <w:szCs w:val="28"/>
        </w:rPr>
        <w:t xml:space="preserve">36. Політика управління виробничими запасами. Модель розрахунку оптимальної </w:t>
      </w:r>
    </w:p>
    <w:p w14:paraId="400EFD85" w14:textId="77777777" w:rsidR="00F02980" w:rsidRPr="00F02980" w:rsidRDefault="00F02980" w:rsidP="00F029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980">
        <w:rPr>
          <w:rFonts w:ascii="Times New Roman" w:hAnsi="Times New Roman" w:cs="Times New Roman"/>
          <w:sz w:val="28"/>
          <w:szCs w:val="28"/>
        </w:rPr>
        <w:t xml:space="preserve">партії постачання (модель </w:t>
      </w:r>
      <w:proofErr w:type="spellStart"/>
      <w:r w:rsidRPr="00F02980">
        <w:rPr>
          <w:rFonts w:ascii="Times New Roman" w:hAnsi="Times New Roman" w:cs="Times New Roman"/>
          <w:sz w:val="28"/>
          <w:szCs w:val="28"/>
        </w:rPr>
        <w:t>Уїлсона</w:t>
      </w:r>
      <w:proofErr w:type="spellEnd"/>
      <w:r w:rsidRPr="00F02980">
        <w:rPr>
          <w:rFonts w:ascii="Times New Roman" w:hAnsi="Times New Roman" w:cs="Times New Roman"/>
          <w:sz w:val="28"/>
          <w:szCs w:val="28"/>
        </w:rPr>
        <w:t>).</w:t>
      </w:r>
    </w:p>
    <w:p w14:paraId="1A209BBB" w14:textId="77777777" w:rsidR="00F02980" w:rsidRPr="00F02980" w:rsidRDefault="00F02980" w:rsidP="00F029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980">
        <w:rPr>
          <w:rFonts w:ascii="Times New Roman" w:hAnsi="Times New Roman" w:cs="Times New Roman"/>
          <w:sz w:val="28"/>
          <w:szCs w:val="28"/>
        </w:rPr>
        <w:t xml:space="preserve">37. Характеристика методу “АВС-контролю” та його використання в процесі </w:t>
      </w:r>
    </w:p>
    <w:p w14:paraId="70030230" w14:textId="77777777" w:rsidR="00F02980" w:rsidRPr="00F02980" w:rsidRDefault="00F02980" w:rsidP="00F029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980">
        <w:rPr>
          <w:rFonts w:ascii="Times New Roman" w:hAnsi="Times New Roman" w:cs="Times New Roman"/>
          <w:sz w:val="28"/>
          <w:szCs w:val="28"/>
        </w:rPr>
        <w:t>управління виробничими запасами.</w:t>
      </w:r>
    </w:p>
    <w:p w14:paraId="3E77E08D" w14:textId="77777777" w:rsidR="00F02980" w:rsidRPr="00F02980" w:rsidRDefault="00F02980" w:rsidP="00F029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980">
        <w:rPr>
          <w:rFonts w:ascii="Times New Roman" w:hAnsi="Times New Roman" w:cs="Times New Roman"/>
          <w:sz w:val="28"/>
          <w:szCs w:val="28"/>
        </w:rPr>
        <w:t xml:space="preserve">38. Політика управління дебіторською заборгованістю. Оптимальна кредитна </w:t>
      </w:r>
    </w:p>
    <w:p w14:paraId="17EE5778" w14:textId="77777777" w:rsidR="00F02980" w:rsidRPr="00F02980" w:rsidRDefault="00F02980" w:rsidP="00F029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980">
        <w:rPr>
          <w:rFonts w:ascii="Times New Roman" w:hAnsi="Times New Roman" w:cs="Times New Roman"/>
          <w:sz w:val="28"/>
          <w:szCs w:val="28"/>
        </w:rPr>
        <w:t>політика підприємства.</w:t>
      </w:r>
    </w:p>
    <w:p w14:paraId="2D9E4CB2" w14:textId="77777777" w:rsidR="00F02980" w:rsidRPr="00F02980" w:rsidRDefault="00F02980" w:rsidP="00F029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980">
        <w:rPr>
          <w:rFonts w:ascii="Times New Roman" w:hAnsi="Times New Roman" w:cs="Times New Roman"/>
          <w:sz w:val="28"/>
          <w:szCs w:val="28"/>
        </w:rPr>
        <w:t xml:space="preserve">39. Характеристика консервативної (м’якої) та агресивної (жорсткої) кредитної </w:t>
      </w:r>
    </w:p>
    <w:p w14:paraId="2CF101B0" w14:textId="77777777" w:rsidR="00F02980" w:rsidRPr="00F02980" w:rsidRDefault="00F02980" w:rsidP="00F029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980">
        <w:rPr>
          <w:rFonts w:ascii="Times New Roman" w:hAnsi="Times New Roman" w:cs="Times New Roman"/>
          <w:sz w:val="28"/>
          <w:szCs w:val="28"/>
        </w:rPr>
        <w:t>політики.</w:t>
      </w:r>
    </w:p>
    <w:p w14:paraId="34DA792E" w14:textId="77777777" w:rsidR="00F02980" w:rsidRPr="00F02980" w:rsidRDefault="00F02980" w:rsidP="00F029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980">
        <w:rPr>
          <w:rFonts w:ascii="Times New Roman" w:hAnsi="Times New Roman" w:cs="Times New Roman"/>
          <w:sz w:val="28"/>
          <w:szCs w:val="28"/>
        </w:rPr>
        <w:t xml:space="preserve">40. Політика управління грошовими активами підприємства. Характеристика моделей </w:t>
      </w:r>
    </w:p>
    <w:p w14:paraId="3C67B50D" w14:textId="77777777" w:rsidR="00F02980" w:rsidRPr="00F02980" w:rsidRDefault="00F02980" w:rsidP="00F029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980">
        <w:rPr>
          <w:rFonts w:ascii="Times New Roman" w:hAnsi="Times New Roman" w:cs="Times New Roman"/>
          <w:sz w:val="28"/>
          <w:szCs w:val="28"/>
        </w:rPr>
        <w:t xml:space="preserve">управління грошовими активами підприємства. Модель </w:t>
      </w:r>
      <w:proofErr w:type="spellStart"/>
      <w:r w:rsidRPr="00F02980">
        <w:rPr>
          <w:rFonts w:ascii="Times New Roman" w:hAnsi="Times New Roman" w:cs="Times New Roman"/>
          <w:sz w:val="28"/>
          <w:szCs w:val="28"/>
        </w:rPr>
        <w:t>Баумола</w:t>
      </w:r>
      <w:proofErr w:type="spellEnd"/>
      <w:r w:rsidRPr="00F02980">
        <w:rPr>
          <w:rFonts w:ascii="Times New Roman" w:hAnsi="Times New Roman" w:cs="Times New Roman"/>
          <w:sz w:val="28"/>
          <w:szCs w:val="28"/>
        </w:rPr>
        <w:t>. Модель Міллера-</w:t>
      </w:r>
      <w:proofErr w:type="spellStart"/>
      <w:r w:rsidRPr="00F02980">
        <w:rPr>
          <w:rFonts w:ascii="Times New Roman" w:hAnsi="Times New Roman" w:cs="Times New Roman"/>
          <w:sz w:val="28"/>
          <w:szCs w:val="28"/>
        </w:rPr>
        <w:t>Орра</w:t>
      </w:r>
      <w:proofErr w:type="spellEnd"/>
      <w:r w:rsidRPr="00F02980">
        <w:rPr>
          <w:rFonts w:ascii="Times New Roman" w:hAnsi="Times New Roman" w:cs="Times New Roman"/>
          <w:sz w:val="28"/>
          <w:szCs w:val="28"/>
        </w:rPr>
        <w:t>.</w:t>
      </w:r>
    </w:p>
    <w:p w14:paraId="7199774E" w14:textId="77777777" w:rsidR="00F02980" w:rsidRPr="00F02980" w:rsidRDefault="00F02980" w:rsidP="00F029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980">
        <w:rPr>
          <w:rFonts w:ascii="Times New Roman" w:hAnsi="Times New Roman" w:cs="Times New Roman"/>
          <w:sz w:val="28"/>
          <w:szCs w:val="28"/>
        </w:rPr>
        <w:t>41. Сутність і значення політики управління інвестиційною діяльністю підприємств.</w:t>
      </w:r>
    </w:p>
    <w:p w14:paraId="2782E565" w14:textId="77777777" w:rsidR="00F02980" w:rsidRPr="00F02980" w:rsidRDefault="00F02980" w:rsidP="00F029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980">
        <w:rPr>
          <w:rFonts w:ascii="Times New Roman" w:hAnsi="Times New Roman" w:cs="Times New Roman"/>
          <w:sz w:val="28"/>
          <w:szCs w:val="28"/>
        </w:rPr>
        <w:t>42. Форми реальних інвестицій і особливості управління ними.</w:t>
      </w:r>
    </w:p>
    <w:p w14:paraId="63A7297C" w14:textId="77777777" w:rsidR="00F02980" w:rsidRPr="00F02980" w:rsidRDefault="00F02980" w:rsidP="00F029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980">
        <w:rPr>
          <w:rFonts w:ascii="Times New Roman" w:hAnsi="Times New Roman" w:cs="Times New Roman"/>
          <w:sz w:val="28"/>
          <w:szCs w:val="28"/>
        </w:rPr>
        <w:t>43. Форми фінансових інвестицій і особливості управління ними.</w:t>
      </w:r>
    </w:p>
    <w:p w14:paraId="1EEF5310" w14:textId="77777777" w:rsidR="00F02980" w:rsidRPr="00F02980" w:rsidRDefault="00F02980" w:rsidP="00F029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980">
        <w:rPr>
          <w:rFonts w:ascii="Times New Roman" w:hAnsi="Times New Roman" w:cs="Times New Roman"/>
          <w:sz w:val="28"/>
          <w:szCs w:val="28"/>
        </w:rPr>
        <w:t>44. Методи оцінки інвестиційного портфеля з урахуванням ризиків.</w:t>
      </w:r>
    </w:p>
    <w:p w14:paraId="5E525E8F" w14:textId="77777777" w:rsidR="00F02980" w:rsidRPr="00F02980" w:rsidRDefault="00F02980" w:rsidP="00F029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980">
        <w:rPr>
          <w:rFonts w:ascii="Times New Roman" w:hAnsi="Times New Roman" w:cs="Times New Roman"/>
          <w:sz w:val="28"/>
          <w:szCs w:val="28"/>
        </w:rPr>
        <w:t>45. Сутність і значення політики управління грошовими потоками підприємства.</w:t>
      </w:r>
    </w:p>
    <w:p w14:paraId="1902744F" w14:textId="77777777" w:rsidR="00F02980" w:rsidRPr="00F02980" w:rsidRDefault="00F02980" w:rsidP="00F029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980">
        <w:rPr>
          <w:rFonts w:ascii="Times New Roman" w:hAnsi="Times New Roman" w:cs="Times New Roman"/>
          <w:sz w:val="28"/>
          <w:szCs w:val="28"/>
        </w:rPr>
        <w:t>46. Сутність та класифікація видів грошових потоків підприємства.</w:t>
      </w:r>
    </w:p>
    <w:p w14:paraId="0E34C4CF" w14:textId="77777777" w:rsidR="00F02980" w:rsidRPr="00F02980" w:rsidRDefault="00F02980" w:rsidP="00F029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980">
        <w:rPr>
          <w:rFonts w:ascii="Times New Roman" w:hAnsi="Times New Roman" w:cs="Times New Roman"/>
          <w:sz w:val="28"/>
          <w:szCs w:val="28"/>
        </w:rPr>
        <w:t>47. Принципи управління грошовими потоками підприємства.</w:t>
      </w:r>
    </w:p>
    <w:p w14:paraId="196EDEF7" w14:textId="77777777" w:rsidR="00F02980" w:rsidRPr="00F02980" w:rsidRDefault="00F02980" w:rsidP="00F029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980">
        <w:rPr>
          <w:rFonts w:ascii="Times New Roman" w:hAnsi="Times New Roman" w:cs="Times New Roman"/>
          <w:sz w:val="28"/>
          <w:szCs w:val="28"/>
        </w:rPr>
        <w:t>48. Головна мета, принципи та етапи управління грошовими потоками підприємства.</w:t>
      </w:r>
    </w:p>
    <w:p w14:paraId="4D6C7230" w14:textId="77777777" w:rsidR="00F02980" w:rsidRPr="00F02980" w:rsidRDefault="00F02980" w:rsidP="00F029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980">
        <w:rPr>
          <w:rFonts w:ascii="Times New Roman" w:hAnsi="Times New Roman" w:cs="Times New Roman"/>
          <w:sz w:val="28"/>
          <w:szCs w:val="28"/>
        </w:rPr>
        <w:t>49. Характеристика грошових потоків за основними класифікаційними ознаками.</w:t>
      </w:r>
    </w:p>
    <w:p w14:paraId="546567B7" w14:textId="77777777" w:rsidR="00F02980" w:rsidRPr="00F02980" w:rsidRDefault="00F02980" w:rsidP="00F029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980">
        <w:rPr>
          <w:rFonts w:ascii="Times New Roman" w:hAnsi="Times New Roman" w:cs="Times New Roman"/>
          <w:sz w:val="28"/>
          <w:szCs w:val="28"/>
        </w:rPr>
        <w:t xml:space="preserve">50. Оптимізація грошових потоків підприємства з урахуванням особливостей його </w:t>
      </w:r>
    </w:p>
    <w:p w14:paraId="5148ADDF" w14:textId="77777777" w:rsidR="00F02980" w:rsidRPr="00F02980" w:rsidRDefault="00F02980" w:rsidP="00F029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980">
        <w:rPr>
          <w:rFonts w:ascii="Times New Roman" w:hAnsi="Times New Roman" w:cs="Times New Roman"/>
          <w:sz w:val="28"/>
          <w:szCs w:val="28"/>
        </w:rPr>
        <w:t>фінансово-господарської діяльності.</w:t>
      </w:r>
    </w:p>
    <w:p w14:paraId="6C432E68" w14:textId="77777777" w:rsidR="00F02980" w:rsidRPr="00F02980" w:rsidRDefault="00F02980" w:rsidP="00F029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980">
        <w:rPr>
          <w:rFonts w:ascii="Times New Roman" w:hAnsi="Times New Roman" w:cs="Times New Roman"/>
          <w:sz w:val="28"/>
          <w:szCs w:val="28"/>
        </w:rPr>
        <w:t xml:space="preserve">51. Склад, характеристика та зміст фінансової звітності згідно з Положеннями </w:t>
      </w:r>
    </w:p>
    <w:p w14:paraId="68584949" w14:textId="77777777" w:rsidR="00F02980" w:rsidRPr="00F02980" w:rsidRDefault="00F02980" w:rsidP="00F029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980">
        <w:rPr>
          <w:rFonts w:ascii="Times New Roman" w:hAnsi="Times New Roman" w:cs="Times New Roman"/>
          <w:sz w:val="28"/>
          <w:szCs w:val="28"/>
        </w:rPr>
        <w:t>(стандартами) бухгалтерського обліку.</w:t>
      </w:r>
    </w:p>
    <w:p w14:paraId="1E0058F4" w14:textId="77777777" w:rsidR="00F02980" w:rsidRPr="00F02980" w:rsidRDefault="00F02980" w:rsidP="00F029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980">
        <w:rPr>
          <w:rFonts w:ascii="Times New Roman" w:hAnsi="Times New Roman" w:cs="Times New Roman"/>
          <w:sz w:val="28"/>
          <w:szCs w:val="28"/>
        </w:rPr>
        <w:lastRenderedPageBreak/>
        <w:t>52. Зміст і завдання аналізу фінансової звітності підприємства.</w:t>
      </w:r>
    </w:p>
    <w:p w14:paraId="0E613D8B" w14:textId="77777777" w:rsidR="00F02980" w:rsidRPr="00F02980" w:rsidRDefault="00F02980" w:rsidP="00F029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980">
        <w:rPr>
          <w:rFonts w:ascii="Times New Roman" w:hAnsi="Times New Roman" w:cs="Times New Roman"/>
          <w:sz w:val="28"/>
          <w:szCs w:val="28"/>
        </w:rPr>
        <w:t xml:space="preserve">53. Методи аналізу фінансової звітності підприємства та їх використання в процесі </w:t>
      </w:r>
    </w:p>
    <w:p w14:paraId="4382BA1D" w14:textId="77777777" w:rsidR="00F02980" w:rsidRPr="00F02980" w:rsidRDefault="00F02980" w:rsidP="00F029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980">
        <w:rPr>
          <w:rFonts w:ascii="Times New Roman" w:hAnsi="Times New Roman" w:cs="Times New Roman"/>
          <w:sz w:val="28"/>
          <w:szCs w:val="28"/>
        </w:rPr>
        <w:t>прийняття рішення щодо управління фінансами підприємства.</w:t>
      </w:r>
    </w:p>
    <w:p w14:paraId="092AC25B" w14:textId="77777777" w:rsidR="00F02980" w:rsidRPr="00F02980" w:rsidRDefault="00F02980" w:rsidP="00F029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980">
        <w:rPr>
          <w:rFonts w:ascii="Times New Roman" w:hAnsi="Times New Roman" w:cs="Times New Roman"/>
          <w:sz w:val="28"/>
          <w:szCs w:val="28"/>
        </w:rPr>
        <w:t>54. Система показників фінансового стану підприємства.</w:t>
      </w:r>
    </w:p>
    <w:p w14:paraId="486ECC0A" w14:textId="77777777" w:rsidR="00F02980" w:rsidRPr="00F02980" w:rsidRDefault="00F02980" w:rsidP="00F029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980">
        <w:rPr>
          <w:rFonts w:ascii="Times New Roman" w:hAnsi="Times New Roman" w:cs="Times New Roman"/>
          <w:sz w:val="28"/>
          <w:szCs w:val="28"/>
        </w:rPr>
        <w:t>55. Значення ефективного управління грошовими потоками підприємства.</w:t>
      </w:r>
    </w:p>
    <w:p w14:paraId="5D967133" w14:textId="77777777" w:rsidR="00F02980" w:rsidRPr="00F02980" w:rsidRDefault="00F02980" w:rsidP="00F029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980">
        <w:rPr>
          <w:rFonts w:ascii="Times New Roman" w:hAnsi="Times New Roman" w:cs="Times New Roman"/>
          <w:sz w:val="28"/>
          <w:szCs w:val="28"/>
        </w:rPr>
        <w:t xml:space="preserve">56. Сутність та необхідність фінансового планування на підприємстві. Види </w:t>
      </w:r>
    </w:p>
    <w:p w14:paraId="6F819BFF" w14:textId="77777777" w:rsidR="00F02980" w:rsidRPr="00F02980" w:rsidRDefault="00F02980" w:rsidP="00F029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980">
        <w:rPr>
          <w:rFonts w:ascii="Times New Roman" w:hAnsi="Times New Roman" w:cs="Times New Roman"/>
          <w:sz w:val="28"/>
          <w:szCs w:val="28"/>
        </w:rPr>
        <w:t>фінансових планів підприємства.</w:t>
      </w:r>
    </w:p>
    <w:p w14:paraId="5A4A8A1C" w14:textId="77777777" w:rsidR="00F02980" w:rsidRPr="00F02980" w:rsidRDefault="00F02980" w:rsidP="00F029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980">
        <w:rPr>
          <w:rFonts w:ascii="Times New Roman" w:hAnsi="Times New Roman" w:cs="Times New Roman"/>
          <w:sz w:val="28"/>
          <w:szCs w:val="28"/>
        </w:rPr>
        <w:t xml:space="preserve">57. Поняття банкрутства як економічної та юридичної категорії. Правові умови </w:t>
      </w:r>
    </w:p>
    <w:p w14:paraId="78A13367" w14:textId="77777777" w:rsidR="00F02980" w:rsidRPr="00F02980" w:rsidRDefault="00F02980" w:rsidP="00F029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980">
        <w:rPr>
          <w:rFonts w:ascii="Times New Roman" w:hAnsi="Times New Roman" w:cs="Times New Roman"/>
          <w:sz w:val="28"/>
          <w:szCs w:val="28"/>
        </w:rPr>
        <w:t xml:space="preserve">визнання підприємства банкрутом. Наслідки банкрутства. Методи прогнозування </w:t>
      </w:r>
    </w:p>
    <w:p w14:paraId="5B3DF173" w14:textId="77777777" w:rsidR="00F02980" w:rsidRPr="00F02980" w:rsidRDefault="00F02980" w:rsidP="00F029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980">
        <w:rPr>
          <w:rFonts w:ascii="Times New Roman" w:hAnsi="Times New Roman" w:cs="Times New Roman"/>
          <w:sz w:val="28"/>
          <w:szCs w:val="28"/>
        </w:rPr>
        <w:t>банкрутства підприємства.</w:t>
      </w:r>
    </w:p>
    <w:p w14:paraId="7264AC81" w14:textId="77777777" w:rsidR="00F02980" w:rsidRPr="00F02980" w:rsidRDefault="00F02980" w:rsidP="00F029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980">
        <w:rPr>
          <w:rFonts w:ascii="Times New Roman" w:hAnsi="Times New Roman" w:cs="Times New Roman"/>
          <w:sz w:val="28"/>
          <w:szCs w:val="28"/>
        </w:rPr>
        <w:t xml:space="preserve">58. Сутність та етапи розробки політики антикризового фінансового управління </w:t>
      </w:r>
    </w:p>
    <w:p w14:paraId="1B3AC800" w14:textId="77777777" w:rsidR="00F02980" w:rsidRPr="00F02980" w:rsidRDefault="00F02980" w:rsidP="00F029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980">
        <w:rPr>
          <w:rFonts w:ascii="Times New Roman" w:hAnsi="Times New Roman" w:cs="Times New Roman"/>
          <w:sz w:val="28"/>
          <w:szCs w:val="28"/>
        </w:rPr>
        <w:t>підприємством при загрозі банкрутства.</w:t>
      </w:r>
    </w:p>
    <w:p w14:paraId="39177AA6" w14:textId="77777777" w:rsidR="00F02980" w:rsidRPr="00F02980" w:rsidRDefault="00F02980" w:rsidP="00F029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980">
        <w:rPr>
          <w:rFonts w:ascii="Times New Roman" w:hAnsi="Times New Roman" w:cs="Times New Roman"/>
          <w:sz w:val="28"/>
          <w:szCs w:val="28"/>
        </w:rPr>
        <w:t>59. Механізми фінансової стабілізації підприємства при загрозі банкрутства.</w:t>
      </w:r>
    </w:p>
    <w:p w14:paraId="40C3FADA" w14:textId="54C8F331" w:rsidR="00E82A69" w:rsidRPr="00F02980" w:rsidRDefault="00F02980" w:rsidP="00F029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980">
        <w:rPr>
          <w:rFonts w:ascii="Times New Roman" w:hAnsi="Times New Roman" w:cs="Times New Roman"/>
          <w:sz w:val="28"/>
          <w:szCs w:val="28"/>
        </w:rPr>
        <w:t>60. Характеристика внутрішніх механізмів фінансової стабілізації підприємств</w:t>
      </w:r>
    </w:p>
    <w:sectPr w:rsidR="00E82A69" w:rsidRPr="00F0298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980"/>
    <w:rsid w:val="00E82A69"/>
    <w:rsid w:val="00F0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369B1"/>
  <w15:chartTrackingRefBased/>
  <w15:docId w15:val="{3180FD13-E22F-48E7-9C96-97728571D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3375</Words>
  <Characters>1925</Characters>
  <Application>Microsoft Office Word</Application>
  <DocSecurity>0</DocSecurity>
  <Lines>16</Lines>
  <Paragraphs>10</Paragraphs>
  <ScaleCrop>false</ScaleCrop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1</cp:revision>
  <dcterms:created xsi:type="dcterms:W3CDTF">2023-11-01T20:12:00Z</dcterms:created>
  <dcterms:modified xsi:type="dcterms:W3CDTF">2023-11-01T20:13:00Z</dcterms:modified>
</cp:coreProperties>
</file>