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59B2" w14:textId="77777777" w:rsidR="00E10587" w:rsidRDefault="00E10587" w:rsidP="00E10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CFD1" w14:textId="28863169" w:rsidR="00E10587" w:rsidRDefault="00E10587" w:rsidP="00E10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7950">
        <w:rPr>
          <w:rFonts w:ascii="Times New Roman" w:hAnsi="Times New Roman" w:cs="Times New Roman"/>
          <w:b/>
          <w:bCs/>
          <w:sz w:val="28"/>
          <w:szCs w:val="28"/>
        </w:rPr>
        <w:t>Літературна імагологія як галузь літературознавчої компаративістики.</w:t>
      </w:r>
    </w:p>
    <w:p w14:paraId="3F225A24" w14:textId="77777777" w:rsidR="00E10587" w:rsidRPr="009C7950" w:rsidRDefault="00E10587" w:rsidP="00E10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837A24" w14:textId="77777777" w:rsidR="00E10587" w:rsidRPr="00E10587" w:rsidRDefault="00E10587" w:rsidP="00E10587">
      <w:pPr>
        <w:tabs>
          <w:tab w:val="left" w:pos="851"/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14:paraId="25F19929" w14:textId="77777777" w:rsidR="00E10587" w:rsidRPr="00E10587" w:rsidRDefault="00E10587" w:rsidP="00E1058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 формування імагології як міждисциплінарного вчення.</w:t>
      </w:r>
    </w:p>
    <w:p w14:paraId="408D8AD1" w14:textId="77777777" w:rsidR="00E10587" w:rsidRPr="00E10587" w:rsidRDefault="00E10587" w:rsidP="00E1058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літературознавчої імагології в сучасній гуманітаристиці.</w:t>
      </w:r>
    </w:p>
    <w:p w14:paraId="1113545D" w14:textId="77777777" w:rsidR="00E10587" w:rsidRPr="00E10587" w:rsidRDefault="00E10587" w:rsidP="00E1058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Термінологічний дискурс літературознавчої імагології.</w:t>
      </w:r>
    </w:p>
    <w:p w14:paraId="2D981E7F" w14:textId="77777777" w:rsidR="00E10587" w:rsidRPr="00E10587" w:rsidRDefault="00E10587" w:rsidP="00E1058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Посередницькі жанри як джерело етнокультурних образів. </w:t>
      </w:r>
    </w:p>
    <w:p w14:paraId="3FD6B625" w14:textId="77777777" w:rsidR="00E10587" w:rsidRPr="00E10587" w:rsidRDefault="00E10587" w:rsidP="00E10587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Портрети національних світів в українській літературі й мистецтві.</w:t>
      </w:r>
    </w:p>
    <w:p w14:paraId="2B167246" w14:textId="77777777" w:rsidR="00E10587" w:rsidRPr="00E10587" w:rsidRDefault="00E10587" w:rsidP="00E10587">
      <w:pPr>
        <w:numPr>
          <w:ilvl w:val="0"/>
          <w:numId w:val="2"/>
        </w:num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 й українці: автообраз і гетерообраз крізь призму художньої літератури й мистецтва.</w:t>
      </w:r>
    </w:p>
    <w:p w14:paraId="172AB030" w14:textId="77777777" w:rsidR="00E10587" w:rsidRPr="00E10587" w:rsidRDefault="00E10587" w:rsidP="00E1058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5E339" w14:textId="77777777" w:rsidR="00E10587" w:rsidRPr="00E10587" w:rsidRDefault="00E10587" w:rsidP="00E10587">
      <w:pPr>
        <w:tabs>
          <w:tab w:val="left" w:pos="1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Література</w:t>
      </w:r>
    </w:p>
    <w:p w14:paraId="6BDAEDFA" w14:textId="77777777" w:rsidR="00E10587" w:rsidRPr="00E10587" w:rsidRDefault="00E10587" w:rsidP="00E105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Основна:</w:t>
      </w:r>
    </w:p>
    <w:p w14:paraId="48E87BB8" w14:textId="77777777" w:rsidR="00E10587" w:rsidRPr="00E10587" w:rsidRDefault="00E10587" w:rsidP="00E1058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Барабаш Ю. Чуже – Інакше – Своє. Етнокультурне пограниччя: концептуальний, типологічний і ситуативний аспекти. Київ : Темпора, 2020. 216 с.</w:t>
      </w:r>
    </w:p>
    <w:p w14:paraId="19DF0AE7" w14:textId="77777777" w:rsidR="00E10587" w:rsidRPr="00E10587" w:rsidRDefault="00E10587" w:rsidP="00E10587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Ференц Н. Сучасні методологічні засади літературознавства : навч.-метод. посібник. Ужгород : Гражда, 2021. С. 41–46. </w:t>
      </w:r>
    </w:p>
    <w:p w14:paraId="1CB1F738" w14:textId="77777777" w:rsidR="00E10587" w:rsidRPr="00E10587" w:rsidRDefault="00E10587" w:rsidP="00E105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65D4C4" w14:textId="77777777" w:rsidR="00E10587" w:rsidRPr="00E10587" w:rsidRDefault="00E10587" w:rsidP="00E1058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Додаткова:</w:t>
      </w:r>
    </w:p>
    <w:p w14:paraId="47A05099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Архетипні риси ментальності в імагологічних літературознавчих студіях.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Філологічні науки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r w:rsidRPr="00E10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зб. наук. пр. Полтава, 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2012. Вип. 12. С. 52–60.  </w:t>
      </w:r>
    </w:p>
    <w:p w14:paraId="6C40DEE9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Образ «Я» / «Інший» як проблема імагології.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Науковий вісник Східноєвропейського національного університету ім. Лесі Українки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Серія : Філологічні науки. Луцьк, 2013. № 13. С. 3–6.</w:t>
      </w:r>
    </w:p>
    <w:p w14:paraId="0FB48EFA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Андрусів С. Україна і українці з перспективи польського кресового дискурсу.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Волинь філологічна: текст і контекст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зб. наук. пр. Луцьк, 2011. Вип. 12 : Імагологічні виміри національної літератури. С. 5–14. </w:t>
      </w:r>
    </w:p>
    <w:p w14:paraId="1CDDC9E4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Будний В. Розгадка часів Цирцеї: національні образи та стереотипи в освітленні літературної імагології.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 і час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2007. № 3. С. 52–63.</w:t>
      </w:r>
    </w:p>
    <w:p w14:paraId="0396E4BB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Вертій О. Вивчення українсько-грузинських літературно-театральних взаємозв’язків від найдавніших часів до початку ХХ ст.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Українська література в загальноосвітній школі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2005. № 12. С. 2–7. </w:t>
      </w:r>
    </w:p>
    <w:p w14:paraId="4ED1968D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Зарубіжні письменники і Україна : бібліограф. покажч. ; уклад. І. Грицишин. Тернопіль, 2015. 163 с.</w:t>
      </w:r>
    </w:p>
    <w:p w14:paraId="5989770A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Кіор Н. Літературна імагологія: вивчення образів інших етнокультур у національній літературі.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Питання літературознавства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наук. зб. Чернівці, 2010. Вип. 79.</w:t>
      </w:r>
      <w:r w:rsidRPr="00E10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290–299.</w:t>
      </w:r>
    </w:p>
    <w:p w14:paraId="09A88FFB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Косарєва Г. Опозиція образів «свій / чужий (інший)» у сучасній українській і польській прозі (на матеріалі романів Юрія Винничука «Танґо смерті» та Стефана Хвіна «Ганеман»).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Сучасні літературознавчі студії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зб. наук. праць. Київ, 2015. Вип. 12. С. 303–313. </w:t>
      </w:r>
    </w:p>
    <w:p w14:paraId="22A83F64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Кралюк П. Парадокси українсько-польських культурних стосунків: образи князів Вишневецьких у польській та українській літературах.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Україна: культурна спадщина, національна свідомість, державність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2012. Вип. 21. С. 468–474. </w:t>
      </w:r>
    </w:p>
    <w:p w14:paraId="2B94A371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Левицька Т. Репрезентація іміджу «чужого» в світовій літературі: історична ретроспектива.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Наукові праці Кам’янець-Подільського національного університету імені Івана Огієнка. Філологічні науки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Кам’янець-Подільський, 2013. Вип. 34. С. 358–363.</w:t>
      </w:r>
    </w:p>
    <w:p w14:paraId="004EDDCD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Марценішко В. Історичні твори як джерело формування етнічних стереотипів (Старицький – Сенкевич).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Черкаського університету. Філологічні науки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Черкаси, 2013. № 5. С. 45–51.</w:t>
      </w:r>
    </w:p>
    <w:p w14:paraId="6C9FBA57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Наливайко Д. Літературна імагологія: предмет і стратегії.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Наливайко Д. Теорія літератури й компаративістика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Київ : ВД «Києво-Могилянська академія», 2006. С. 91–103.</w:t>
      </w:r>
    </w:p>
    <w:p w14:paraId="46BC96A4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Шутова М. Методологічні установки у вивченні етностереотипів та методика їх комплексної реконструкції.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лінгвістичного університету.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Серія : Філологія. Том 18. № 1. Київ, 2015. С. 173–182.</w:t>
      </w:r>
    </w:p>
    <w:p w14:paraId="4BEBDD2E" w14:textId="77777777" w:rsidR="00E10587" w:rsidRPr="00E10587" w:rsidRDefault="00E10587" w:rsidP="00E10587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Юзва М. Китайська тематика в українській літературі. </w:t>
      </w:r>
      <w:r w:rsidRPr="00E10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університету ім. Т. Шевченка</w:t>
      </w:r>
      <w:r w:rsidRPr="00E10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Серія : Східні мови та літератури. 2006. № 11. С. 53–59. </w:t>
      </w:r>
    </w:p>
    <w:p w14:paraId="1BFAE047" w14:textId="027AD22C" w:rsidR="00E10587" w:rsidRDefault="00E10587" w:rsidP="00E10587"/>
    <w:p w14:paraId="3CDD9550" w14:textId="1BB5E1CD" w:rsidR="00E10587" w:rsidRPr="00E10587" w:rsidRDefault="00E10587" w:rsidP="00E10587">
      <w:pPr>
        <w:tabs>
          <w:tab w:val="left" w:pos="951"/>
        </w:tabs>
      </w:pPr>
      <w:r>
        <w:tab/>
      </w:r>
    </w:p>
    <w:sectPr w:rsidR="00E10587" w:rsidRPr="00E10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3F"/>
    <w:multiLevelType w:val="hybridMultilevel"/>
    <w:tmpl w:val="1F26477A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F646A5"/>
    <w:multiLevelType w:val="hybridMultilevel"/>
    <w:tmpl w:val="F0FC78BC"/>
    <w:lvl w:ilvl="0" w:tplc="BD921A28">
      <w:start w:val="1"/>
      <w:numFmt w:val="decimal"/>
      <w:lvlText w:val="%1."/>
      <w:lvlJc w:val="left"/>
      <w:pPr>
        <w:ind w:left="214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9605F30"/>
    <w:multiLevelType w:val="hybridMultilevel"/>
    <w:tmpl w:val="A7F87C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7A8D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40"/>
    <w:rsid w:val="000008C3"/>
    <w:rsid w:val="001B22DB"/>
    <w:rsid w:val="00354E02"/>
    <w:rsid w:val="004A33BB"/>
    <w:rsid w:val="00CB1E40"/>
    <w:rsid w:val="00D27FB4"/>
    <w:rsid w:val="00E1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6053"/>
  <w15:chartTrackingRefBased/>
  <w15:docId w15:val="{9F4A9422-141C-46A5-9F59-6A6ABBF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2149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2025-10-11T22:09:00Z</dcterms:created>
  <dcterms:modified xsi:type="dcterms:W3CDTF">2025-10-11T22:11:00Z</dcterms:modified>
</cp:coreProperties>
</file>