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C3BC" w14:textId="73231198" w:rsidR="00441ED7" w:rsidRDefault="00441ED7" w:rsidP="00441ED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Літературна </w:t>
      </w:r>
      <w:proofErr w:type="spellStart"/>
      <w:r>
        <w:rPr>
          <w:b/>
          <w:bCs/>
          <w:sz w:val="28"/>
          <w:szCs w:val="28"/>
        </w:rPr>
        <w:t>імагологія</w:t>
      </w:r>
      <w:proofErr w:type="spellEnd"/>
      <w:r>
        <w:rPr>
          <w:b/>
          <w:bCs/>
          <w:sz w:val="28"/>
          <w:szCs w:val="28"/>
        </w:rPr>
        <w:t xml:space="preserve">: теоретико-методологічні здобутки і пошуки </w:t>
      </w:r>
    </w:p>
    <w:p w14:paraId="2366E36A" w14:textId="302E43CF" w:rsidR="00441ED7" w:rsidRDefault="00441ED7" w:rsidP="00441ED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14:paraId="5ECBE6BA" w14:textId="77777777" w:rsidR="00441ED7" w:rsidRDefault="00441ED7" w:rsidP="00441ED7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Імагологічна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парардигма</w:t>
      </w:r>
      <w:proofErr w:type="spellEnd"/>
      <w:r>
        <w:rPr>
          <w:sz w:val="28"/>
          <w:szCs w:val="28"/>
        </w:rPr>
        <w:t xml:space="preserve"> європейського романтизму. </w:t>
      </w:r>
    </w:p>
    <w:p w14:paraId="4F5F48D5" w14:textId="77777777" w:rsidR="00441ED7" w:rsidRDefault="00441ED7" w:rsidP="00441ED7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BC2A9E">
        <w:rPr>
          <w:sz w:val="28"/>
          <w:szCs w:val="28"/>
        </w:rPr>
        <w:t>Книга М. Бубера «Я і Т</w:t>
      </w:r>
      <w:r>
        <w:rPr>
          <w:sz w:val="28"/>
          <w:szCs w:val="28"/>
        </w:rPr>
        <w:t>и</w:t>
      </w:r>
      <w:r w:rsidRPr="00DB3580">
        <w:rPr>
          <w:sz w:val="28"/>
          <w:szCs w:val="28"/>
        </w:rPr>
        <w:t xml:space="preserve">» про </w:t>
      </w:r>
      <w:r w:rsidRPr="00DB3580">
        <w:rPr>
          <w:color w:val="202122"/>
          <w:sz w:val="28"/>
          <w:szCs w:val="28"/>
          <w:shd w:val="clear" w:color="auto" w:fill="FFFFFF"/>
        </w:rPr>
        <w:t>два варіанти діалогу</w:t>
      </w:r>
      <w:r w:rsidRPr="00DB3580">
        <w:rPr>
          <w:sz w:val="28"/>
          <w:szCs w:val="28"/>
        </w:rPr>
        <w:t>.</w:t>
      </w:r>
      <w:r w:rsidRPr="00BC2A9E">
        <w:rPr>
          <w:sz w:val="28"/>
          <w:szCs w:val="28"/>
        </w:rPr>
        <w:t xml:space="preserve"> </w:t>
      </w:r>
    </w:p>
    <w:p w14:paraId="1579F65D" w14:textId="77777777" w:rsidR="00441ED7" w:rsidRDefault="00441ED7" w:rsidP="00441ED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BC2A9E">
        <w:rPr>
          <w:sz w:val="28"/>
          <w:szCs w:val="28"/>
        </w:rPr>
        <w:t xml:space="preserve">Рецепція ідей </w:t>
      </w:r>
      <w:proofErr w:type="spellStart"/>
      <w:r w:rsidRPr="00BC2A9E">
        <w:rPr>
          <w:sz w:val="28"/>
          <w:szCs w:val="28"/>
        </w:rPr>
        <w:t>діалогізму</w:t>
      </w:r>
      <w:proofErr w:type="spellEnd"/>
      <w:r w:rsidRPr="00BC2A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Бахтіна</w:t>
      </w:r>
      <w:proofErr w:type="spellEnd"/>
      <w:r>
        <w:rPr>
          <w:sz w:val="28"/>
          <w:szCs w:val="28"/>
        </w:rPr>
        <w:t xml:space="preserve">, Ж. Дерріди, Ж. </w:t>
      </w:r>
      <w:proofErr w:type="spellStart"/>
      <w:r>
        <w:rPr>
          <w:sz w:val="28"/>
          <w:szCs w:val="28"/>
        </w:rPr>
        <w:t>Дельоза</w:t>
      </w:r>
      <w:proofErr w:type="spellEnd"/>
      <w:r>
        <w:rPr>
          <w:sz w:val="28"/>
          <w:szCs w:val="28"/>
        </w:rPr>
        <w:t xml:space="preserve"> </w:t>
      </w:r>
      <w:r w:rsidRPr="00BC2A9E">
        <w:rPr>
          <w:sz w:val="28"/>
          <w:szCs w:val="28"/>
        </w:rPr>
        <w:t xml:space="preserve">в сучасних розвідках з </w:t>
      </w:r>
      <w:proofErr w:type="spellStart"/>
      <w:r w:rsidRPr="00BC2A9E">
        <w:rPr>
          <w:sz w:val="28"/>
          <w:szCs w:val="28"/>
        </w:rPr>
        <w:t>імагології</w:t>
      </w:r>
      <w:proofErr w:type="spellEnd"/>
      <w:r w:rsidRPr="00BC2A9E">
        <w:rPr>
          <w:sz w:val="28"/>
          <w:szCs w:val="28"/>
        </w:rPr>
        <w:t xml:space="preserve">. </w:t>
      </w:r>
    </w:p>
    <w:p w14:paraId="02ECFF3E" w14:textId="77777777" w:rsidR="00441ED7" w:rsidRPr="00DB3580" w:rsidRDefault="00441ED7" w:rsidP="00441ED7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 w:rsidRPr="00DB3580">
        <w:rPr>
          <w:sz w:val="28"/>
          <w:szCs w:val="28"/>
        </w:rPr>
        <w:t>Етнообрази</w:t>
      </w:r>
      <w:proofErr w:type="spellEnd"/>
      <w:r w:rsidRPr="00DB3580">
        <w:rPr>
          <w:sz w:val="28"/>
          <w:szCs w:val="28"/>
        </w:rPr>
        <w:t xml:space="preserve">, </w:t>
      </w:r>
      <w:proofErr w:type="spellStart"/>
      <w:r w:rsidRPr="00DB3580">
        <w:rPr>
          <w:sz w:val="28"/>
          <w:szCs w:val="28"/>
        </w:rPr>
        <w:t>етностереотипи</w:t>
      </w:r>
      <w:proofErr w:type="spellEnd"/>
      <w:r w:rsidRPr="00DB3580">
        <w:rPr>
          <w:sz w:val="28"/>
          <w:szCs w:val="28"/>
        </w:rPr>
        <w:t xml:space="preserve">, національні </w:t>
      </w:r>
      <w:r>
        <w:rPr>
          <w:sz w:val="28"/>
          <w:szCs w:val="28"/>
        </w:rPr>
        <w:t xml:space="preserve">картини  та </w:t>
      </w:r>
      <w:r w:rsidRPr="00DB3580">
        <w:rPr>
          <w:sz w:val="28"/>
          <w:szCs w:val="28"/>
        </w:rPr>
        <w:t xml:space="preserve">образи світу в дискурсивному висвітленні (Д. А. </w:t>
      </w:r>
      <w:proofErr w:type="spellStart"/>
      <w:r w:rsidRPr="00DB3580">
        <w:rPr>
          <w:sz w:val="28"/>
          <w:szCs w:val="28"/>
        </w:rPr>
        <w:t>Пажо</w:t>
      </w:r>
      <w:proofErr w:type="spellEnd"/>
      <w:r w:rsidRPr="00DB3580">
        <w:rPr>
          <w:sz w:val="28"/>
          <w:szCs w:val="28"/>
        </w:rPr>
        <w:t>, Г. </w:t>
      </w:r>
      <w:proofErr w:type="spellStart"/>
      <w:r w:rsidRPr="00DB3580">
        <w:rPr>
          <w:sz w:val="28"/>
          <w:szCs w:val="28"/>
        </w:rPr>
        <w:t>Дизеринк</w:t>
      </w:r>
      <w:proofErr w:type="spellEnd"/>
      <w:r w:rsidRPr="00DB3580">
        <w:rPr>
          <w:sz w:val="28"/>
          <w:szCs w:val="28"/>
        </w:rPr>
        <w:t xml:space="preserve">, М. </w:t>
      </w:r>
      <w:proofErr w:type="spellStart"/>
      <w:r w:rsidRPr="00DB3580">
        <w:rPr>
          <w:sz w:val="28"/>
          <w:szCs w:val="28"/>
        </w:rPr>
        <w:t>Кадо</w:t>
      </w:r>
      <w:proofErr w:type="spellEnd"/>
      <w:r w:rsidRPr="00DB3580">
        <w:rPr>
          <w:sz w:val="28"/>
          <w:szCs w:val="28"/>
        </w:rPr>
        <w:t>).</w:t>
      </w:r>
    </w:p>
    <w:p w14:paraId="59089C81" w14:textId="77777777" w:rsidR="00441ED7" w:rsidRPr="00DB3580" w:rsidRDefault="00441ED7" w:rsidP="00441ED7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 w:rsidRPr="00DB3580">
        <w:rPr>
          <w:sz w:val="28"/>
          <w:szCs w:val="28"/>
        </w:rPr>
        <w:t>Імагологічні</w:t>
      </w:r>
      <w:proofErr w:type="spellEnd"/>
      <w:r w:rsidRPr="00DB3580">
        <w:rPr>
          <w:sz w:val="28"/>
          <w:szCs w:val="28"/>
        </w:rPr>
        <w:t xml:space="preserve"> дослідження українських вчених (В.</w:t>
      </w:r>
      <w:r>
        <w:rPr>
          <w:sz w:val="28"/>
          <w:szCs w:val="28"/>
        </w:rPr>
        <w:t xml:space="preserve"> </w:t>
      </w:r>
      <w:r w:rsidRPr="00DB3580">
        <w:rPr>
          <w:sz w:val="28"/>
          <w:szCs w:val="28"/>
        </w:rPr>
        <w:t>Янів, Д. Наливайко, С. Андрусів</w:t>
      </w:r>
      <w:r>
        <w:rPr>
          <w:sz w:val="28"/>
          <w:szCs w:val="28"/>
        </w:rPr>
        <w:t xml:space="preserve"> та ін.</w:t>
      </w:r>
      <w:r w:rsidRPr="00DB358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1378331" w14:textId="77777777" w:rsidR="00441ED7" w:rsidRPr="008775C3" w:rsidRDefault="00441ED7" w:rsidP="00441ED7">
      <w:pPr>
        <w:tabs>
          <w:tab w:val="left" w:pos="1365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8775C3">
        <w:rPr>
          <w:b/>
          <w:bCs/>
          <w:color w:val="000000"/>
          <w:sz w:val="28"/>
          <w:szCs w:val="28"/>
          <w:lang w:val="uk-UA"/>
        </w:rPr>
        <w:t>Література</w:t>
      </w:r>
    </w:p>
    <w:p w14:paraId="49B0A8B8" w14:textId="77777777" w:rsidR="00441ED7" w:rsidRPr="008775C3" w:rsidRDefault="00441ED7" w:rsidP="00441ED7">
      <w:pPr>
        <w:rPr>
          <w:b/>
          <w:bCs/>
          <w:color w:val="000000"/>
          <w:sz w:val="28"/>
          <w:szCs w:val="28"/>
          <w:lang w:val="uk-UA"/>
        </w:rPr>
      </w:pPr>
      <w:r w:rsidRPr="008775C3">
        <w:rPr>
          <w:b/>
          <w:bCs/>
          <w:color w:val="000000"/>
          <w:sz w:val="28"/>
          <w:szCs w:val="28"/>
          <w:lang w:val="uk-UA"/>
        </w:rPr>
        <w:t>Основна:</w:t>
      </w:r>
    </w:p>
    <w:p w14:paraId="19458459" w14:textId="77777777" w:rsidR="00441ED7" w:rsidRPr="008775C3" w:rsidRDefault="00441ED7" w:rsidP="00441ED7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Барабаш Ю. Чуже – Інакше – Своє. Етнокультурне пограниччя: концептуальний, типологічний і ситуативний аспекти. Київ : </w:t>
      </w:r>
      <w:proofErr w:type="spellStart"/>
      <w:r w:rsidRPr="008775C3">
        <w:rPr>
          <w:color w:val="000000"/>
          <w:sz w:val="28"/>
          <w:szCs w:val="28"/>
          <w:lang w:val="uk-UA"/>
        </w:rPr>
        <w:t>Темпора</w:t>
      </w:r>
      <w:proofErr w:type="spellEnd"/>
      <w:r w:rsidRPr="008775C3">
        <w:rPr>
          <w:color w:val="000000"/>
          <w:sz w:val="28"/>
          <w:szCs w:val="28"/>
          <w:lang w:val="uk-UA"/>
        </w:rPr>
        <w:t>, 2020. 216 с.</w:t>
      </w:r>
    </w:p>
    <w:p w14:paraId="1AF2FFAF" w14:textId="77777777" w:rsidR="00441ED7" w:rsidRPr="008775C3" w:rsidRDefault="00441ED7" w:rsidP="00441ED7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Ференц Н. Сучасні методологічні засади літературознавства :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навч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.-метод. посібник. Ужгород :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Гражда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, 2021. С. 41–46. </w:t>
      </w:r>
    </w:p>
    <w:p w14:paraId="77479CA3" w14:textId="77777777" w:rsidR="00441ED7" w:rsidRPr="008775C3" w:rsidRDefault="00441ED7" w:rsidP="00441ED7">
      <w:pPr>
        <w:pStyle w:val="a3"/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8"/>
          <w:szCs w:val="28"/>
          <w:lang w:val="uk-UA"/>
        </w:rPr>
      </w:pPr>
    </w:p>
    <w:p w14:paraId="1150FEAC" w14:textId="77777777" w:rsidR="00441ED7" w:rsidRPr="008775C3" w:rsidRDefault="00441ED7" w:rsidP="00441ED7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Додаткова:</w:t>
      </w:r>
    </w:p>
    <w:p w14:paraId="6B46BDDC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Алієва З. </w:t>
      </w:r>
      <w:proofErr w:type="spellStart"/>
      <w:r w:rsidRPr="008775C3">
        <w:rPr>
          <w:color w:val="000000"/>
          <w:sz w:val="28"/>
          <w:szCs w:val="28"/>
          <w:lang w:val="uk-UA"/>
        </w:rPr>
        <w:t>Архетипні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риси ментальності в </w:t>
      </w:r>
      <w:proofErr w:type="spellStart"/>
      <w:r w:rsidRPr="008775C3">
        <w:rPr>
          <w:color w:val="000000"/>
          <w:sz w:val="28"/>
          <w:szCs w:val="28"/>
          <w:lang w:val="uk-UA"/>
        </w:rPr>
        <w:t>імагологічних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літературознавчих студіях. </w:t>
      </w:r>
      <w:r w:rsidRPr="008775C3">
        <w:rPr>
          <w:i/>
          <w:color w:val="000000"/>
          <w:sz w:val="28"/>
          <w:szCs w:val="28"/>
          <w:lang w:val="uk-UA"/>
        </w:rPr>
        <w:t>Філологічні науки</w:t>
      </w:r>
      <w:r w:rsidRPr="008775C3">
        <w:rPr>
          <w:color w:val="000000"/>
          <w:sz w:val="28"/>
          <w:szCs w:val="28"/>
          <w:lang w:val="uk-UA"/>
        </w:rPr>
        <w:t xml:space="preserve"> : </w:t>
      </w:r>
      <w:proofErr w:type="spellStart"/>
      <w:r w:rsidRPr="008775C3">
        <w:rPr>
          <w:sz w:val="28"/>
          <w:szCs w:val="28"/>
          <w:lang w:val="uk-UA"/>
        </w:rPr>
        <w:t>зб</w:t>
      </w:r>
      <w:proofErr w:type="spellEnd"/>
      <w:r w:rsidRPr="008775C3">
        <w:rPr>
          <w:sz w:val="28"/>
          <w:szCs w:val="28"/>
          <w:lang w:val="uk-UA"/>
        </w:rPr>
        <w:t xml:space="preserve">. наук. пр. Полтава, </w:t>
      </w:r>
      <w:r w:rsidRPr="008775C3">
        <w:rPr>
          <w:color w:val="000000"/>
          <w:sz w:val="28"/>
          <w:szCs w:val="28"/>
          <w:lang w:val="uk-UA"/>
        </w:rPr>
        <w:t>2012. </w:t>
      </w:r>
      <w:proofErr w:type="spellStart"/>
      <w:r w:rsidRPr="008775C3">
        <w:rPr>
          <w:color w:val="000000"/>
          <w:sz w:val="28"/>
          <w:szCs w:val="28"/>
          <w:lang w:val="uk-UA"/>
        </w:rPr>
        <w:t>Вип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 12. С. 52–60.  </w:t>
      </w:r>
    </w:p>
    <w:p w14:paraId="13EE95AA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Алієва З. Образ «Я» / «Інший» як проблема </w:t>
      </w:r>
      <w:proofErr w:type="spellStart"/>
      <w:r w:rsidRPr="008775C3">
        <w:rPr>
          <w:color w:val="000000"/>
          <w:sz w:val="28"/>
          <w:szCs w:val="28"/>
          <w:lang w:val="uk-UA"/>
        </w:rPr>
        <w:t>імагології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r w:rsidRPr="008775C3">
        <w:rPr>
          <w:i/>
          <w:color w:val="000000"/>
          <w:sz w:val="28"/>
          <w:szCs w:val="28"/>
          <w:lang w:val="uk-UA"/>
        </w:rPr>
        <w:t>Науковий вісник Східноєвропейського національного університету ім. Лесі Українки</w:t>
      </w:r>
      <w:r w:rsidRPr="008775C3">
        <w:rPr>
          <w:color w:val="000000"/>
          <w:sz w:val="28"/>
          <w:szCs w:val="28"/>
          <w:lang w:val="uk-UA"/>
        </w:rPr>
        <w:t>. Серія : Філологічні науки. Луцьк, 2013. № 13. С. 3–6.</w:t>
      </w:r>
    </w:p>
    <w:p w14:paraId="42F04E3C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Андрусів С. Україна і українці з перспективи польського кресового дискурсу. </w:t>
      </w:r>
      <w:r w:rsidRPr="008775C3">
        <w:rPr>
          <w:i/>
          <w:color w:val="000000"/>
          <w:sz w:val="28"/>
          <w:szCs w:val="28"/>
          <w:lang w:val="uk-UA"/>
        </w:rPr>
        <w:t>Волинь філологічна: текст і контекст</w:t>
      </w:r>
      <w:r w:rsidRPr="008775C3">
        <w:rPr>
          <w:color w:val="000000"/>
          <w:sz w:val="28"/>
          <w:szCs w:val="28"/>
          <w:lang w:val="uk-UA"/>
        </w:rPr>
        <w:t xml:space="preserve"> : </w:t>
      </w:r>
      <w:proofErr w:type="spellStart"/>
      <w:r w:rsidRPr="008775C3">
        <w:rPr>
          <w:color w:val="000000"/>
          <w:sz w:val="28"/>
          <w:szCs w:val="28"/>
          <w:lang w:val="uk-UA"/>
        </w:rPr>
        <w:t>зб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наук. пр. Луцьк, 2011. </w:t>
      </w:r>
      <w:proofErr w:type="spellStart"/>
      <w:r w:rsidRPr="008775C3">
        <w:rPr>
          <w:color w:val="000000"/>
          <w:sz w:val="28"/>
          <w:szCs w:val="28"/>
          <w:lang w:val="uk-UA"/>
        </w:rPr>
        <w:t>Вип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12 : </w:t>
      </w:r>
      <w:proofErr w:type="spellStart"/>
      <w:r w:rsidRPr="008775C3">
        <w:rPr>
          <w:color w:val="000000"/>
          <w:sz w:val="28"/>
          <w:szCs w:val="28"/>
          <w:lang w:val="uk-UA"/>
        </w:rPr>
        <w:t>Імагологічні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виміри національної літератури. С. 5–14. </w:t>
      </w:r>
    </w:p>
    <w:p w14:paraId="17F62579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Будний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 Розгадка часів </w:t>
      </w:r>
      <w:proofErr w:type="spellStart"/>
      <w:r w:rsidRPr="008775C3">
        <w:rPr>
          <w:color w:val="000000"/>
          <w:sz w:val="28"/>
          <w:szCs w:val="28"/>
          <w:lang w:val="uk-UA"/>
        </w:rPr>
        <w:t>Цирцеї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: національні образи та стереотипи в освітленні літературної </w:t>
      </w:r>
      <w:proofErr w:type="spellStart"/>
      <w:r w:rsidRPr="008775C3">
        <w:rPr>
          <w:color w:val="000000"/>
          <w:sz w:val="28"/>
          <w:szCs w:val="28"/>
          <w:lang w:val="uk-UA"/>
        </w:rPr>
        <w:t>імагології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r w:rsidRPr="008775C3">
        <w:rPr>
          <w:i/>
          <w:color w:val="000000"/>
          <w:sz w:val="28"/>
          <w:szCs w:val="28"/>
          <w:lang w:val="uk-UA"/>
        </w:rPr>
        <w:t>Слово і час</w:t>
      </w:r>
      <w:r w:rsidRPr="008775C3">
        <w:rPr>
          <w:color w:val="000000"/>
          <w:sz w:val="28"/>
          <w:szCs w:val="28"/>
          <w:lang w:val="uk-UA"/>
        </w:rPr>
        <w:t>. 2007. № 3. С. 52–63.</w:t>
      </w:r>
    </w:p>
    <w:p w14:paraId="590845FB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Вертій О. Вивчення українсько-грузинських літературно-театральних взаємозв’язків від найдавніших часів до початку ХХ ст. </w:t>
      </w:r>
      <w:r w:rsidRPr="008775C3">
        <w:rPr>
          <w:i/>
          <w:color w:val="000000"/>
          <w:sz w:val="28"/>
          <w:szCs w:val="28"/>
          <w:lang w:val="uk-UA"/>
        </w:rPr>
        <w:t>Українська література в загальноосвітній школі</w:t>
      </w:r>
      <w:r w:rsidRPr="008775C3">
        <w:rPr>
          <w:color w:val="000000"/>
          <w:sz w:val="28"/>
          <w:szCs w:val="28"/>
          <w:lang w:val="uk-UA"/>
        </w:rPr>
        <w:t xml:space="preserve">. 2005. № 12. С. 2–7. </w:t>
      </w:r>
    </w:p>
    <w:p w14:paraId="2D71A2C6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Зарубіжні письменники і Україна : бібліограф. </w:t>
      </w:r>
      <w:proofErr w:type="spellStart"/>
      <w:r w:rsidRPr="008775C3">
        <w:rPr>
          <w:color w:val="000000"/>
          <w:sz w:val="28"/>
          <w:szCs w:val="28"/>
          <w:lang w:val="uk-UA"/>
        </w:rPr>
        <w:t>покажч</w:t>
      </w:r>
      <w:proofErr w:type="spellEnd"/>
      <w:r w:rsidRPr="008775C3">
        <w:rPr>
          <w:color w:val="000000"/>
          <w:sz w:val="28"/>
          <w:szCs w:val="28"/>
          <w:lang w:val="uk-UA"/>
        </w:rPr>
        <w:t>. ; уклад. І. </w:t>
      </w:r>
      <w:proofErr w:type="spellStart"/>
      <w:r w:rsidRPr="008775C3">
        <w:rPr>
          <w:color w:val="000000"/>
          <w:sz w:val="28"/>
          <w:szCs w:val="28"/>
          <w:lang w:val="uk-UA"/>
        </w:rPr>
        <w:t>Грицишин</w:t>
      </w:r>
      <w:proofErr w:type="spellEnd"/>
      <w:r w:rsidRPr="008775C3">
        <w:rPr>
          <w:color w:val="000000"/>
          <w:sz w:val="28"/>
          <w:szCs w:val="28"/>
          <w:lang w:val="uk-UA"/>
        </w:rPr>
        <w:t>. Тернопіль, 2015. 163 с.</w:t>
      </w:r>
    </w:p>
    <w:p w14:paraId="7B7E51AE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Кіор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Н. Літературна </w:t>
      </w:r>
      <w:proofErr w:type="spellStart"/>
      <w:r w:rsidRPr="008775C3">
        <w:rPr>
          <w:color w:val="000000"/>
          <w:sz w:val="28"/>
          <w:szCs w:val="28"/>
          <w:lang w:val="uk-UA"/>
        </w:rPr>
        <w:t>імагологія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: вивчення образів інших </w:t>
      </w:r>
      <w:proofErr w:type="spellStart"/>
      <w:r w:rsidRPr="008775C3">
        <w:rPr>
          <w:color w:val="000000"/>
          <w:sz w:val="28"/>
          <w:szCs w:val="28"/>
          <w:lang w:val="uk-UA"/>
        </w:rPr>
        <w:t>етнокультур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у національній літературі. </w:t>
      </w:r>
      <w:r w:rsidRPr="008775C3">
        <w:rPr>
          <w:i/>
          <w:color w:val="000000"/>
          <w:sz w:val="28"/>
          <w:szCs w:val="28"/>
          <w:lang w:val="uk-UA"/>
        </w:rPr>
        <w:t>Питання літературознавства</w:t>
      </w:r>
      <w:r w:rsidRPr="008775C3">
        <w:rPr>
          <w:color w:val="000000"/>
          <w:sz w:val="28"/>
          <w:szCs w:val="28"/>
          <w:lang w:val="uk-UA"/>
        </w:rPr>
        <w:t xml:space="preserve"> : наук. </w:t>
      </w:r>
      <w:proofErr w:type="spellStart"/>
      <w:r w:rsidRPr="008775C3">
        <w:rPr>
          <w:color w:val="000000"/>
          <w:sz w:val="28"/>
          <w:szCs w:val="28"/>
          <w:lang w:val="uk-UA"/>
        </w:rPr>
        <w:t>зб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Чернівці, 2010. </w:t>
      </w:r>
      <w:proofErr w:type="spellStart"/>
      <w:r w:rsidRPr="008775C3">
        <w:rPr>
          <w:color w:val="000000"/>
          <w:sz w:val="28"/>
          <w:szCs w:val="28"/>
          <w:lang w:val="uk-UA"/>
        </w:rPr>
        <w:t>Вип</w:t>
      </w:r>
      <w:proofErr w:type="spellEnd"/>
      <w:r w:rsidRPr="008775C3">
        <w:rPr>
          <w:color w:val="000000"/>
          <w:sz w:val="28"/>
          <w:szCs w:val="28"/>
          <w:lang w:val="uk-UA"/>
        </w:rPr>
        <w:t>. 79.</w:t>
      </w:r>
      <w:r w:rsidRPr="008775C3">
        <w:rPr>
          <w:color w:val="000000"/>
          <w:lang w:val="uk-UA"/>
        </w:rPr>
        <w:t xml:space="preserve"> </w:t>
      </w:r>
      <w:r w:rsidRPr="008775C3">
        <w:rPr>
          <w:color w:val="000000"/>
          <w:sz w:val="28"/>
          <w:szCs w:val="28"/>
          <w:lang w:val="uk-UA"/>
        </w:rPr>
        <w:t>С. 290–299.</w:t>
      </w:r>
    </w:p>
    <w:p w14:paraId="3810728D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Косарєва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Г. Опозиція образів «свій / чужий (інший)» у сучасній українській і польській прозі (на матеріалі романів Юрія Винничука «Танґо смерті» та Стефана </w:t>
      </w:r>
      <w:proofErr w:type="spellStart"/>
      <w:r w:rsidRPr="008775C3">
        <w:rPr>
          <w:color w:val="000000"/>
          <w:sz w:val="28"/>
          <w:szCs w:val="28"/>
          <w:lang w:val="uk-UA"/>
        </w:rPr>
        <w:t>Хвіна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8775C3">
        <w:rPr>
          <w:color w:val="000000"/>
          <w:sz w:val="28"/>
          <w:szCs w:val="28"/>
          <w:lang w:val="uk-UA"/>
        </w:rPr>
        <w:t>Ганеман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»). </w:t>
      </w:r>
      <w:r w:rsidRPr="008775C3">
        <w:rPr>
          <w:i/>
          <w:color w:val="000000"/>
          <w:sz w:val="28"/>
          <w:szCs w:val="28"/>
          <w:lang w:val="uk-UA"/>
        </w:rPr>
        <w:t>Сучасні літературознавчі студії</w:t>
      </w:r>
      <w:r w:rsidRPr="008775C3">
        <w:rPr>
          <w:color w:val="000000"/>
          <w:sz w:val="28"/>
          <w:szCs w:val="28"/>
          <w:lang w:val="uk-UA"/>
        </w:rPr>
        <w:t xml:space="preserve"> : </w:t>
      </w:r>
      <w:proofErr w:type="spellStart"/>
      <w:r w:rsidRPr="008775C3">
        <w:rPr>
          <w:color w:val="000000"/>
          <w:sz w:val="28"/>
          <w:szCs w:val="28"/>
          <w:lang w:val="uk-UA"/>
        </w:rPr>
        <w:t>зб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наук. праць. Київ, 2015. </w:t>
      </w:r>
      <w:proofErr w:type="spellStart"/>
      <w:r w:rsidRPr="008775C3">
        <w:rPr>
          <w:color w:val="000000"/>
          <w:sz w:val="28"/>
          <w:szCs w:val="28"/>
          <w:lang w:val="uk-UA"/>
        </w:rPr>
        <w:t>Вип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12. С. 303–313. </w:t>
      </w:r>
    </w:p>
    <w:p w14:paraId="6A076C41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Кралюк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П. Парадокси українсько-польських культурних стосунків: образи князів Вишневецьких у польській та українській літературах. </w:t>
      </w:r>
      <w:r w:rsidRPr="008775C3">
        <w:rPr>
          <w:i/>
          <w:color w:val="000000"/>
          <w:sz w:val="28"/>
          <w:szCs w:val="28"/>
          <w:lang w:val="uk-UA"/>
        </w:rPr>
        <w:t>Україна: культурна спадщина, національна свідомість, державність</w:t>
      </w:r>
      <w:r w:rsidRPr="008775C3">
        <w:rPr>
          <w:color w:val="000000"/>
          <w:sz w:val="28"/>
          <w:szCs w:val="28"/>
          <w:lang w:val="uk-UA"/>
        </w:rPr>
        <w:t xml:space="preserve">. 2012. </w:t>
      </w:r>
      <w:proofErr w:type="spellStart"/>
      <w:r w:rsidRPr="008775C3">
        <w:rPr>
          <w:color w:val="000000"/>
          <w:sz w:val="28"/>
          <w:szCs w:val="28"/>
          <w:lang w:val="uk-UA"/>
        </w:rPr>
        <w:t>Вип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21. С. 468–474. </w:t>
      </w:r>
    </w:p>
    <w:p w14:paraId="39D0DC12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Левицька Т. Репрезентація іміджу «чужого» в світовій літературі: історична ретроспектива. </w:t>
      </w:r>
      <w:r w:rsidRPr="008775C3">
        <w:rPr>
          <w:i/>
          <w:color w:val="000000"/>
          <w:sz w:val="28"/>
          <w:szCs w:val="28"/>
          <w:lang w:val="uk-UA"/>
        </w:rPr>
        <w:t xml:space="preserve">Наукові праці Кам’янець-Подільського національного </w:t>
      </w:r>
      <w:r w:rsidRPr="008775C3">
        <w:rPr>
          <w:i/>
          <w:color w:val="000000"/>
          <w:sz w:val="28"/>
          <w:szCs w:val="28"/>
          <w:lang w:val="uk-UA"/>
        </w:rPr>
        <w:lastRenderedPageBreak/>
        <w:t>університету імені Івана Огієнка. Філологічні науки</w:t>
      </w:r>
      <w:r w:rsidRPr="008775C3">
        <w:rPr>
          <w:color w:val="000000"/>
          <w:sz w:val="28"/>
          <w:szCs w:val="28"/>
          <w:lang w:val="uk-UA"/>
        </w:rPr>
        <w:t xml:space="preserve">. Кам’янець-Подільський, 2013. </w:t>
      </w:r>
      <w:proofErr w:type="spellStart"/>
      <w:r w:rsidRPr="008775C3">
        <w:rPr>
          <w:color w:val="000000"/>
          <w:sz w:val="28"/>
          <w:szCs w:val="28"/>
          <w:lang w:val="uk-UA"/>
        </w:rPr>
        <w:t>Вип</w:t>
      </w:r>
      <w:proofErr w:type="spellEnd"/>
      <w:r w:rsidRPr="008775C3">
        <w:rPr>
          <w:color w:val="000000"/>
          <w:sz w:val="28"/>
          <w:szCs w:val="28"/>
          <w:lang w:val="uk-UA"/>
        </w:rPr>
        <w:t>. 34. С. 358–363.</w:t>
      </w:r>
    </w:p>
    <w:p w14:paraId="1C976BF1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Марценішко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 Історичні твори як джерело формування етнічних стереотипів (Старицький – Сенкевич). </w:t>
      </w:r>
      <w:r w:rsidRPr="008775C3">
        <w:rPr>
          <w:i/>
          <w:color w:val="000000"/>
          <w:sz w:val="28"/>
          <w:szCs w:val="28"/>
          <w:lang w:val="uk-UA"/>
        </w:rPr>
        <w:t>Вісник Черкаського університету. Філологічні науки</w:t>
      </w:r>
      <w:r w:rsidRPr="008775C3">
        <w:rPr>
          <w:color w:val="000000"/>
          <w:sz w:val="28"/>
          <w:szCs w:val="28"/>
          <w:lang w:val="uk-UA"/>
        </w:rPr>
        <w:t>. Черкаси, 2013. № 5. С. 45–51.</w:t>
      </w:r>
    </w:p>
    <w:p w14:paraId="7814C860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Наливайко Д. Літературна </w:t>
      </w:r>
      <w:proofErr w:type="spellStart"/>
      <w:r w:rsidRPr="008775C3">
        <w:rPr>
          <w:color w:val="000000"/>
          <w:sz w:val="28"/>
          <w:szCs w:val="28"/>
          <w:lang w:val="uk-UA"/>
        </w:rPr>
        <w:t>імагологія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: предмет і стратегії. </w:t>
      </w:r>
      <w:r w:rsidRPr="008775C3">
        <w:rPr>
          <w:i/>
          <w:color w:val="000000"/>
          <w:sz w:val="28"/>
          <w:szCs w:val="28"/>
          <w:lang w:val="uk-UA"/>
        </w:rPr>
        <w:t>Наливайко Д. Теорія літератури й компаративістика</w:t>
      </w:r>
      <w:r w:rsidRPr="008775C3">
        <w:rPr>
          <w:color w:val="000000"/>
          <w:sz w:val="28"/>
          <w:szCs w:val="28"/>
          <w:lang w:val="uk-UA"/>
        </w:rPr>
        <w:t>. Київ : ВД «Києво-Могилянська академія», 2006. С. 91–103.</w:t>
      </w:r>
    </w:p>
    <w:p w14:paraId="5058042F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Шутова М. Методологічні установки у вивченні </w:t>
      </w:r>
      <w:proofErr w:type="spellStart"/>
      <w:r w:rsidRPr="008775C3">
        <w:rPr>
          <w:color w:val="000000"/>
          <w:sz w:val="28"/>
          <w:szCs w:val="28"/>
          <w:lang w:val="uk-UA"/>
        </w:rPr>
        <w:t>етностереотипів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та методика їх комплексної реконструкції. </w:t>
      </w:r>
      <w:r w:rsidRPr="008775C3">
        <w:rPr>
          <w:i/>
          <w:color w:val="000000"/>
          <w:sz w:val="28"/>
          <w:szCs w:val="28"/>
          <w:lang w:val="uk-UA"/>
        </w:rPr>
        <w:t>Вісник Київського національного лінгвістичного університету.</w:t>
      </w:r>
      <w:r w:rsidRPr="008775C3">
        <w:rPr>
          <w:color w:val="000000"/>
          <w:sz w:val="28"/>
          <w:szCs w:val="28"/>
          <w:lang w:val="uk-UA"/>
        </w:rPr>
        <w:t xml:space="preserve"> Серія : Філологія. Том 18. № 1. Київ, 2015. С. 173–182.</w:t>
      </w:r>
    </w:p>
    <w:p w14:paraId="5BA55BE9" w14:textId="77777777" w:rsidR="00441ED7" w:rsidRPr="008775C3" w:rsidRDefault="00441ED7" w:rsidP="00441ED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5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Юзва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 Китайська тематика в українській літературі. </w:t>
      </w:r>
      <w:r w:rsidRPr="008775C3">
        <w:rPr>
          <w:i/>
          <w:color w:val="000000"/>
          <w:sz w:val="28"/>
          <w:szCs w:val="28"/>
          <w:lang w:val="uk-UA"/>
        </w:rPr>
        <w:t>Вісник Київського національного університету ім. Т. Шевченка</w:t>
      </w:r>
      <w:r w:rsidRPr="008775C3">
        <w:rPr>
          <w:color w:val="000000"/>
          <w:sz w:val="28"/>
          <w:szCs w:val="28"/>
          <w:lang w:val="uk-UA"/>
        </w:rPr>
        <w:t xml:space="preserve">. Серія : Східні мови та літератури. 2006. № 11. С. 53–59. </w:t>
      </w:r>
    </w:p>
    <w:p w14:paraId="71C3D581" w14:textId="77777777" w:rsidR="00441ED7" w:rsidRPr="008775C3" w:rsidRDefault="00441ED7" w:rsidP="00441ED7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14:paraId="3A7A04B7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A3F"/>
    <w:multiLevelType w:val="hybridMultilevel"/>
    <w:tmpl w:val="1F26477A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A7DCC"/>
    <w:multiLevelType w:val="hybridMultilevel"/>
    <w:tmpl w:val="A7F87C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F7A8D"/>
    <w:multiLevelType w:val="hybridMultilevel"/>
    <w:tmpl w:val="71F427AE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63"/>
    <w:rsid w:val="000008C3"/>
    <w:rsid w:val="00126B63"/>
    <w:rsid w:val="001B22DB"/>
    <w:rsid w:val="00354E02"/>
    <w:rsid w:val="00441ED7"/>
    <w:rsid w:val="004A33BB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C883"/>
  <w15:chartTrackingRefBased/>
  <w15:docId w15:val="{F7601FF0-9093-4FED-9FE5-A2B54125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41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2161</Words>
  <Characters>1232</Characters>
  <Application>Microsoft Office Word</Application>
  <DocSecurity>0</DocSecurity>
  <Lines>10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2025-10-11T22:13:00Z</dcterms:created>
  <dcterms:modified xsi:type="dcterms:W3CDTF">2025-10-11T22:13:00Z</dcterms:modified>
</cp:coreProperties>
</file>