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F4EB" w14:textId="7DCC6BB7" w:rsidR="008E75EF" w:rsidRDefault="008E75EF" w:rsidP="008E75EF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93E">
        <w:rPr>
          <w:rFonts w:ascii="Times New Roman" w:hAnsi="Times New Roman" w:cs="Times New Roman"/>
          <w:b/>
          <w:sz w:val="28"/>
          <w:szCs w:val="28"/>
        </w:rPr>
        <w:t xml:space="preserve">Художній </w:t>
      </w:r>
      <w:proofErr w:type="spellStart"/>
      <w:r w:rsidRPr="0036093E">
        <w:rPr>
          <w:rFonts w:ascii="Times New Roman" w:hAnsi="Times New Roman" w:cs="Times New Roman"/>
          <w:b/>
          <w:sz w:val="28"/>
          <w:szCs w:val="28"/>
        </w:rPr>
        <w:t>полілог</w:t>
      </w:r>
      <w:proofErr w:type="spellEnd"/>
      <w:r w:rsidRPr="0036093E">
        <w:rPr>
          <w:rFonts w:ascii="Times New Roman" w:hAnsi="Times New Roman" w:cs="Times New Roman"/>
          <w:b/>
          <w:sz w:val="28"/>
          <w:szCs w:val="28"/>
        </w:rPr>
        <w:t xml:space="preserve"> України і світу: стан та перспективи розвитку</w:t>
      </w:r>
    </w:p>
    <w:p w14:paraId="7B79FF4F" w14:textId="77777777" w:rsidR="008E75EF" w:rsidRDefault="008E75EF" w:rsidP="008E75EF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D4A1C" w14:textId="6FDC8F7F" w:rsidR="008E75EF" w:rsidRPr="0036093E" w:rsidRDefault="008E75EF" w:rsidP="008E75EF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A8FE469" w14:textId="77777777" w:rsidR="008E75EF" w:rsidRPr="00F810F6" w:rsidRDefault="008E75EF" w:rsidP="008E75EF">
      <w:pPr>
        <w:pStyle w:val="a3"/>
        <w:ind w:hanging="720"/>
        <w:jc w:val="center"/>
        <w:rPr>
          <w:sz w:val="28"/>
          <w:szCs w:val="28"/>
        </w:rPr>
      </w:pPr>
    </w:p>
    <w:p w14:paraId="7D3A98E3" w14:textId="77777777" w:rsidR="008E75EF" w:rsidRPr="00171E3B" w:rsidRDefault="008E75EF" w:rsidP="008E75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E3B">
        <w:rPr>
          <w:rFonts w:ascii="Times New Roman" w:hAnsi="Times New Roman" w:cs="Times New Roman"/>
          <w:sz w:val="28"/>
          <w:szCs w:val="28"/>
        </w:rPr>
        <w:t xml:space="preserve">Відображення національних культурних світів у творах письменників України ХІХ–ХХ ст.   </w:t>
      </w:r>
    </w:p>
    <w:p w14:paraId="4C082956" w14:textId="77777777" w:rsidR="008E75EF" w:rsidRPr="00171E3B" w:rsidRDefault="008E75EF" w:rsidP="008E75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E3B">
        <w:rPr>
          <w:rFonts w:ascii="Times New Roman" w:hAnsi="Times New Roman" w:cs="Times New Roman"/>
          <w:sz w:val="28"/>
          <w:szCs w:val="28"/>
        </w:rPr>
        <w:t xml:space="preserve">Жанрова специфіка й </w:t>
      </w:r>
      <w:proofErr w:type="spellStart"/>
      <w:r w:rsidRPr="00171E3B">
        <w:rPr>
          <w:rFonts w:ascii="Times New Roman" w:hAnsi="Times New Roman" w:cs="Times New Roman"/>
          <w:sz w:val="28"/>
          <w:szCs w:val="28"/>
        </w:rPr>
        <w:t>імагологічний</w:t>
      </w:r>
      <w:proofErr w:type="spellEnd"/>
      <w:r w:rsidRPr="00171E3B">
        <w:rPr>
          <w:rFonts w:ascii="Times New Roman" w:hAnsi="Times New Roman" w:cs="Times New Roman"/>
          <w:sz w:val="28"/>
          <w:szCs w:val="28"/>
        </w:rPr>
        <w:t xml:space="preserve"> контекст.</w:t>
      </w:r>
    </w:p>
    <w:p w14:paraId="70269F3B" w14:textId="77777777" w:rsidR="008E75EF" w:rsidRPr="00171E3B" w:rsidRDefault="008E75EF" w:rsidP="008E75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E3B">
        <w:rPr>
          <w:rFonts w:ascii="Times New Roman" w:hAnsi="Times New Roman" w:cs="Times New Roman"/>
          <w:sz w:val="28"/>
          <w:szCs w:val="28"/>
        </w:rPr>
        <w:t>Творчість письменників-емігрантів. Феномен «другого покоління».</w:t>
      </w:r>
    </w:p>
    <w:p w14:paraId="14B79638" w14:textId="77777777" w:rsidR="008E75EF" w:rsidRPr="00171E3B" w:rsidRDefault="008E75EF" w:rsidP="008E75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E3B">
        <w:rPr>
          <w:rFonts w:ascii="Times New Roman" w:hAnsi="Times New Roman" w:cs="Times New Roman"/>
          <w:sz w:val="28"/>
          <w:szCs w:val="28"/>
        </w:rPr>
        <w:t xml:space="preserve">Україна й українці: </w:t>
      </w:r>
      <w:proofErr w:type="spellStart"/>
      <w:r w:rsidRPr="00171E3B">
        <w:rPr>
          <w:rFonts w:ascii="Times New Roman" w:hAnsi="Times New Roman" w:cs="Times New Roman"/>
          <w:sz w:val="28"/>
          <w:szCs w:val="28"/>
        </w:rPr>
        <w:t>автообраз</w:t>
      </w:r>
      <w:proofErr w:type="spellEnd"/>
      <w:r w:rsidRPr="00171E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1E3B">
        <w:rPr>
          <w:rFonts w:ascii="Times New Roman" w:hAnsi="Times New Roman" w:cs="Times New Roman"/>
          <w:sz w:val="28"/>
          <w:szCs w:val="28"/>
        </w:rPr>
        <w:t>гетерообраз</w:t>
      </w:r>
      <w:proofErr w:type="spellEnd"/>
      <w:r w:rsidRPr="00171E3B">
        <w:rPr>
          <w:rFonts w:ascii="Times New Roman" w:hAnsi="Times New Roman" w:cs="Times New Roman"/>
          <w:sz w:val="28"/>
          <w:szCs w:val="28"/>
        </w:rPr>
        <w:t xml:space="preserve"> крізь призму художньої літератури.</w:t>
      </w:r>
    </w:p>
    <w:p w14:paraId="48DB242C" w14:textId="77777777" w:rsidR="008E75EF" w:rsidRPr="008E75EF" w:rsidRDefault="008E75EF" w:rsidP="008E75EF">
      <w:pPr>
        <w:tabs>
          <w:tab w:val="left" w:pos="1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Література</w:t>
      </w:r>
    </w:p>
    <w:p w14:paraId="1A079410" w14:textId="77777777" w:rsidR="008E75EF" w:rsidRPr="008E75EF" w:rsidRDefault="008E75EF" w:rsidP="008E75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Основна:</w:t>
      </w:r>
    </w:p>
    <w:p w14:paraId="2FC7E8C1" w14:textId="77777777" w:rsidR="008E75EF" w:rsidRPr="008E75EF" w:rsidRDefault="008E75EF" w:rsidP="008E75E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Барабаш Ю. Чуже – Інакше – Своє. Етнокультурне пограниччя: концептуальний, типологічний і ситуативний аспекти. Київ :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Темпора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2020. 216 с.</w:t>
      </w:r>
    </w:p>
    <w:p w14:paraId="2338FDC5" w14:textId="77777777" w:rsidR="008E75EF" w:rsidRPr="008E75EF" w:rsidRDefault="008E75EF" w:rsidP="008E75E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Ференц Н. Сучасні методологічні засади літературознавства : </w:t>
      </w:r>
      <w:proofErr w:type="spellStart"/>
      <w:r w:rsidRPr="008E7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навч</w:t>
      </w:r>
      <w:proofErr w:type="spellEnd"/>
      <w:r w:rsidRPr="008E7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.-метод. посібник. Ужгород : </w:t>
      </w:r>
      <w:proofErr w:type="spellStart"/>
      <w:r w:rsidRPr="008E7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</w:t>
      </w:r>
      <w:proofErr w:type="spellEnd"/>
      <w:r w:rsidRPr="008E7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2021. С. 41–46. </w:t>
      </w:r>
    </w:p>
    <w:p w14:paraId="5C6C373F" w14:textId="77777777" w:rsidR="008E75EF" w:rsidRPr="008E75EF" w:rsidRDefault="008E75EF" w:rsidP="008E75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E904D12" w14:textId="77777777" w:rsidR="008E75EF" w:rsidRPr="008E75EF" w:rsidRDefault="008E75EF" w:rsidP="008E75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Додаткова:</w:t>
      </w:r>
    </w:p>
    <w:p w14:paraId="40E97592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Архетипні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риси ментальності в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імагологічних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літературознавчих студіях.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Філологічні науки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8E7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зб</w:t>
      </w:r>
      <w:proofErr w:type="spellEnd"/>
      <w:r w:rsidRPr="008E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наук. пр. Полтава, 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2012. 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12. С. 52–60.  </w:t>
      </w:r>
    </w:p>
    <w:p w14:paraId="57502732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Образ «Я» / «Інший» як проблема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імагології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Науковий вісник Східноєвропейського національного університету ім. Лесі Українки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Серія : Філологічні науки. Луцьк, 2013. № 13. С. 3–6.</w:t>
      </w:r>
    </w:p>
    <w:p w14:paraId="38FC9C1B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Андрусів С. Україна і українці з перспективи польського кресового дискурсу.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Волинь філологічна: текст і контекст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наук. пр. Луцьк, 2011.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12 :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Імагологічні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виміри національної літератури. С. 5–14. </w:t>
      </w:r>
    </w:p>
    <w:p w14:paraId="4DFD83B6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Будний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 Розгадка часів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Цирцеї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національні образи та стереотипи в освітленні літературної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імагології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Слово і час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2007. № 3. С. 52–63.</w:t>
      </w:r>
    </w:p>
    <w:p w14:paraId="11B2B709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Вертій О. Вивчення українсько-грузинських літературно-театральних взаємозв’язків від найдавніших часів до початку ХХ ст.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Українська література в загальноосвітній школі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2005. № 12. С. 2–7. </w:t>
      </w:r>
    </w:p>
    <w:p w14:paraId="1024868D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Зарубіжні письменники і Україна : бібліограф.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покажч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; уклад. І. 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Грицишин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Тернопіль, 2015. 163 с.</w:t>
      </w:r>
    </w:p>
    <w:p w14:paraId="644A7E20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Кіор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 Літературна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імагологія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вивчення образів інших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етнокультур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національній літературі.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Питання літературознавства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наук.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Чернівці, 2010.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79.</w:t>
      </w:r>
      <w:r w:rsidRPr="008E7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290–299.</w:t>
      </w:r>
    </w:p>
    <w:p w14:paraId="18D58697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Косарєва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Опозиція образів «свій / чужий (інший)» у сучасній українській і польській прозі (на матеріалі романів Юрія Винничука «Танґо смерті» та Стефана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Хвіна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Ганеман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Сучасні літературознавчі студії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наук. праць. Київ, 2015.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12. С. 303–313. </w:t>
      </w:r>
    </w:p>
    <w:p w14:paraId="52991716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Кралюк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Парадокси українсько-польських культурних стосунків: образи князів Вишневецьких у польській та українській літературах.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Україна: культурна спадщина, національна свідомість, державність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2012.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21. С. 468–474. </w:t>
      </w:r>
    </w:p>
    <w:p w14:paraId="561784BA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Левицька Т. Репрезентація іміджу «чужого» в світовій літературі: історична ретроспектива.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Наукові праці Кам’янець-Подільського національного університету імені Івана Огієнка. Філологічні науки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Кам’янець-Подільський, 2013.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34. С. 358–363.</w:t>
      </w:r>
    </w:p>
    <w:p w14:paraId="5F4BB653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Марценішко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Історичні твори як джерело формування етнічних стереотипів (Старицький – Сенкевич).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Черкаського університету. Філологічні науки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Черкаси, 2013. № 5. С. 45–51.</w:t>
      </w:r>
    </w:p>
    <w:p w14:paraId="769E776C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Наливайко Д. Літературна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імагологія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предмет і стратегії.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Наливайко Д. Теорія літератури й компаративістика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Київ : ВД «Києво-Могилянська академія», 2006. С. 91–103.</w:t>
      </w:r>
    </w:p>
    <w:p w14:paraId="3858724E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Шутова М. Методологічні установки у вивченні </w:t>
      </w: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етностереотипів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методика їх комплексної реконструкції.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лінгвістичного університету.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Серія : Філологія. Том 18. № 1. Київ, 2015. С. 173–182.</w:t>
      </w:r>
    </w:p>
    <w:p w14:paraId="3425EEC8" w14:textId="77777777" w:rsidR="008E75EF" w:rsidRPr="008E75EF" w:rsidRDefault="008E75EF" w:rsidP="008E75E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Юзва</w:t>
      </w:r>
      <w:proofErr w:type="spellEnd"/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Китайська тематика в українській літературі. </w:t>
      </w:r>
      <w:r w:rsidRPr="008E75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університету ім. Т. Шевченка</w:t>
      </w:r>
      <w:r w:rsidRPr="008E7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Серія : Східні мови та літератури. 2006. № 11. С. 53–59. </w:t>
      </w:r>
    </w:p>
    <w:p w14:paraId="2E463D55" w14:textId="77777777" w:rsidR="008E75EF" w:rsidRPr="008E75EF" w:rsidRDefault="008E75EF" w:rsidP="008E75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AFD3B7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3F"/>
    <w:multiLevelType w:val="hybridMultilevel"/>
    <w:tmpl w:val="1F26477A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8F7A8D"/>
    <w:multiLevelType w:val="hybridMultilevel"/>
    <w:tmpl w:val="71F427AE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534E97"/>
    <w:multiLevelType w:val="hybridMultilevel"/>
    <w:tmpl w:val="3856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DA"/>
    <w:rsid w:val="000008C3"/>
    <w:rsid w:val="001B22DB"/>
    <w:rsid w:val="00354E02"/>
    <w:rsid w:val="004A33BB"/>
    <w:rsid w:val="005A18DA"/>
    <w:rsid w:val="008E75EF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AB7C"/>
  <w15:chartTrackingRefBased/>
  <w15:docId w15:val="{407AD9E0-6879-4AE2-BE19-4ADE8F97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7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2069</Words>
  <Characters>1180</Characters>
  <Application>Microsoft Office Word</Application>
  <DocSecurity>0</DocSecurity>
  <Lines>9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2025-10-11T22:21:00Z</dcterms:created>
  <dcterms:modified xsi:type="dcterms:W3CDTF">2025-10-11T22:22:00Z</dcterms:modified>
</cp:coreProperties>
</file>