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F27E" w14:textId="77777777" w:rsidR="008137DF" w:rsidRDefault="008137DF" w:rsidP="00813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7DF">
        <w:rPr>
          <w:rFonts w:ascii="Times New Roman" w:hAnsi="Times New Roman" w:cs="Times New Roman"/>
          <w:b/>
          <w:sz w:val="28"/>
          <w:szCs w:val="28"/>
        </w:rPr>
        <w:t xml:space="preserve">Норвезька ретроспектива українського минулого в романі </w:t>
      </w:r>
    </w:p>
    <w:p w14:paraId="10920567" w14:textId="3A18385C" w:rsidR="008137DF" w:rsidRPr="008137DF" w:rsidRDefault="008137DF" w:rsidP="00813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7DF">
        <w:rPr>
          <w:rFonts w:ascii="Times New Roman" w:hAnsi="Times New Roman" w:cs="Times New Roman"/>
          <w:b/>
          <w:sz w:val="28"/>
          <w:szCs w:val="28"/>
        </w:rPr>
        <w:t>В. </w:t>
      </w:r>
      <w:proofErr w:type="spellStart"/>
      <w:r w:rsidRPr="008137DF">
        <w:rPr>
          <w:rFonts w:ascii="Times New Roman" w:hAnsi="Times New Roman" w:cs="Times New Roman"/>
          <w:b/>
          <w:sz w:val="28"/>
          <w:szCs w:val="28"/>
        </w:rPr>
        <w:t>Генріксен</w:t>
      </w:r>
      <w:proofErr w:type="spellEnd"/>
      <w:r w:rsidRPr="008137DF">
        <w:rPr>
          <w:rFonts w:ascii="Times New Roman" w:hAnsi="Times New Roman" w:cs="Times New Roman"/>
          <w:b/>
          <w:sz w:val="28"/>
          <w:szCs w:val="28"/>
        </w:rPr>
        <w:t xml:space="preserve"> «Королівське дзеркало»</w:t>
      </w:r>
    </w:p>
    <w:p w14:paraId="1F0FBED2" w14:textId="77777777" w:rsidR="008137DF" w:rsidRDefault="008137DF" w:rsidP="00813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0C027D" w14:textId="6D1D7B4A" w:rsidR="008137DF" w:rsidRPr="008137DF" w:rsidRDefault="008137DF" w:rsidP="00813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7DF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4CE60401" w14:textId="77777777" w:rsidR="008137DF" w:rsidRPr="008137DF" w:rsidRDefault="008137DF" w:rsidP="008137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7DF">
        <w:rPr>
          <w:rFonts w:ascii="Times New Roman" w:hAnsi="Times New Roman" w:cs="Times New Roman"/>
          <w:sz w:val="28"/>
          <w:szCs w:val="28"/>
        </w:rPr>
        <w:t>Україно-норвезькі літературні контакти: історія і сучасність.</w:t>
      </w:r>
    </w:p>
    <w:p w14:paraId="2F346E0F" w14:textId="77777777" w:rsidR="008137DF" w:rsidRPr="008137DF" w:rsidRDefault="008137DF" w:rsidP="008137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7DF">
        <w:rPr>
          <w:rFonts w:ascii="Times New Roman" w:hAnsi="Times New Roman" w:cs="Times New Roman"/>
          <w:sz w:val="28"/>
          <w:szCs w:val="28"/>
        </w:rPr>
        <w:t>Вера</w:t>
      </w:r>
      <w:proofErr w:type="spellEnd"/>
      <w:r w:rsidRPr="0081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7DF">
        <w:rPr>
          <w:rFonts w:ascii="Times New Roman" w:hAnsi="Times New Roman" w:cs="Times New Roman"/>
          <w:sz w:val="28"/>
          <w:szCs w:val="28"/>
        </w:rPr>
        <w:t>Генріксен</w:t>
      </w:r>
      <w:proofErr w:type="spellEnd"/>
      <w:r w:rsidRPr="008137DF">
        <w:rPr>
          <w:rFonts w:ascii="Times New Roman" w:hAnsi="Times New Roman" w:cs="Times New Roman"/>
          <w:sz w:val="28"/>
          <w:szCs w:val="28"/>
        </w:rPr>
        <w:t xml:space="preserve"> як авторка історичних романів.</w:t>
      </w:r>
    </w:p>
    <w:p w14:paraId="096F0B2C" w14:textId="77777777" w:rsidR="008137DF" w:rsidRPr="008137DF" w:rsidRDefault="008137DF" w:rsidP="008137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7DF">
        <w:rPr>
          <w:rFonts w:ascii="Times New Roman" w:hAnsi="Times New Roman" w:cs="Times New Roman"/>
          <w:sz w:val="28"/>
          <w:szCs w:val="28"/>
        </w:rPr>
        <w:t>Прадавня історія України в романі «Королівське дзеркало».</w:t>
      </w:r>
    </w:p>
    <w:p w14:paraId="040C42AC" w14:textId="77777777" w:rsidR="008137DF" w:rsidRPr="008137DF" w:rsidRDefault="008137DF" w:rsidP="008137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7DF">
        <w:rPr>
          <w:rFonts w:ascii="Times New Roman" w:hAnsi="Times New Roman" w:cs="Times New Roman"/>
          <w:sz w:val="28"/>
          <w:szCs w:val="28"/>
        </w:rPr>
        <w:t xml:space="preserve">Просторова опозиція </w:t>
      </w:r>
      <w:r w:rsidRPr="008137D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8137DF">
        <w:rPr>
          <w:rFonts w:ascii="Times New Roman" w:hAnsi="Times New Roman" w:cs="Times New Roman"/>
          <w:sz w:val="28"/>
          <w:szCs w:val="28"/>
        </w:rPr>
        <w:t>батьківщина</w:t>
      </w:r>
      <w:r w:rsidRPr="008137D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8137DF">
        <w:rPr>
          <w:rFonts w:ascii="Times New Roman" w:hAnsi="Times New Roman" w:cs="Times New Roman"/>
          <w:sz w:val="28"/>
          <w:szCs w:val="28"/>
        </w:rPr>
        <w:t xml:space="preserve"> – </w:t>
      </w:r>
      <w:r w:rsidRPr="008137D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8137DF">
        <w:rPr>
          <w:rFonts w:ascii="Times New Roman" w:hAnsi="Times New Roman" w:cs="Times New Roman"/>
          <w:sz w:val="28"/>
          <w:szCs w:val="28"/>
        </w:rPr>
        <w:t>чужина</w:t>
      </w:r>
      <w:r w:rsidRPr="008137DF">
        <w:rPr>
          <w:rFonts w:ascii="Times New Roman" w:hAnsi="Times New Roman" w:cs="Times New Roman"/>
          <w:sz w:val="28"/>
          <w:szCs w:val="28"/>
          <w:lang w:val="ru-RU"/>
        </w:rPr>
        <w:t xml:space="preserve">» в </w:t>
      </w:r>
      <w:proofErr w:type="spellStart"/>
      <w:r w:rsidRPr="008137DF">
        <w:rPr>
          <w:rFonts w:ascii="Times New Roman" w:hAnsi="Times New Roman" w:cs="Times New Roman"/>
          <w:sz w:val="28"/>
          <w:szCs w:val="28"/>
          <w:lang w:val="ru-RU"/>
        </w:rPr>
        <w:t>романі</w:t>
      </w:r>
      <w:proofErr w:type="spellEnd"/>
      <w:r w:rsidRPr="008137DF">
        <w:rPr>
          <w:rFonts w:ascii="Times New Roman" w:hAnsi="Times New Roman" w:cs="Times New Roman"/>
          <w:sz w:val="28"/>
          <w:szCs w:val="28"/>
        </w:rPr>
        <w:t>.</w:t>
      </w:r>
    </w:p>
    <w:p w14:paraId="65666FFD" w14:textId="32C12088" w:rsidR="008137DF" w:rsidRDefault="008137DF" w:rsidP="008137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7DF">
        <w:rPr>
          <w:rFonts w:ascii="Times New Roman" w:hAnsi="Times New Roman" w:cs="Times New Roman"/>
          <w:sz w:val="28"/>
          <w:szCs w:val="28"/>
        </w:rPr>
        <w:t>Джерела твору.</w:t>
      </w:r>
    </w:p>
    <w:p w14:paraId="3609CF68" w14:textId="19D908FF" w:rsidR="008137DF" w:rsidRDefault="008137DF" w:rsidP="00813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CE65E8" w14:textId="77777777" w:rsidR="008137DF" w:rsidRPr="008137DF" w:rsidRDefault="008137DF" w:rsidP="008137D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37DF">
        <w:rPr>
          <w:rFonts w:ascii="Times New Roman" w:hAnsi="Times New Roman" w:cs="Times New Roman"/>
          <w:color w:val="000000"/>
          <w:sz w:val="28"/>
          <w:szCs w:val="28"/>
        </w:rPr>
        <w:t>Література</w:t>
      </w:r>
    </w:p>
    <w:p w14:paraId="2E2867B3" w14:textId="77777777" w:rsidR="008137DF" w:rsidRPr="008137DF" w:rsidRDefault="008137DF" w:rsidP="008137D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Генріксен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 Королівське дзеркало : пер. з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норв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Н. Іваничук. Львів : Літопис, 2002. 304 с.</w:t>
      </w:r>
    </w:p>
    <w:p w14:paraId="5F1EFF83" w14:textId="77777777" w:rsidR="008137DF" w:rsidRPr="008137DF" w:rsidRDefault="008137DF" w:rsidP="008137DF">
      <w:pPr>
        <w:pStyle w:val="a3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Горбач Н. В. Море в системі просторової дескрипції роману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Вери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Генріксен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«Королівське дзеркало». </w:t>
      </w:r>
      <w:r w:rsidRPr="008137DF">
        <w:rPr>
          <w:rFonts w:ascii="Times New Roman" w:hAnsi="Times New Roman" w:cs="Times New Roman"/>
          <w:i/>
          <w:color w:val="000000"/>
          <w:sz w:val="28"/>
          <w:szCs w:val="28"/>
        </w:rPr>
        <w:t>«Усі ріки течуть у море»: мариністика в літературі та культурі : матеріали Міжнародної наукової конференції (Бердянськ, 26–27 вересня 2019 року).</w:t>
      </w:r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Бердянськ : БДПУ, 2019. C. 24–27.</w:t>
      </w:r>
    </w:p>
    <w:p w14:paraId="433D3B5A" w14:textId="77777777" w:rsidR="008137DF" w:rsidRPr="008137DF" w:rsidRDefault="008137DF" w:rsidP="008137DF">
      <w:pPr>
        <w:pStyle w:val="a3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Еггелан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Т. Євангеліє від Люцифера : роман ; пер. В.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Верховня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>. Харків : Фоліо, 2013. 447 с.</w:t>
      </w:r>
    </w:p>
    <w:p w14:paraId="363AE0CD" w14:textId="77777777" w:rsidR="008137DF" w:rsidRPr="008137DF" w:rsidRDefault="008137DF" w:rsidP="00813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2E01AC" w14:textId="77777777" w:rsidR="008137DF" w:rsidRPr="008137DF" w:rsidRDefault="008137DF" w:rsidP="008137D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Українсько-норвезькі літературні контакти, якщо вести їх, наприклад, від перекладів творів нобелівського лауреата Б.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Бйорнсона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з кінця ХІХ століття, мають досить тривалу історію. Але тільки останнім часом ці контакти інтенсифікувалися – відбуваються спільні літературні заходи, започатковуються колекції української літератури в норвезьких бібліотеках, кілька українських видавництв друкують переклади з норвезької, що відкривають для нашого читача нові імена і твори.</w:t>
      </w:r>
    </w:p>
    <w:p w14:paraId="7F02EA96" w14:textId="77777777" w:rsidR="008137DF" w:rsidRPr="008137DF" w:rsidRDefault="008137DF" w:rsidP="008137DF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37DF">
        <w:rPr>
          <w:rFonts w:ascii="Times New Roman" w:hAnsi="Times New Roman" w:cs="Times New Roman"/>
          <w:color w:val="000000"/>
          <w:sz w:val="28"/>
          <w:szCs w:val="28"/>
        </w:rPr>
        <w:t>Твір норвезької письменниці В. 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Генріксен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«Королівське дзеркало», що присвячено донці Ярослава Мудрого Єлизаветі – дружині</w:t>
      </w:r>
      <w:r w:rsidRPr="008137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уславленого норвезького правителя Гаральда </w:t>
      </w:r>
      <w:proofErr w:type="spellStart"/>
      <w:r w:rsidRPr="008137DF">
        <w:rPr>
          <w:rFonts w:ascii="Times New Roman" w:hAnsi="Times New Roman" w:cs="Times New Roman"/>
          <w:bCs/>
          <w:color w:val="000000"/>
          <w:sz w:val="28"/>
          <w:szCs w:val="28"/>
        </w:rPr>
        <w:t>Сігюрдсона</w:t>
      </w:r>
      <w:proofErr w:type="spellEnd"/>
      <w:r w:rsidRPr="008137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Суворого, до українського читача прийшов лише 2002 року, через понад два десятиліття після написання. Назву роману дала пам’ятка середньовічної норвезької літератури «Королівське </w:t>
      </w:r>
      <w:proofErr w:type="spellStart"/>
      <w:r w:rsidRPr="008137DF">
        <w:rPr>
          <w:rFonts w:ascii="Times New Roman" w:hAnsi="Times New Roman" w:cs="Times New Roman"/>
          <w:bCs/>
          <w:color w:val="000000"/>
          <w:sz w:val="28"/>
          <w:szCs w:val="28"/>
        </w:rPr>
        <w:t>зерцало</w:t>
      </w:r>
      <w:proofErr w:type="spellEnd"/>
      <w:r w:rsidRPr="008137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». Цей дидактичний </w:t>
      </w:r>
      <w:proofErr w:type="spellStart"/>
      <w:r w:rsidRPr="008137DF">
        <w:rPr>
          <w:rFonts w:ascii="Times New Roman" w:hAnsi="Times New Roman" w:cs="Times New Roman"/>
          <w:bCs/>
          <w:color w:val="000000"/>
          <w:sz w:val="28"/>
          <w:szCs w:val="28"/>
        </w:rPr>
        <w:t>христоцентричний</w:t>
      </w:r>
      <w:proofErr w:type="spellEnd"/>
      <w:r w:rsidRPr="008137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твір, написаний у діалогічній формі, – батьківське повчання синові, які тоді були досить популярними і зразки яких </w:t>
      </w:r>
      <w:proofErr w:type="spellStart"/>
      <w:r w:rsidRPr="008137DF">
        <w:rPr>
          <w:rFonts w:ascii="Times New Roman" w:hAnsi="Times New Roman" w:cs="Times New Roman"/>
          <w:bCs/>
          <w:color w:val="000000"/>
          <w:sz w:val="28"/>
          <w:szCs w:val="28"/>
        </w:rPr>
        <w:t>булив</w:t>
      </w:r>
      <w:proofErr w:type="spellEnd"/>
      <w:r w:rsidRPr="008137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багатьох середньовічних літературах. Але на відміну від середньовічного автора, В. </w:t>
      </w:r>
      <w:proofErr w:type="spellStart"/>
      <w:r w:rsidRPr="008137DF">
        <w:rPr>
          <w:rFonts w:ascii="Times New Roman" w:hAnsi="Times New Roman" w:cs="Times New Roman"/>
          <w:bCs/>
          <w:color w:val="000000"/>
          <w:sz w:val="28"/>
          <w:szCs w:val="28"/>
        </w:rPr>
        <w:t>Генріксен</w:t>
      </w:r>
      <w:proofErr w:type="spellEnd"/>
      <w:r w:rsidRPr="008137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головним </w:t>
      </w:r>
      <w:proofErr w:type="spellStart"/>
      <w:r w:rsidRPr="008137DF">
        <w:rPr>
          <w:rFonts w:ascii="Times New Roman" w:hAnsi="Times New Roman" w:cs="Times New Roman"/>
          <w:bCs/>
          <w:color w:val="000000"/>
          <w:sz w:val="28"/>
          <w:szCs w:val="28"/>
        </w:rPr>
        <w:t>наратором</w:t>
      </w:r>
      <w:proofErr w:type="spellEnd"/>
      <w:r w:rsidRPr="008137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твору робить не короля, а Єлизавету </w:t>
      </w:r>
      <w:proofErr w:type="spellStart"/>
      <w:r w:rsidRPr="008137DF">
        <w:rPr>
          <w:rFonts w:ascii="Times New Roman" w:hAnsi="Times New Roman" w:cs="Times New Roman"/>
          <w:bCs/>
          <w:color w:val="000000"/>
          <w:sz w:val="28"/>
          <w:szCs w:val="28"/>
        </w:rPr>
        <w:t>Елісів</w:t>
      </w:r>
      <w:proofErr w:type="spellEnd"/>
      <w:r w:rsidRPr="008137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2DEE8B28" w14:textId="77777777" w:rsidR="008137DF" w:rsidRPr="008137DF" w:rsidRDefault="008137DF" w:rsidP="008137D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7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Її і Гаральда читач зустрічає на початку твору вже в зрілому віці й незадовго до походу на Англію, де в битві під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Станфордбриджем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у 1066 році Гаральда було вбито. Далі ретроспективно, через спогади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Елісів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, розповідається історія їхнього знайомства й одруження в Києві, життя і тривалої боротьби Гаральда за владу в рідній Норвегії. Письменниця простежує долі своїх персонажів від моменту зустрічі в Києві, куди 15 річний Гаральд разом зі </w:t>
      </w:r>
      <w:r w:rsidRPr="008137D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старшим зведеним братом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Улавом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приїхав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перебути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непевні часи, коли їхню батьківщину захопив данський король. На чолі загону найманців він стає на службу до Ярослава Мудрого.</w:t>
      </w:r>
    </w:p>
    <w:p w14:paraId="335D5161" w14:textId="77777777" w:rsidR="008137DF" w:rsidRPr="008137DF" w:rsidRDefault="008137DF" w:rsidP="008137D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Необхідно наголосити на родинних зв’язках майбутнього короля при князівському дворі: дружина його старшого брата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Улава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була рідною сестрою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Інгегерди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– другої дружини київського князя і матері Єлизавети. Але амбітний Гаральд мріє не лише повернутися додому, щоб посісти норвезький престол, але й одружитися з донькою Ярослава Мудрого. Оскільки цим планам спершу не довелося здійснитися, Гаральд стає на службу при дворі візантійських імператорів у Константинополі. Здобувши військову славу і заробивши чималі статки, він повертається до Києва й домагається руки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княжни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. Через два роки молоде подружжя вирушає до Норвегії, де Гаральд стає одноосібним правителем. Та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наперешкоді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коханню Гаральда й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Елісів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стають передусім не військово-політичні перипетії доби, а складна вдача чоловіка: щоб провчити непоступливу дружину та заручитися додатковою підтримкою місцевих вельмож, він засилає її на острів, а своєю дружиною-підложницею робить Туру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Турберґсдоттер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07B388" w14:textId="77777777" w:rsidR="008137DF" w:rsidRPr="008137DF" w:rsidRDefault="008137DF" w:rsidP="008137D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Просторові образи можуть виступати важливим засобом характеристики персонажа </w:t>
      </w:r>
      <w:r w:rsidRPr="008137DF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крізь місце». Коли ж ідеться про персонажа, котрий є носієм середньовічної свідомості, як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Елісів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, то просторові координати зумовлюється наявністю в цій свідомості образів свого (рідного, відносно безпечного) і чужого (незнаного, загрозливого) світів. Емоційно-оцінне ставлення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Елісів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до Київської Русі і Норвегії формує просторову опозицію «батьківщина» – «чужина». І якщо перша – родюча й благословенна земля, що «давала урожай, давала життя – і ставала м’яким ложем для тих, хто ліг у неї» [1, c. 74], то друга – камениста, скупа, убога. </w:t>
      </w:r>
    </w:p>
    <w:p w14:paraId="287F3236" w14:textId="77777777" w:rsidR="008137DF" w:rsidRPr="008137DF" w:rsidRDefault="008137DF" w:rsidP="008137D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З одного боку, київська княжна постає в романі гідною донькою свого батька Ярослава, часи правління якого були позначені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розвоєм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освіти і науки,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впорядкуваннямправових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та соціальних відносин, зміцненням християнства. Вона й сама, крім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руської,володіла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норвезькою, грецькою, латиною, вміла рахувати і писати (у вигнанні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сталанавіть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переписувачкою книг), розумілася на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скальдичній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поезії, знала етикет і християнське віровчення. Її учителями були митрополит Київський та всієї Русі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Іларіонй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ігумен Києво-Печерського монастиря Феодосій, а найкоштовнішим віном, привезеним із Києва, – Євангеліє і Псалтир.  </w:t>
      </w:r>
    </w:p>
    <w:p w14:paraId="32B6183C" w14:textId="77777777" w:rsidR="008137DF" w:rsidRPr="008137DF" w:rsidRDefault="008137DF" w:rsidP="008137D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У романі духовний зв’язок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Елісів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із батьківщиною акцентується через віру: «до латинської Служби Божої вона так і не звикла. У ній дотепер бриніло відлуння тієї, іншої, Літургії, спів, якому було під силу вмістити усеньке небо під склепіннями Святої Софії Київської» [1, с. 52]. У кризові періоди, коли опинившись у засланні на острові, жінка усвідомлює відчуження від церкви, втрату єднання з Богом, у неї з’являються не лише ностальгійні сновидіння </w:t>
      </w:r>
      <w:r w:rsidRPr="008137D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рідною мовою, але на пам’ять приходить і «Бог її дитинства», «той ясний Отець, Господь Небесний, який пригортав до себе людей, даруючи їм добро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ілюбов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?» [1, с. 73]. Місто дитинства Київ у спогадах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Елісів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передусім маркується християнськими локусами – Києво-Печерський монастир, Десятинна, і, звичайно ж, Софія: «Високо над містом здіймається київська митрополія, найбільший собор міста – церква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Премудрости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Богородиці – Свята Софія… Храм просторий всередині, а склепіння підпирають велетенські стовпи. Стіни там прикрашені чудовими картинами – деякі з них мальовані, а інші викладені з крихітних камінців фарбованого скла та золота. Згори, через великі вікна, сіються промені світла, пробуджуючи до життя кольори, змушуючи золото заяскріти небаченим блиском. Здається наче земля і небо з’єдналися воєдино під склепінням собору. Марія здіймає руки до небес у молитві за нас смертних. Ісус Христос немов оживає на картинах і мандрує світом, а разом з ним – пророки і апостоли, святі та ангели. Високо вгорі, над усіма – Христос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Пантократор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…» [1, c. 101–102]. Натомість вживання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Елісів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«в нові для себе ролі в чужій країні проходить паралельно психологічному і фізичному вживанню в чужий простір,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дескриптивно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представлений островами, фіордами, протоками, скелями, морем» [2, с. 27].</w:t>
      </w:r>
    </w:p>
    <w:p w14:paraId="0ECC8EBD" w14:textId="77777777" w:rsidR="008137DF" w:rsidRPr="008137DF" w:rsidRDefault="008137DF" w:rsidP="008137D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Центральним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топосом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рідного світу стає Київ – «місто небаченої краси» [1, c. 101], місто дитинства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княжни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, що має «сорок церков, вісім торговиць, … оточене довгим муром з численними ворітьми, одні з яких – золоті» [1, c. 101]. Вказівка на кількість місць для купівлі і продажу товарів відразу після культових споруд підкреслює значимість внутрішньої і зовнішньої торгівлі в тогочасній економіці. Своїм розквітом Київ завдячує, за словами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Елісів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, саме торгівлі: «Без торгівлі не було би Києва; на київські торговиці возять товар звідусюди. Хутра й меди – з безкраїх північних лісів Київської Русі, зброю – із західних країв, вишукану одіж – з Константинополя, небачені овочі – з південних кресів, дивовижні прикраси – з далеких східних країн, яких і назви ми не відаємо!» [1, c. 101]. Саме з точки зору товарного обміну описано в романі і головну водну артерію України: «Ріка Дніпро – найбільший торговий шлях… Щовесни у Києві збирається чималий флот купецьких кораблів. Багато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лодій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припливає з міст, розташованих по верхній течії Дніпра, деякі – аж із Новгорода… На початку літа вони готові до відплиття – навантажені товаром та рабами. Купці вирушають у далекий шлях вниз по Дніпру, до Константинополя» [1, c. 101]. Манера опису просторів Київської держави в цьому фрагменті нагадує літописну, коли оповідач бачить їх ніби з високості і силою думки поєднує території, що знаходяться за тисячі верств одна від одної. У випадку з романом В. 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Генріксен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, ця активна, рухома карта демонструє не лише масштаби країни, але і її місце на шляху </w:t>
      </w:r>
      <w:r w:rsidRPr="008137DF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137DF">
        <w:rPr>
          <w:rFonts w:ascii="Times New Roman" w:hAnsi="Times New Roman" w:cs="Times New Roman"/>
          <w:color w:val="000000"/>
          <w:sz w:val="28"/>
          <w:szCs w:val="28"/>
        </w:rPr>
        <w:t>із варягів у греки».</w:t>
      </w:r>
    </w:p>
    <w:p w14:paraId="588CB370" w14:textId="77777777" w:rsidR="008137DF" w:rsidRPr="008137DF" w:rsidRDefault="008137DF" w:rsidP="008137DF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37DF">
        <w:rPr>
          <w:rFonts w:ascii="Times New Roman" w:hAnsi="Times New Roman" w:cs="Times New Roman"/>
          <w:color w:val="000000"/>
          <w:sz w:val="28"/>
          <w:szCs w:val="28"/>
        </w:rPr>
        <w:t>Ще одним зразком художньої рецепції образу України в норвезькій літературі став роман Т. 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Е</w:t>
      </w:r>
      <w:bookmarkStart w:id="0" w:name="_Hlk51008992"/>
      <w:r w:rsidRPr="008137D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ґ</w:t>
      </w:r>
      <w:bookmarkEnd w:id="0"/>
      <w:r w:rsidRPr="008137DF">
        <w:rPr>
          <w:rFonts w:ascii="Times New Roman" w:hAnsi="Times New Roman" w:cs="Times New Roman"/>
          <w:color w:val="000000"/>
          <w:sz w:val="28"/>
          <w:szCs w:val="28"/>
        </w:rPr>
        <w:t>еланна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«Євангеліє від Люцифера». На відміну від В. 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Генріксен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, у творі якої образ нашої країни втілений у традиційному для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lastRenderedPageBreak/>
        <w:t>імагологічної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репрезентації історичному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наративі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>, Т. 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137D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ґ</w:t>
      </w:r>
      <w:r w:rsidRPr="008137DF">
        <w:rPr>
          <w:rFonts w:ascii="Times New Roman" w:hAnsi="Times New Roman" w:cs="Times New Roman"/>
          <w:color w:val="000000"/>
          <w:sz w:val="28"/>
          <w:szCs w:val="28"/>
        </w:rPr>
        <w:t>еланн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продемонстрував кількісно і якісно інший підхід. Сюжет його інтелектуального детективу, який автор характеризує як «гру уяви в туманній зоні між фактами і вигадкою, фантазією і міфологією» [3, c. 444], розгортається в різних країнах – Норвегії, Італії, Франції, Англії та різних часових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</w:rPr>
        <w:t>площинах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 – 1970, 1996 і 2009 роках, об’єднаних логікою пошуку таємничого Євангелія від Люцифера. Початком же пригод норвезького археолога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Бйорна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3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Белте</w:t>
      </w:r>
      <w:proofErr w:type="spellEnd"/>
      <w:r w:rsidRPr="00813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стає знахідка в стінах Києво-Печерської лаври найстарішого з тутешніх поховань, а в ньому – давнього манускрипту, що нагадує клинописні шумерські глиняні таблички. Незаконне вивезення головним персонажем пам’ятки, яка через брак коштів і бюрократичну байдужість не має перспектив для дослідження в Україні,  відкриває низку карколомних пригод і</w:t>
      </w:r>
      <w:r w:rsidRPr="008137DF">
        <w:rPr>
          <w:rFonts w:ascii="Times New Roman" w:hAnsi="Times New Roman" w:cs="Times New Roman"/>
          <w:color w:val="000000"/>
          <w:sz w:val="28"/>
          <w:szCs w:val="28"/>
        </w:rPr>
        <w:t>з переслідуваннями, викраденнями, ритуальними вбивствами, містичним жахом.</w:t>
      </w:r>
    </w:p>
    <w:p w14:paraId="28CCB42B" w14:textId="77777777" w:rsidR="008137DF" w:rsidRPr="008137DF" w:rsidRDefault="008137DF" w:rsidP="008137D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7DF">
        <w:rPr>
          <w:rFonts w:ascii="Times New Roman" w:hAnsi="Times New Roman" w:cs="Times New Roman"/>
          <w:color w:val="000000"/>
          <w:sz w:val="28"/>
          <w:szCs w:val="28"/>
        </w:rPr>
        <w:t xml:space="preserve">Образ Києво-Печерської лаври, де в «глибоких катакомбах…, побілених чернечих келіях і похоронних тунелях вічним сном спочивали ченці і святі» [2, c. 12], «золотом виблискували шпиль дзвіниці і цибулясті бані» [3, c. 17], в романі актуалізує не лише її роль релігійного осередку, до якого «щороку тисячі православних пілігримів приїжджають … в надії відчути дихання Господа» [3, c. 17], але й, на жаль,  проблему ставлення до власної культурної спадщини в сучасній Україні. </w:t>
      </w:r>
    </w:p>
    <w:p w14:paraId="18CF27B4" w14:textId="77777777" w:rsidR="008137DF" w:rsidRPr="008775C3" w:rsidRDefault="008137DF" w:rsidP="008137DF">
      <w:pPr>
        <w:pStyle w:val="a3"/>
        <w:tabs>
          <w:tab w:val="left" w:pos="284"/>
        </w:tabs>
        <w:spacing w:before="120" w:after="120"/>
        <w:jc w:val="both"/>
        <w:rPr>
          <w:color w:val="000000"/>
          <w:sz w:val="28"/>
          <w:szCs w:val="28"/>
        </w:rPr>
      </w:pPr>
    </w:p>
    <w:p w14:paraId="207D1EA3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D0798"/>
    <w:multiLevelType w:val="hybridMultilevel"/>
    <w:tmpl w:val="BD586BB2"/>
    <w:lvl w:ilvl="0" w:tplc="BD921A28">
      <w:start w:val="1"/>
      <w:numFmt w:val="decimal"/>
      <w:lvlText w:val="%1."/>
      <w:lvlJc w:val="left"/>
      <w:pPr>
        <w:ind w:left="214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73321EAE"/>
    <w:multiLevelType w:val="hybridMultilevel"/>
    <w:tmpl w:val="4676AD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33"/>
    <w:rsid w:val="000008C3"/>
    <w:rsid w:val="000C3E33"/>
    <w:rsid w:val="001B22DB"/>
    <w:rsid w:val="00354E02"/>
    <w:rsid w:val="004A33BB"/>
    <w:rsid w:val="008137DF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F8CB"/>
  <w15:chartTrackingRefBased/>
  <w15:docId w15:val="{E4607D0C-CD86-450B-832B-DA2620CB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6139</Words>
  <Characters>3500</Characters>
  <Application>Microsoft Office Word</Application>
  <DocSecurity>0</DocSecurity>
  <Lines>29</Lines>
  <Paragraphs>19</Paragraphs>
  <ScaleCrop>false</ScaleCrop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2025-10-11T23:10:00Z</dcterms:created>
  <dcterms:modified xsi:type="dcterms:W3CDTF">2025-10-11T23:15:00Z</dcterms:modified>
</cp:coreProperties>
</file>