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4E5B" w14:textId="577E788B" w:rsidR="003931C2" w:rsidRPr="003931C2" w:rsidRDefault="003931C2" w:rsidP="003931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ru-RU"/>
        </w:rPr>
        <w:t>ПЕРЕЛІК ПИТАНЬ</w:t>
      </w:r>
    </w:p>
    <w:p w14:paraId="456BA506" w14:textId="77E49753" w:rsidR="003931C2" w:rsidRPr="003931C2" w:rsidRDefault="003931C2" w:rsidP="00393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</w:pPr>
      <w:r w:rsidRPr="003931C2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  <w:t>1. Основи маркетингу та маркетингової діяльності на енергетичних ринках</w:t>
      </w:r>
    </w:p>
    <w:p w14:paraId="4DA6B2AB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Сутність маркетингу та його роль в енергетиці.</w:t>
      </w:r>
    </w:p>
    <w:p w14:paraId="0F211BA5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Принципи ринкової економіки та місце маркетингу в ній.</w:t>
      </w:r>
    </w:p>
    <w:p w14:paraId="042E5466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Завдання та цілі маркетингу.</w:t>
      </w:r>
    </w:p>
    <w:p w14:paraId="00687D2A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Концепція маркетингу та її основні елементи.</w:t>
      </w:r>
    </w:p>
    <w:p w14:paraId="439658E6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Характеристика комплексу маркетингу (4P): продукт, ціна, збут, просування.</w:t>
      </w:r>
    </w:p>
    <w:p w14:paraId="79DD4293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Особливості електричної енергії як товару.</w:t>
      </w:r>
    </w:p>
    <w:p w14:paraId="384FF385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Особливості ринку енергії у світлі енергетичних криз.</w:t>
      </w:r>
    </w:p>
    <w:p w14:paraId="6E3E015E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Основні напрямки маркетингової діяльності енергопостачальних організацій.</w:t>
      </w:r>
    </w:p>
    <w:p w14:paraId="5BC75AFF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Задачі маркетингової діяльності енергоменеджера.</w:t>
      </w:r>
    </w:p>
    <w:p w14:paraId="09FADF8D" w14:textId="77777777" w:rsidR="003931C2" w:rsidRPr="003931C2" w:rsidRDefault="003931C2" w:rsidP="00393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Причини вигідності енергозбереження для енергопостачальних організацій.</w:t>
      </w:r>
    </w:p>
    <w:p w14:paraId="785EE1D0" w14:textId="77777777" w:rsidR="003931C2" w:rsidRPr="003931C2" w:rsidRDefault="006F78CD" w:rsidP="00393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AT" w:eastAsia="ru-RU"/>
        </w:rPr>
      </w:pPr>
      <w:r w:rsidRPr="006F78CD">
        <w:rPr>
          <w:rFonts w:ascii="Times New Roman" w:eastAsia="Times New Roman" w:hAnsi="Times New Roman"/>
          <w:noProof/>
          <w:sz w:val="24"/>
          <w:szCs w:val="24"/>
          <w:lang w:val="ru-AT" w:eastAsia="ru-RU"/>
        </w:rPr>
        <w:pict w14:anchorId="08F93E9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B09CE3D" w14:textId="77777777" w:rsidR="003931C2" w:rsidRPr="003931C2" w:rsidRDefault="003931C2" w:rsidP="00393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</w:pPr>
      <w:r w:rsidRPr="003931C2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  <w:t>2. Маркетинг енергетичного менеджменту</w:t>
      </w:r>
    </w:p>
    <w:p w14:paraId="7239E6BB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Сутність і мета енергетичного менеджменту.</w:t>
      </w:r>
    </w:p>
    <w:p w14:paraId="3255756B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Основні види маркетингових досліджень у сфері енергоменеджменту.</w:t>
      </w:r>
    </w:p>
    <w:p w14:paraId="1386497D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Етапи проведення маркетингового дослідження.</w:t>
      </w:r>
    </w:p>
    <w:p w14:paraId="21BDFC0E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Методи збору та обробки інформації.</w:t>
      </w:r>
    </w:p>
    <w:p w14:paraId="107B6F0B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Метод експертних оцінок і метод «Делфі».</w:t>
      </w:r>
    </w:p>
    <w:p w14:paraId="6A5FB72F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SWOT-аналіз у маркетингових дослідженнях енергетичних підприємств.</w:t>
      </w:r>
    </w:p>
    <w:p w14:paraId="75037D22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Маркетингова програма підприємства: структура, цілі, завдання.</w:t>
      </w:r>
    </w:p>
    <w:p w14:paraId="21E4733F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Оцінка ефективності служби енергоменеджменту.</w:t>
      </w:r>
    </w:p>
    <w:p w14:paraId="5425EEF5" w14:textId="77777777" w:rsidR="003931C2" w:rsidRPr="003931C2" w:rsidRDefault="003931C2" w:rsidP="003931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Розробка маркетингового плану просування енергозберігаючих технологій.</w:t>
      </w:r>
    </w:p>
    <w:p w14:paraId="4E4D1A40" w14:textId="77777777" w:rsidR="003931C2" w:rsidRPr="003931C2" w:rsidRDefault="006F78CD" w:rsidP="00393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AT" w:eastAsia="ru-RU"/>
        </w:rPr>
      </w:pPr>
      <w:r w:rsidRPr="006F78CD">
        <w:rPr>
          <w:rFonts w:ascii="Times New Roman" w:eastAsia="Times New Roman" w:hAnsi="Times New Roman"/>
          <w:noProof/>
          <w:sz w:val="24"/>
          <w:szCs w:val="24"/>
          <w:lang w:val="ru-AT" w:eastAsia="ru-RU"/>
        </w:rPr>
        <w:pict w14:anchorId="5CE2854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EF4DCA4" w14:textId="77777777" w:rsidR="003931C2" w:rsidRPr="003931C2" w:rsidRDefault="003931C2" w:rsidP="00393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</w:pPr>
      <w:r w:rsidRPr="003931C2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  <w:t>3. Маркетинг в електроенергетиці</w:t>
      </w:r>
    </w:p>
    <w:p w14:paraId="12C18627" w14:textId="77777777" w:rsidR="003931C2" w:rsidRPr="003931C2" w:rsidRDefault="003931C2" w:rsidP="00393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Сутність маркетингу в системах електроенергетики.</w:t>
      </w:r>
    </w:p>
    <w:p w14:paraId="25444256" w14:textId="77777777" w:rsidR="003931C2" w:rsidRPr="003931C2" w:rsidRDefault="003931C2" w:rsidP="00393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Особливості електроенергетичного ринку.</w:t>
      </w:r>
    </w:p>
    <w:p w14:paraId="46B1B19D" w14:textId="77777777" w:rsidR="003931C2" w:rsidRPr="003931C2" w:rsidRDefault="003931C2" w:rsidP="00393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Сегментація споживачів електроенергії.</w:t>
      </w:r>
    </w:p>
    <w:p w14:paraId="29F79BBE" w14:textId="77777777" w:rsidR="003931C2" w:rsidRPr="003931C2" w:rsidRDefault="003931C2" w:rsidP="00393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Методи визначення сегментів ринку енергетичних послуг.</w:t>
      </w:r>
    </w:p>
    <w:p w14:paraId="1B1E9B59" w14:textId="77777777" w:rsidR="003931C2" w:rsidRPr="003931C2" w:rsidRDefault="003931C2" w:rsidP="00393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Модель конкуренції за Портером у контексті енергетичного ринку.</w:t>
      </w:r>
    </w:p>
    <w:p w14:paraId="003A5836" w14:textId="77777777" w:rsidR="003931C2" w:rsidRPr="003931C2" w:rsidRDefault="003931C2" w:rsidP="00393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Роль Public Relations (PR) у діяльності енергетичних компаній.</w:t>
      </w:r>
    </w:p>
    <w:p w14:paraId="5956CFE8" w14:textId="77777777" w:rsidR="003931C2" w:rsidRPr="003931C2" w:rsidRDefault="003931C2" w:rsidP="00393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Особливості експлуатаційного маркетингу в електроенергетиці.</w:t>
      </w:r>
    </w:p>
    <w:p w14:paraId="7272CB46" w14:textId="77777777" w:rsidR="003931C2" w:rsidRPr="003931C2" w:rsidRDefault="003931C2" w:rsidP="003931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Логічні зв’язки між особливостями енергоринку, електроенергетики та маркетингу.</w:t>
      </w:r>
    </w:p>
    <w:p w14:paraId="38ED3C68" w14:textId="77777777" w:rsidR="003931C2" w:rsidRPr="003931C2" w:rsidRDefault="006F78CD" w:rsidP="00393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AT" w:eastAsia="ru-RU"/>
        </w:rPr>
      </w:pPr>
      <w:r w:rsidRPr="006F78CD">
        <w:rPr>
          <w:rFonts w:ascii="Times New Roman" w:eastAsia="Times New Roman" w:hAnsi="Times New Roman"/>
          <w:noProof/>
          <w:sz w:val="24"/>
          <w:szCs w:val="24"/>
          <w:lang w:val="ru-AT" w:eastAsia="ru-RU"/>
        </w:rPr>
        <w:pict w14:anchorId="7920335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35551A5" w14:textId="77777777" w:rsidR="003931C2" w:rsidRDefault="003931C2" w:rsidP="00393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</w:pPr>
    </w:p>
    <w:p w14:paraId="20062889" w14:textId="77777777" w:rsidR="003931C2" w:rsidRDefault="003931C2" w:rsidP="00393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</w:pPr>
    </w:p>
    <w:p w14:paraId="003344EA" w14:textId="4B29DCBD" w:rsidR="003931C2" w:rsidRPr="003931C2" w:rsidRDefault="003931C2" w:rsidP="00393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</w:pPr>
      <w:r w:rsidRPr="003931C2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  <w:lastRenderedPageBreak/>
        <w:t>4. Маркетингові методи управління попитом на електроенергію</w:t>
      </w:r>
    </w:p>
    <w:p w14:paraId="49E78466" w14:textId="77777777" w:rsidR="003931C2" w:rsidRPr="003931C2" w:rsidRDefault="003931C2" w:rsidP="003931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Енергозбереження як фактор управління попитом.</w:t>
      </w:r>
    </w:p>
    <w:p w14:paraId="51CF0A28" w14:textId="77777777" w:rsidR="003931C2" w:rsidRPr="003931C2" w:rsidRDefault="003931C2" w:rsidP="003931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Вирівнювання навантаження енергосистеми.</w:t>
      </w:r>
    </w:p>
    <w:p w14:paraId="0EC5853D" w14:textId="77777777" w:rsidR="003931C2" w:rsidRPr="003931C2" w:rsidRDefault="003931C2" w:rsidP="003931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Маркетинг управління енерговикористанням.</w:t>
      </w:r>
    </w:p>
    <w:p w14:paraId="4A952D6E" w14:textId="77777777" w:rsidR="003931C2" w:rsidRPr="003931C2" w:rsidRDefault="003931C2" w:rsidP="003931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Основні види маркетингу в управлінні енергоспоживанням (синхромаркетинг, демаркетинг).</w:t>
      </w:r>
    </w:p>
    <w:p w14:paraId="57FCBE9C" w14:textId="77777777" w:rsidR="003931C2" w:rsidRPr="003931C2" w:rsidRDefault="003931C2" w:rsidP="003931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Соціальні та економічні аспекти впровадження маркетингових стратегій енергоефективності.</w:t>
      </w:r>
    </w:p>
    <w:p w14:paraId="162944DC" w14:textId="77777777" w:rsidR="003931C2" w:rsidRPr="003931C2" w:rsidRDefault="006F78CD" w:rsidP="00393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AT" w:eastAsia="ru-RU"/>
        </w:rPr>
      </w:pPr>
      <w:r w:rsidRPr="006F78CD">
        <w:rPr>
          <w:rFonts w:ascii="Times New Roman" w:eastAsia="Times New Roman" w:hAnsi="Times New Roman"/>
          <w:noProof/>
          <w:sz w:val="24"/>
          <w:szCs w:val="24"/>
          <w:lang w:val="ru-AT" w:eastAsia="ru-RU"/>
        </w:rPr>
        <w:pict w14:anchorId="635E40B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8436BC3" w14:textId="77777777" w:rsidR="003931C2" w:rsidRPr="003931C2" w:rsidRDefault="003931C2" w:rsidP="00393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</w:pPr>
      <w:r w:rsidRPr="003931C2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  <w:t>5. Ціноутворення на ринку електроенергії</w:t>
      </w:r>
    </w:p>
    <w:p w14:paraId="5D89E863" w14:textId="77777777" w:rsidR="003931C2" w:rsidRPr="003931C2" w:rsidRDefault="003931C2" w:rsidP="003931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Принципи ціноутворення на енергетичних ринках.</w:t>
      </w:r>
    </w:p>
    <w:p w14:paraId="0EA501EC" w14:textId="77777777" w:rsidR="003931C2" w:rsidRPr="003931C2" w:rsidRDefault="003931C2" w:rsidP="003931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Регулювання електроспоживання за допомогою тарифів.</w:t>
      </w:r>
    </w:p>
    <w:p w14:paraId="6B477A0C" w14:textId="77777777" w:rsidR="003931C2" w:rsidRPr="003931C2" w:rsidRDefault="003931C2" w:rsidP="003931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Формування тарифів як інструментів синхромаркетингу та демаркетингу.</w:t>
      </w:r>
    </w:p>
    <w:p w14:paraId="30220ADB" w14:textId="77777777" w:rsidR="003931C2" w:rsidRPr="003931C2" w:rsidRDefault="003931C2" w:rsidP="003931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Види тарифів і їх вплив на попит.</w:t>
      </w:r>
    </w:p>
    <w:p w14:paraId="25074E00" w14:textId="77777777" w:rsidR="003931C2" w:rsidRPr="003931C2" w:rsidRDefault="003931C2" w:rsidP="003931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Переваги та недоліки різних методів ціноутворення.</w:t>
      </w:r>
    </w:p>
    <w:p w14:paraId="244812B2" w14:textId="77777777" w:rsidR="003931C2" w:rsidRPr="003931C2" w:rsidRDefault="006F78CD" w:rsidP="00393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AT" w:eastAsia="ru-RU"/>
        </w:rPr>
      </w:pPr>
      <w:r w:rsidRPr="006F78CD">
        <w:rPr>
          <w:rFonts w:ascii="Times New Roman" w:eastAsia="Times New Roman" w:hAnsi="Times New Roman"/>
          <w:noProof/>
          <w:sz w:val="24"/>
          <w:szCs w:val="24"/>
          <w:lang w:val="ru-AT" w:eastAsia="ru-RU"/>
        </w:rPr>
        <w:pict w14:anchorId="31E5514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C01EF15" w14:textId="77777777" w:rsidR="003931C2" w:rsidRPr="003931C2" w:rsidRDefault="003931C2" w:rsidP="00393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</w:pPr>
      <w:r w:rsidRPr="003931C2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AT" w:eastAsia="ru-RU"/>
        </w:rPr>
        <w:t>6. Ринок теплової енергії</w:t>
      </w:r>
    </w:p>
    <w:p w14:paraId="713DF036" w14:textId="77777777" w:rsidR="003931C2" w:rsidRPr="003931C2" w:rsidRDefault="003931C2" w:rsidP="003931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Особливості функціонування ринку теплової енергії.</w:t>
      </w:r>
    </w:p>
    <w:p w14:paraId="703543EC" w14:textId="77777777" w:rsidR="003931C2" w:rsidRPr="003931C2" w:rsidRDefault="003931C2" w:rsidP="003931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Методи ціноутворення в теплопостачанні.</w:t>
      </w:r>
    </w:p>
    <w:p w14:paraId="467B9BC3" w14:textId="77777777" w:rsidR="003931C2" w:rsidRPr="003931C2" w:rsidRDefault="003931C2" w:rsidP="003931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Сегментація споживачів теплової енергії.</w:t>
      </w:r>
    </w:p>
    <w:p w14:paraId="0F135864" w14:textId="77777777" w:rsidR="003931C2" w:rsidRPr="003931C2" w:rsidRDefault="003931C2" w:rsidP="003931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</w:pPr>
      <w:r w:rsidRPr="003931C2">
        <w:rPr>
          <w:rFonts w:ascii="Times New Roman" w:eastAsia="Times New Roman" w:hAnsi="Times New Roman"/>
          <w:color w:val="000000"/>
          <w:sz w:val="24"/>
          <w:szCs w:val="24"/>
          <w:lang w:val="ru-AT" w:eastAsia="ru-RU"/>
        </w:rPr>
        <w:t>Особливості просування енергозберігаючих технологій на ринку теплової енергії.</w:t>
      </w:r>
    </w:p>
    <w:p w14:paraId="2B3C568B" w14:textId="77777777" w:rsidR="002B64A9" w:rsidRPr="003931C2" w:rsidRDefault="002B64A9">
      <w:pPr>
        <w:rPr>
          <w:lang w:val="ru-AT"/>
        </w:rPr>
      </w:pPr>
    </w:p>
    <w:sectPr w:rsidR="002B64A9" w:rsidRPr="0039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C21"/>
    <w:multiLevelType w:val="multilevel"/>
    <w:tmpl w:val="85D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F329A"/>
    <w:multiLevelType w:val="multilevel"/>
    <w:tmpl w:val="EC56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C5B"/>
    <w:multiLevelType w:val="multilevel"/>
    <w:tmpl w:val="F212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D2E48"/>
    <w:multiLevelType w:val="multilevel"/>
    <w:tmpl w:val="5CEC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45F4A"/>
    <w:multiLevelType w:val="multilevel"/>
    <w:tmpl w:val="EE10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739C9"/>
    <w:multiLevelType w:val="multilevel"/>
    <w:tmpl w:val="42C8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C2"/>
    <w:rsid w:val="002B64A9"/>
    <w:rsid w:val="003931C2"/>
    <w:rsid w:val="006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73F7"/>
  <w15:chartTrackingRefBased/>
  <w15:docId w15:val="{38B503E0-D307-0346-933F-7FD59A54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C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393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AT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31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931C2"/>
    <w:rPr>
      <w:b/>
      <w:bCs/>
    </w:rPr>
  </w:style>
  <w:style w:type="paragraph" w:styleId="a4">
    <w:name w:val="Normal (Web)"/>
    <w:basedOn w:val="a"/>
    <w:uiPriority w:val="99"/>
    <w:semiHidden/>
    <w:unhideWhenUsed/>
    <w:rsid w:val="00393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A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2025-10-12T20:09:00Z</dcterms:created>
  <dcterms:modified xsi:type="dcterms:W3CDTF">2025-10-12T20:13:00Z</dcterms:modified>
</cp:coreProperties>
</file>