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2F2" w:rsidRDefault="009542F2" w:rsidP="009542F2">
      <w:pPr>
        <w:pStyle w:val="Style8"/>
        <w:widowControl/>
        <w:spacing w:line="360" w:lineRule="auto"/>
        <w:ind w:firstLine="720"/>
        <w:jc w:val="both"/>
        <w:rPr>
          <w:rStyle w:val="FontStyle16"/>
          <w:szCs w:val="28"/>
        </w:rPr>
      </w:pPr>
      <w:r w:rsidRPr="00947E3A">
        <w:rPr>
          <w:rStyle w:val="FontStyle16"/>
          <w:szCs w:val="28"/>
        </w:rPr>
        <w:t>Тема 3.</w:t>
      </w:r>
      <w:r>
        <w:rPr>
          <w:rStyle w:val="FontStyle16"/>
          <w:szCs w:val="28"/>
        </w:rPr>
        <w:t xml:space="preserve"> Походження, структура, цілі та діяльність Європейської асоціації саморегулювання міжнародної реклами.</w:t>
      </w:r>
    </w:p>
    <w:p w:rsidR="009542F2" w:rsidRPr="008F44E9" w:rsidRDefault="009542F2" w:rsidP="009542F2">
      <w:pPr>
        <w:pStyle w:val="Style8"/>
        <w:widowControl/>
        <w:spacing w:line="360" w:lineRule="auto"/>
        <w:jc w:val="both"/>
        <w:rPr>
          <w:rStyle w:val="FontStyle17"/>
          <w:bCs/>
          <w:szCs w:val="28"/>
        </w:rPr>
      </w:pPr>
      <w:r>
        <w:rPr>
          <w:rStyle w:val="FontStyle16"/>
          <w:szCs w:val="28"/>
        </w:rPr>
        <w:tab/>
        <w:t>Членство, структура і фінансування ЄАСР. Провідні напрями діяльності на національному рівні. Популяризація саморегулювання на рівні ЄС. Специфіка програми «</w:t>
      </w:r>
      <w:proofErr w:type="spellStart"/>
      <w:r>
        <w:rPr>
          <w:rStyle w:val="FontStyle16"/>
          <w:szCs w:val="28"/>
        </w:rPr>
        <w:t>Гет</w:t>
      </w:r>
      <w:proofErr w:type="spellEnd"/>
      <w:r>
        <w:rPr>
          <w:rStyle w:val="FontStyle16"/>
          <w:szCs w:val="28"/>
        </w:rPr>
        <w:t xml:space="preserve"> фіт» («Прорив»). Розгляд транскордонних скарг. Висвітлення діяльності ЄАСР в засобах масової інформації, міжнародні публікації та дослідження міжнародної реклами. Законодавча база ЄС: комерційні комунікації, </w:t>
      </w:r>
      <w:proofErr w:type="spellStart"/>
      <w:r>
        <w:rPr>
          <w:rStyle w:val="FontStyle16"/>
          <w:szCs w:val="28"/>
        </w:rPr>
        <w:t>директ</w:t>
      </w:r>
      <w:proofErr w:type="spellEnd"/>
      <w:r>
        <w:rPr>
          <w:rStyle w:val="FontStyle16"/>
          <w:szCs w:val="28"/>
        </w:rPr>
        <w:t xml:space="preserve">-маркетинг, </w:t>
      </w:r>
      <w:proofErr w:type="spellStart"/>
      <w:r>
        <w:rPr>
          <w:rStyle w:val="FontStyle16"/>
          <w:szCs w:val="28"/>
        </w:rPr>
        <w:t>приватність</w:t>
      </w:r>
      <w:proofErr w:type="spellEnd"/>
      <w:r>
        <w:rPr>
          <w:rStyle w:val="FontStyle16"/>
          <w:szCs w:val="28"/>
        </w:rPr>
        <w:t xml:space="preserve"> і захист даних, захист споживачів, норми для специфічних галузей і продукції. Міжнародна рекламна практика й кодекси. Модель ЄАСР «найкращої практики» міжнародного рекламного саморегулювання. Хартія саморегулювання в рекламі. Міжнародні кодекси міжнародної торгової палати.</w:t>
      </w:r>
    </w:p>
    <w:p w:rsidR="00364442" w:rsidRDefault="00364442">
      <w:bookmarkStart w:id="0" w:name="_GoBack"/>
      <w:bookmarkEnd w:id="0"/>
    </w:p>
    <w:sectPr w:rsidR="00364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1B"/>
    <w:rsid w:val="00364442"/>
    <w:rsid w:val="005A221B"/>
    <w:rsid w:val="0095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6D10D-FC91-4DCE-817A-A7E4AEF01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9542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character" w:customStyle="1" w:styleId="FontStyle16">
    <w:name w:val="Font Style16"/>
    <w:basedOn w:val="a0"/>
    <w:uiPriority w:val="99"/>
    <w:rsid w:val="009542F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7">
    <w:name w:val="Font Style17"/>
    <w:basedOn w:val="a0"/>
    <w:uiPriority w:val="99"/>
    <w:rsid w:val="009542F2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Shraibikus</dc:creator>
  <cp:keywords/>
  <dc:description/>
  <cp:lastModifiedBy>Shraibikus</cp:lastModifiedBy>
  <cp:revision>2</cp:revision>
  <dcterms:created xsi:type="dcterms:W3CDTF">2016-10-09T13:55:00Z</dcterms:created>
  <dcterms:modified xsi:type="dcterms:W3CDTF">2016-10-09T13:55:00Z</dcterms:modified>
</cp:coreProperties>
</file>