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5E" w:rsidRPr="00901F5E" w:rsidRDefault="00901F5E" w:rsidP="00901F5E">
      <w:pPr>
        <w:widowControl/>
        <w:shd w:val="clear" w:color="auto" w:fill="FFFFFF"/>
        <w:tabs>
          <w:tab w:val="left" w:pos="365"/>
        </w:tabs>
        <w:ind w:left="425" w:hanging="425"/>
        <w:jc w:val="center"/>
        <w:rPr>
          <w:spacing w:val="-20"/>
          <w:sz w:val="36"/>
          <w:szCs w:val="36"/>
          <w:lang w:val="uk-UA"/>
        </w:rPr>
      </w:pPr>
      <w:proofErr w:type="spellStart"/>
      <w:r w:rsidRPr="00901F5E">
        <w:rPr>
          <w:b/>
          <w:sz w:val="36"/>
          <w:szCs w:val="36"/>
        </w:rPr>
        <w:t>Інформаційні</w:t>
      </w:r>
      <w:proofErr w:type="spellEnd"/>
      <w:r w:rsidRPr="00901F5E">
        <w:rPr>
          <w:b/>
          <w:sz w:val="36"/>
          <w:szCs w:val="36"/>
        </w:rPr>
        <w:t xml:space="preserve"> </w:t>
      </w:r>
      <w:proofErr w:type="spellStart"/>
      <w:r w:rsidRPr="00901F5E">
        <w:rPr>
          <w:b/>
          <w:sz w:val="36"/>
          <w:szCs w:val="36"/>
        </w:rPr>
        <w:t>ресурси</w:t>
      </w:r>
      <w:proofErr w:type="spellEnd"/>
    </w:p>
    <w:p w:rsidR="00901F5E" w:rsidRDefault="00901F5E" w:rsidP="00901F5E">
      <w:pPr>
        <w:widowControl/>
        <w:numPr>
          <w:ilvl w:val="0"/>
          <w:numId w:val="7"/>
        </w:numPr>
        <w:tabs>
          <w:tab w:val="left" w:pos="1129"/>
        </w:tabs>
        <w:adjustRightInd/>
        <w:ind w:left="425" w:right="-1" w:hanging="425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Інформаційно-довідкова</w:t>
      </w:r>
      <w:proofErr w:type="spellEnd"/>
      <w:r>
        <w:rPr>
          <w:rFonts w:eastAsiaTheme="minorHAnsi"/>
          <w:spacing w:val="-5"/>
          <w:lang w:eastAsia="en-US"/>
        </w:rPr>
        <w:t xml:space="preserve"> </w:t>
      </w:r>
      <w:r>
        <w:rPr>
          <w:rFonts w:eastAsiaTheme="minorHAnsi"/>
          <w:lang w:eastAsia="en-US"/>
        </w:rPr>
        <w:t>система</w:t>
      </w:r>
      <w:r>
        <w:rPr>
          <w:rFonts w:eastAsiaTheme="minorHAnsi"/>
          <w:spacing w:val="-3"/>
          <w:lang w:eastAsia="en-US"/>
        </w:rPr>
        <w:t xml:space="preserve"> </w:t>
      </w:r>
      <w:r>
        <w:rPr>
          <w:rFonts w:eastAsiaTheme="minorHAnsi"/>
          <w:lang w:eastAsia="en-US"/>
        </w:rPr>
        <w:t>«Культура</w:t>
      </w:r>
      <w:r>
        <w:rPr>
          <w:rFonts w:eastAsiaTheme="minorHAnsi"/>
          <w:spacing w:val="-5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мови</w:t>
      </w:r>
      <w:proofErr w:type="spellEnd"/>
      <w:r>
        <w:rPr>
          <w:rFonts w:eastAsiaTheme="minorHAnsi"/>
          <w:spacing w:val="-3"/>
          <w:lang w:eastAsia="en-US"/>
        </w:rPr>
        <w:t xml:space="preserve"> </w:t>
      </w:r>
      <w:r>
        <w:rPr>
          <w:rFonts w:eastAsiaTheme="minorHAnsi"/>
          <w:lang w:eastAsia="en-US"/>
        </w:rPr>
        <w:t>на</w:t>
      </w:r>
      <w:r>
        <w:rPr>
          <w:rFonts w:eastAsiaTheme="minorHAnsi"/>
          <w:spacing w:val="-10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щодень</w:t>
      </w:r>
      <w:proofErr w:type="spellEnd"/>
      <w:r>
        <w:rPr>
          <w:rFonts w:eastAsiaTheme="minorHAnsi"/>
          <w:lang w:eastAsia="en-US"/>
        </w:rPr>
        <w:t>»:</w:t>
      </w:r>
      <w:r>
        <w:rPr>
          <w:rFonts w:eastAsiaTheme="minorHAnsi"/>
          <w:color w:val="0461C1"/>
          <w:spacing w:val="-57"/>
          <w:lang w:eastAsia="en-US"/>
        </w:rPr>
        <w:t xml:space="preserve"> </w:t>
      </w:r>
      <w:hyperlink r:id="rId5" w:history="1">
        <w:r>
          <w:rPr>
            <w:rStyle w:val="a7"/>
            <w:rFonts w:eastAsiaTheme="minorHAnsi"/>
            <w:color w:val="0461C1"/>
            <w:lang w:eastAsia="en-US"/>
          </w:rPr>
          <w:t>http://kulturamovy.univ.kiev.ua/</w:t>
        </w:r>
      </w:hyperlink>
    </w:p>
    <w:p w:rsidR="00901F5E" w:rsidRDefault="00901F5E" w:rsidP="00901F5E">
      <w:pPr>
        <w:widowControl/>
        <w:numPr>
          <w:ilvl w:val="0"/>
          <w:numId w:val="7"/>
        </w:numPr>
        <w:tabs>
          <w:tab w:val="left" w:pos="1129"/>
        </w:tabs>
        <w:adjustRightInd/>
        <w:ind w:left="425" w:right="-1" w:hanging="42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Закон</w:t>
      </w:r>
      <w:r>
        <w:rPr>
          <w:rFonts w:eastAsiaTheme="minorHAnsi"/>
          <w:spacing w:val="-4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України</w:t>
      </w:r>
      <w:proofErr w:type="spellEnd"/>
      <w:r>
        <w:rPr>
          <w:rFonts w:eastAsiaTheme="minorHAnsi"/>
          <w:spacing w:val="-3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«Про </w:t>
      </w:r>
      <w:proofErr w:type="spellStart"/>
      <w:r>
        <w:rPr>
          <w:rFonts w:eastAsiaTheme="minorHAnsi"/>
          <w:lang w:eastAsia="en-US"/>
        </w:rPr>
        <w:t>забезпечення</w:t>
      </w:r>
      <w:proofErr w:type="spellEnd"/>
      <w:r>
        <w:rPr>
          <w:rFonts w:eastAsiaTheme="minorHAnsi"/>
          <w:spacing w:val="-5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функціонування</w:t>
      </w:r>
      <w:proofErr w:type="spellEnd"/>
      <w:r>
        <w:rPr>
          <w:rFonts w:eastAsiaTheme="minorHAnsi"/>
          <w:spacing w:val="-4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української</w:t>
      </w:r>
      <w:proofErr w:type="spellEnd"/>
      <w:r>
        <w:rPr>
          <w:rFonts w:eastAsiaTheme="minorHAnsi"/>
          <w:spacing w:val="-12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мови</w:t>
      </w:r>
      <w:proofErr w:type="spellEnd"/>
      <w:r>
        <w:rPr>
          <w:rFonts w:eastAsiaTheme="minorHAnsi"/>
          <w:spacing w:val="-8"/>
          <w:lang w:eastAsia="en-US"/>
        </w:rPr>
        <w:t xml:space="preserve"> </w:t>
      </w:r>
      <w:r>
        <w:rPr>
          <w:rFonts w:eastAsiaTheme="minorHAnsi"/>
          <w:lang w:eastAsia="en-US"/>
        </w:rPr>
        <w:t>як</w:t>
      </w:r>
      <w:r>
        <w:rPr>
          <w:rFonts w:eastAsiaTheme="minorHAnsi"/>
          <w:spacing w:val="-6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державної</w:t>
      </w:r>
      <w:proofErr w:type="spellEnd"/>
      <w:r>
        <w:rPr>
          <w:rFonts w:eastAsiaTheme="minorHAnsi"/>
          <w:lang w:eastAsia="en-US"/>
        </w:rPr>
        <w:t>»</w:t>
      </w:r>
      <w:r>
        <w:rPr>
          <w:rFonts w:eastAsiaTheme="minorHAnsi"/>
          <w:spacing w:val="-57"/>
          <w:lang w:eastAsia="en-US"/>
        </w:rPr>
        <w:t xml:space="preserve"> </w:t>
      </w:r>
      <w:r>
        <w:rPr>
          <w:rFonts w:eastAsiaTheme="minorHAnsi"/>
          <w:lang w:eastAsia="en-US"/>
        </w:rPr>
        <w:t>(</w:t>
      </w:r>
      <w:proofErr w:type="spellStart"/>
      <w:r>
        <w:rPr>
          <w:rFonts w:eastAsiaTheme="minorHAnsi"/>
          <w:lang w:eastAsia="en-US"/>
        </w:rPr>
        <w:t>від</w:t>
      </w:r>
      <w:proofErr w:type="spellEnd"/>
      <w:r>
        <w:rPr>
          <w:rFonts w:eastAsiaTheme="minorHAnsi"/>
          <w:lang w:eastAsia="en-US"/>
        </w:rPr>
        <w:t xml:space="preserve"> 19.04.2020):</w:t>
      </w:r>
      <w:r>
        <w:rPr>
          <w:rFonts w:eastAsiaTheme="minorHAnsi"/>
          <w:color w:val="0461C1"/>
          <w:spacing w:val="4"/>
          <w:lang w:eastAsia="en-US"/>
        </w:rPr>
        <w:t xml:space="preserve"> </w:t>
      </w:r>
      <w:hyperlink r:id="rId6" w:history="1">
        <w:r>
          <w:rPr>
            <w:rStyle w:val="a7"/>
            <w:rFonts w:eastAsiaTheme="minorHAnsi"/>
            <w:color w:val="0461C1"/>
            <w:lang w:eastAsia="en-US"/>
          </w:rPr>
          <w:t>https://zakon.rada.gov.ua/laws/show/2704-19</w:t>
        </w:r>
      </w:hyperlink>
    </w:p>
    <w:p w:rsidR="00901F5E" w:rsidRDefault="00901F5E" w:rsidP="00901F5E">
      <w:pPr>
        <w:widowControl/>
        <w:numPr>
          <w:ilvl w:val="0"/>
          <w:numId w:val="7"/>
        </w:numPr>
        <w:tabs>
          <w:tab w:val="left" w:pos="1129"/>
        </w:tabs>
        <w:adjustRightInd/>
        <w:ind w:left="425" w:right="-1" w:hanging="425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Зразки</w:t>
      </w:r>
      <w:proofErr w:type="spellEnd"/>
      <w:r>
        <w:rPr>
          <w:rFonts w:eastAsiaTheme="minorHAnsi"/>
          <w:spacing w:val="-7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заяв</w:t>
      </w:r>
      <w:proofErr w:type="spellEnd"/>
      <w:r>
        <w:rPr>
          <w:rFonts w:eastAsiaTheme="minorHAnsi"/>
          <w:spacing w:val="-7"/>
          <w:lang w:eastAsia="en-US"/>
        </w:rPr>
        <w:t xml:space="preserve"> </w:t>
      </w:r>
      <w:r>
        <w:rPr>
          <w:rFonts w:eastAsiaTheme="minorHAnsi"/>
          <w:lang w:eastAsia="en-US"/>
        </w:rPr>
        <w:t>та</w:t>
      </w:r>
      <w:r>
        <w:rPr>
          <w:rFonts w:eastAsiaTheme="minorHAnsi"/>
          <w:spacing w:val="-9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документів</w:t>
      </w:r>
      <w:proofErr w:type="spellEnd"/>
      <w:r>
        <w:rPr>
          <w:rFonts w:eastAsiaTheme="minorHAnsi"/>
          <w:lang w:eastAsia="en-US"/>
        </w:rPr>
        <w:t>:</w:t>
      </w:r>
      <w:r>
        <w:rPr>
          <w:rFonts w:eastAsiaTheme="minorHAnsi"/>
          <w:color w:val="0461C1"/>
          <w:spacing w:val="-3"/>
          <w:lang w:eastAsia="en-US"/>
        </w:rPr>
        <w:t xml:space="preserve"> </w:t>
      </w:r>
      <w:hyperlink r:id="rId7" w:history="1">
        <w:r>
          <w:rPr>
            <w:rStyle w:val="a7"/>
            <w:rFonts w:eastAsiaTheme="minorHAnsi"/>
            <w:color w:val="0461C1"/>
            <w:lang w:eastAsia="en-US"/>
          </w:rPr>
          <w:t>https://pozovna.in.ua/</w:t>
        </w:r>
      </w:hyperlink>
    </w:p>
    <w:p w:rsidR="00901F5E" w:rsidRDefault="00901F5E" w:rsidP="00901F5E">
      <w:pPr>
        <w:widowControl/>
        <w:numPr>
          <w:ilvl w:val="0"/>
          <w:numId w:val="7"/>
        </w:numPr>
        <w:tabs>
          <w:tab w:val="left" w:pos="1129"/>
        </w:tabs>
        <w:adjustRightInd/>
        <w:ind w:left="425" w:right="-1" w:hanging="425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Лінгвістичний</w:t>
      </w:r>
      <w:proofErr w:type="spellEnd"/>
      <w:r>
        <w:rPr>
          <w:rFonts w:eastAsiaTheme="minorHAnsi"/>
          <w:spacing w:val="-9"/>
          <w:lang w:eastAsia="en-US"/>
        </w:rPr>
        <w:t xml:space="preserve"> </w:t>
      </w:r>
      <w:r>
        <w:rPr>
          <w:rFonts w:eastAsiaTheme="minorHAnsi"/>
          <w:lang w:eastAsia="en-US"/>
        </w:rPr>
        <w:t>портал</w:t>
      </w:r>
      <w:r>
        <w:rPr>
          <w:rFonts w:eastAsiaTheme="minorHAnsi"/>
          <w:spacing w:val="-10"/>
          <w:lang w:eastAsia="en-US"/>
        </w:rPr>
        <w:t xml:space="preserve"> </w:t>
      </w:r>
      <w:r>
        <w:rPr>
          <w:rFonts w:eastAsiaTheme="minorHAnsi"/>
          <w:lang w:eastAsia="en-US"/>
        </w:rPr>
        <w:t>«Mova.info»:</w:t>
      </w:r>
      <w:r>
        <w:rPr>
          <w:rFonts w:eastAsiaTheme="minorHAnsi"/>
          <w:color w:val="0461C1"/>
          <w:spacing w:val="-9"/>
          <w:lang w:eastAsia="en-US"/>
        </w:rPr>
        <w:t xml:space="preserve"> </w:t>
      </w:r>
      <w:hyperlink r:id="rId8" w:history="1">
        <w:r>
          <w:rPr>
            <w:rStyle w:val="a7"/>
            <w:rFonts w:eastAsiaTheme="minorHAnsi"/>
            <w:color w:val="0461C1"/>
            <w:lang w:eastAsia="en-US"/>
          </w:rPr>
          <w:t>http://www.mova.info/</w:t>
        </w:r>
      </w:hyperlink>
    </w:p>
    <w:p w:rsidR="00901F5E" w:rsidRDefault="00901F5E" w:rsidP="00901F5E">
      <w:pPr>
        <w:widowControl/>
        <w:numPr>
          <w:ilvl w:val="0"/>
          <w:numId w:val="7"/>
        </w:numPr>
        <w:tabs>
          <w:tab w:val="left" w:pos="1129"/>
        </w:tabs>
        <w:adjustRightInd/>
        <w:ind w:left="425" w:right="-1" w:hanging="425"/>
        <w:rPr>
          <w:rFonts w:eastAsiaTheme="minorHAnsi"/>
          <w:lang w:eastAsia="en-US"/>
        </w:rPr>
      </w:pPr>
      <w:proofErr w:type="spellStart"/>
      <w:r>
        <w:rPr>
          <w:bCs/>
          <w:color w:val="000000"/>
        </w:rPr>
        <w:t>Національна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комісія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зі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стандартів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державної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мови</w:t>
      </w:r>
      <w:proofErr w:type="spellEnd"/>
      <w:r>
        <w:rPr>
          <w:bCs/>
          <w:color w:val="000000"/>
        </w:rPr>
        <w:t>: https://mova.gov.ua</w:t>
      </w:r>
    </w:p>
    <w:p w:rsidR="00901F5E" w:rsidRDefault="00901F5E" w:rsidP="00901F5E">
      <w:pPr>
        <w:widowControl/>
        <w:numPr>
          <w:ilvl w:val="0"/>
          <w:numId w:val="7"/>
        </w:numPr>
        <w:tabs>
          <w:tab w:val="left" w:pos="1129"/>
        </w:tabs>
        <w:adjustRightInd/>
        <w:ind w:left="425" w:right="-1" w:hanging="42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Портал</w:t>
      </w:r>
      <w:r>
        <w:rPr>
          <w:rFonts w:eastAsiaTheme="minorHAnsi"/>
          <w:spacing w:val="-6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української</w:t>
      </w:r>
      <w:proofErr w:type="spellEnd"/>
      <w:r>
        <w:rPr>
          <w:rFonts w:eastAsiaTheme="minorHAnsi"/>
          <w:spacing w:val="-14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мови</w:t>
      </w:r>
      <w:proofErr w:type="spellEnd"/>
      <w:r>
        <w:rPr>
          <w:rFonts w:eastAsiaTheme="minorHAnsi"/>
          <w:spacing w:val="-9"/>
          <w:lang w:eastAsia="en-US"/>
        </w:rPr>
        <w:t xml:space="preserve"> </w:t>
      </w:r>
      <w:r>
        <w:rPr>
          <w:rFonts w:eastAsiaTheme="minorHAnsi"/>
          <w:lang w:eastAsia="en-US"/>
        </w:rPr>
        <w:t>та</w:t>
      </w:r>
      <w:r>
        <w:rPr>
          <w:rFonts w:eastAsiaTheme="minorHAnsi"/>
          <w:spacing w:val="-8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культури</w:t>
      </w:r>
      <w:proofErr w:type="spellEnd"/>
      <w:r>
        <w:rPr>
          <w:rFonts w:eastAsiaTheme="minorHAnsi"/>
          <w:spacing w:val="-1"/>
          <w:lang w:eastAsia="en-US"/>
        </w:rPr>
        <w:t xml:space="preserve"> </w:t>
      </w:r>
      <w:r>
        <w:rPr>
          <w:rFonts w:eastAsiaTheme="minorHAnsi"/>
          <w:lang w:eastAsia="en-US"/>
        </w:rPr>
        <w:t>«Словник.ua»:</w:t>
      </w:r>
      <w:r>
        <w:rPr>
          <w:rFonts w:eastAsiaTheme="minorHAnsi"/>
          <w:color w:val="0461C1"/>
          <w:spacing w:val="-4"/>
          <w:lang w:eastAsia="en-US"/>
        </w:rPr>
        <w:t xml:space="preserve"> </w:t>
      </w:r>
      <w:hyperlink r:id="rId9" w:history="1">
        <w:r>
          <w:rPr>
            <w:rStyle w:val="a7"/>
            <w:rFonts w:eastAsiaTheme="minorHAnsi"/>
            <w:color w:val="0461C1"/>
            <w:lang w:eastAsia="en-US"/>
          </w:rPr>
          <w:t>https://slovnyk.ua/</w:t>
        </w:r>
      </w:hyperlink>
    </w:p>
    <w:p w:rsidR="00901F5E" w:rsidRDefault="00901F5E" w:rsidP="00901F5E">
      <w:pPr>
        <w:widowControl/>
        <w:numPr>
          <w:ilvl w:val="0"/>
          <w:numId w:val="7"/>
        </w:numPr>
        <w:tabs>
          <w:tab w:val="left" w:pos="1129"/>
        </w:tabs>
        <w:adjustRightInd/>
        <w:ind w:left="425" w:right="-1" w:hanging="425"/>
        <w:rPr>
          <w:rFonts w:eastAsiaTheme="minorHAnsi"/>
          <w:lang w:eastAsia="en-US"/>
        </w:rPr>
      </w:pPr>
      <w:proofErr w:type="spellStart"/>
      <w:r>
        <w:rPr>
          <w:rFonts w:eastAsiaTheme="minorHAnsi"/>
          <w:spacing w:val="-1"/>
          <w:lang w:eastAsia="en-US"/>
        </w:rPr>
        <w:t>Програмні</w:t>
      </w:r>
      <w:proofErr w:type="spellEnd"/>
      <w:r>
        <w:rPr>
          <w:rFonts w:eastAsiaTheme="minorHAnsi"/>
          <w:spacing w:val="-14"/>
          <w:lang w:eastAsia="en-US"/>
        </w:rPr>
        <w:t xml:space="preserve"> </w:t>
      </w:r>
      <w:proofErr w:type="spellStart"/>
      <w:r>
        <w:rPr>
          <w:rFonts w:eastAsiaTheme="minorHAnsi"/>
          <w:spacing w:val="-1"/>
          <w:lang w:eastAsia="en-US"/>
        </w:rPr>
        <w:t>засоби</w:t>
      </w:r>
      <w:proofErr w:type="spellEnd"/>
      <w:r>
        <w:rPr>
          <w:rFonts w:eastAsiaTheme="minorHAnsi"/>
          <w:spacing w:val="-4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перевірки</w:t>
      </w:r>
      <w:proofErr w:type="spellEnd"/>
      <w:r>
        <w:rPr>
          <w:rFonts w:eastAsiaTheme="minorHAnsi"/>
          <w:spacing w:val="-5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правопису</w:t>
      </w:r>
      <w:proofErr w:type="spellEnd"/>
      <w:r>
        <w:rPr>
          <w:rFonts w:eastAsiaTheme="minorHAnsi"/>
          <w:lang w:eastAsia="en-US"/>
        </w:rPr>
        <w:t>:</w:t>
      </w:r>
      <w:r>
        <w:rPr>
          <w:rFonts w:eastAsiaTheme="minorHAnsi"/>
          <w:color w:val="0461C1"/>
          <w:spacing w:val="5"/>
          <w:lang w:eastAsia="en-US"/>
        </w:rPr>
        <w:t xml:space="preserve"> </w:t>
      </w:r>
      <w:hyperlink r:id="rId10" w:history="1">
        <w:r>
          <w:rPr>
            <w:rStyle w:val="a7"/>
            <w:rFonts w:eastAsiaTheme="minorHAnsi"/>
            <w:color w:val="0461C1"/>
            <w:lang w:eastAsia="en-US"/>
          </w:rPr>
          <w:t>https://languagetool.org/uk/</w:t>
        </w:r>
      </w:hyperlink>
    </w:p>
    <w:p w:rsidR="00901F5E" w:rsidRDefault="00901F5E" w:rsidP="00901F5E">
      <w:pPr>
        <w:widowControl/>
        <w:numPr>
          <w:ilvl w:val="0"/>
          <w:numId w:val="7"/>
        </w:numPr>
        <w:tabs>
          <w:tab w:val="left" w:pos="1129"/>
        </w:tabs>
        <w:adjustRightInd/>
        <w:ind w:left="425" w:right="-1" w:hanging="42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Тренажер</w:t>
      </w:r>
      <w:r>
        <w:rPr>
          <w:rFonts w:eastAsiaTheme="minorHAnsi"/>
          <w:spacing w:val="-6"/>
          <w:lang w:eastAsia="en-US"/>
        </w:rPr>
        <w:t xml:space="preserve"> </w:t>
      </w:r>
      <w:r>
        <w:rPr>
          <w:rFonts w:eastAsiaTheme="minorHAnsi"/>
          <w:lang w:eastAsia="en-US"/>
        </w:rPr>
        <w:t>з</w:t>
      </w:r>
      <w:r>
        <w:rPr>
          <w:rFonts w:eastAsiaTheme="minorHAnsi"/>
          <w:spacing w:val="-5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правопису</w:t>
      </w:r>
      <w:proofErr w:type="spellEnd"/>
      <w:r>
        <w:rPr>
          <w:rFonts w:eastAsiaTheme="minorHAnsi"/>
          <w:spacing w:val="-9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української</w:t>
      </w:r>
      <w:proofErr w:type="spellEnd"/>
      <w:r>
        <w:rPr>
          <w:rFonts w:eastAsiaTheme="minorHAnsi"/>
          <w:spacing w:val="-14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мови</w:t>
      </w:r>
      <w:proofErr w:type="spellEnd"/>
      <w:r>
        <w:rPr>
          <w:rFonts w:eastAsiaTheme="minorHAnsi"/>
          <w:lang w:eastAsia="en-US"/>
        </w:rPr>
        <w:t>:</w:t>
      </w:r>
      <w:r>
        <w:rPr>
          <w:rFonts w:eastAsiaTheme="minorHAnsi"/>
          <w:color w:val="0461C1"/>
          <w:spacing w:val="-4"/>
          <w:lang w:eastAsia="en-US"/>
        </w:rPr>
        <w:t xml:space="preserve"> </w:t>
      </w:r>
      <w:hyperlink r:id="rId11" w:history="1">
        <w:r>
          <w:rPr>
            <w:rStyle w:val="a7"/>
            <w:rFonts w:eastAsiaTheme="minorHAnsi"/>
            <w:color w:val="0461C1"/>
            <w:lang w:eastAsia="en-US"/>
          </w:rPr>
          <w:t>https://webpen.com.ua/</w:t>
        </w:r>
      </w:hyperlink>
    </w:p>
    <w:p w:rsidR="00901F5E" w:rsidRDefault="00901F5E" w:rsidP="00901F5E">
      <w:pPr>
        <w:widowControl/>
        <w:numPr>
          <w:ilvl w:val="0"/>
          <w:numId w:val="7"/>
        </w:numPr>
        <w:tabs>
          <w:tab w:val="left" w:pos="1129"/>
        </w:tabs>
        <w:adjustRightInd/>
        <w:ind w:left="425" w:right="-1" w:hanging="425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Український</w:t>
      </w:r>
      <w:proofErr w:type="spellEnd"/>
      <w:r>
        <w:rPr>
          <w:rFonts w:eastAsiaTheme="minorHAnsi"/>
          <w:spacing w:val="-6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правопис</w:t>
      </w:r>
      <w:proofErr w:type="spellEnd"/>
      <w:r>
        <w:rPr>
          <w:rFonts w:eastAsiaTheme="minorHAnsi"/>
          <w:spacing w:val="-12"/>
          <w:lang w:eastAsia="en-US"/>
        </w:rPr>
        <w:t xml:space="preserve"> </w:t>
      </w:r>
      <w:r>
        <w:rPr>
          <w:rFonts w:eastAsiaTheme="minorHAnsi"/>
          <w:lang w:eastAsia="en-US"/>
        </w:rPr>
        <w:t>(2019):</w:t>
      </w:r>
      <w:r>
        <w:rPr>
          <w:rFonts w:eastAsiaTheme="minorHAnsi"/>
          <w:color w:val="0461C1"/>
          <w:spacing w:val="-7"/>
          <w:lang w:eastAsia="en-US"/>
        </w:rPr>
        <w:t xml:space="preserve"> </w:t>
      </w:r>
      <w:hyperlink r:id="rId12" w:history="1">
        <w:r>
          <w:rPr>
            <w:rStyle w:val="a7"/>
            <w:rFonts w:eastAsiaTheme="minorHAnsi"/>
            <w:color w:val="0461C1"/>
            <w:lang w:eastAsia="en-US"/>
          </w:rPr>
          <w:t>https://mon.gov.ua/ua/osvita/zagalna-serednya-</w:t>
        </w:r>
      </w:hyperlink>
      <w:r>
        <w:rPr>
          <w:rFonts w:eastAsiaTheme="minorHAnsi"/>
          <w:color w:val="0461C1"/>
          <w:spacing w:val="-57"/>
          <w:lang w:eastAsia="en-US"/>
        </w:rPr>
        <w:t xml:space="preserve"> </w:t>
      </w:r>
      <w:hyperlink r:id="rId13" w:history="1">
        <w:proofErr w:type="spellStart"/>
        <w:r>
          <w:rPr>
            <w:rStyle w:val="a7"/>
            <w:rFonts w:eastAsiaTheme="minorHAnsi"/>
            <w:color w:val="0461C1"/>
            <w:lang w:eastAsia="en-US"/>
          </w:rPr>
          <w:t>osvita</w:t>
        </w:r>
        <w:proofErr w:type="spellEnd"/>
        <w:r>
          <w:rPr>
            <w:rStyle w:val="a7"/>
            <w:rFonts w:eastAsiaTheme="minorHAnsi"/>
            <w:color w:val="0461C1"/>
            <w:lang w:eastAsia="en-US"/>
          </w:rPr>
          <w:t>/</w:t>
        </w:r>
        <w:proofErr w:type="spellStart"/>
        <w:r>
          <w:rPr>
            <w:rStyle w:val="a7"/>
            <w:rFonts w:eastAsiaTheme="minorHAnsi"/>
            <w:color w:val="0461C1"/>
            <w:lang w:eastAsia="en-US"/>
          </w:rPr>
          <w:t>navchalni-programi</w:t>
        </w:r>
        <w:proofErr w:type="spellEnd"/>
        <w:r>
          <w:rPr>
            <w:rStyle w:val="a7"/>
            <w:rFonts w:eastAsiaTheme="minorHAnsi"/>
            <w:color w:val="0461C1"/>
            <w:lang w:eastAsia="en-US"/>
          </w:rPr>
          <w:t>/ukrayinskij-pravopis-2019</w:t>
        </w:r>
      </w:hyperlink>
    </w:p>
    <w:p w:rsidR="00901F5E" w:rsidRDefault="00901F5E" w:rsidP="00901F5E"/>
    <w:p w:rsidR="00C95ECB" w:rsidRPr="001C48F7" w:rsidRDefault="00C95ECB" w:rsidP="001C48F7">
      <w:bookmarkStart w:id="0" w:name="_GoBack"/>
      <w:bookmarkEnd w:id="0"/>
    </w:p>
    <w:sectPr w:rsidR="00C95ECB" w:rsidRPr="001C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355"/>
    <w:multiLevelType w:val="hybridMultilevel"/>
    <w:tmpl w:val="7168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C26"/>
    <w:multiLevelType w:val="hybridMultilevel"/>
    <w:tmpl w:val="6ADC1AF6"/>
    <w:lvl w:ilvl="0" w:tplc="BD561372">
      <w:start w:val="1"/>
      <w:numFmt w:val="decimal"/>
      <w:lvlText w:val="%1."/>
      <w:lvlJc w:val="left"/>
      <w:pPr>
        <w:ind w:left="47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B8A602">
      <w:numFmt w:val="bullet"/>
      <w:lvlText w:val="•"/>
      <w:lvlJc w:val="left"/>
      <w:pPr>
        <w:ind w:left="1464" w:hanging="365"/>
      </w:pPr>
      <w:rPr>
        <w:lang w:val="uk-UA" w:eastAsia="en-US" w:bidi="ar-SA"/>
      </w:rPr>
    </w:lvl>
    <w:lvl w:ilvl="2" w:tplc="2D06B3F8">
      <w:numFmt w:val="bullet"/>
      <w:lvlText w:val="•"/>
      <w:lvlJc w:val="left"/>
      <w:pPr>
        <w:ind w:left="2449" w:hanging="365"/>
      </w:pPr>
      <w:rPr>
        <w:lang w:val="uk-UA" w:eastAsia="en-US" w:bidi="ar-SA"/>
      </w:rPr>
    </w:lvl>
    <w:lvl w:ilvl="3" w:tplc="D8E08F92">
      <w:numFmt w:val="bullet"/>
      <w:lvlText w:val="•"/>
      <w:lvlJc w:val="left"/>
      <w:pPr>
        <w:ind w:left="3434" w:hanging="365"/>
      </w:pPr>
      <w:rPr>
        <w:lang w:val="uk-UA" w:eastAsia="en-US" w:bidi="ar-SA"/>
      </w:rPr>
    </w:lvl>
    <w:lvl w:ilvl="4" w:tplc="71F4FA06">
      <w:numFmt w:val="bullet"/>
      <w:lvlText w:val="•"/>
      <w:lvlJc w:val="left"/>
      <w:pPr>
        <w:ind w:left="4419" w:hanging="365"/>
      </w:pPr>
      <w:rPr>
        <w:lang w:val="uk-UA" w:eastAsia="en-US" w:bidi="ar-SA"/>
      </w:rPr>
    </w:lvl>
    <w:lvl w:ilvl="5" w:tplc="72AEF700">
      <w:numFmt w:val="bullet"/>
      <w:lvlText w:val="•"/>
      <w:lvlJc w:val="left"/>
      <w:pPr>
        <w:ind w:left="5404" w:hanging="365"/>
      </w:pPr>
      <w:rPr>
        <w:lang w:val="uk-UA" w:eastAsia="en-US" w:bidi="ar-SA"/>
      </w:rPr>
    </w:lvl>
    <w:lvl w:ilvl="6" w:tplc="5C56A61C">
      <w:numFmt w:val="bullet"/>
      <w:lvlText w:val="•"/>
      <w:lvlJc w:val="left"/>
      <w:pPr>
        <w:ind w:left="6389" w:hanging="365"/>
      </w:pPr>
      <w:rPr>
        <w:lang w:val="uk-UA" w:eastAsia="en-US" w:bidi="ar-SA"/>
      </w:rPr>
    </w:lvl>
    <w:lvl w:ilvl="7" w:tplc="EEF6FD8C">
      <w:numFmt w:val="bullet"/>
      <w:lvlText w:val="•"/>
      <w:lvlJc w:val="left"/>
      <w:pPr>
        <w:ind w:left="7374" w:hanging="365"/>
      </w:pPr>
      <w:rPr>
        <w:lang w:val="uk-UA" w:eastAsia="en-US" w:bidi="ar-SA"/>
      </w:rPr>
    </w:lvl>
    <w:lvl w:ilvl="8" w:tplc="A46432A6">
      <w:numFmt w:val="bullet"/>
      <w:lvlText w:val="•"/>
      <w:lvlJc w:val="left"/>
      <w:pPr>
        <w:ind w:left="8359" w:hanging="365"/>
      </w:pPr>
      <w:rPr>
        <w:lang w:val="uk-UA" w:eastAsia="en-US" w:bidi="ar-SA"/>
      </w:rPr>
    </w:lvl>
  </w:abstractNum>
  <w:abstractNum w:abstractNumId="2" w15:restartNumberingAfterBreak="0">
    <w:nsid w:val="13B0027D"/>
    <w:multiLevelType w:val="hybridMultilevel"/>
    <w:tmpl w:val="1898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642E"/>
    <w:multiLevelType w:val="hybridMultilevel"/>
    <w:tmpl w:val="F8B6FAAC"/>
    <w:lvl w:ilvl="0" w:tplc="5F8E45AE">
      <w:start w:val="1"/>
      <w:numFmt w:val="decimal"/>
      <w:lvlText w:val="%1."/>
      <w:lvlJc w:val="left"/>
      <w:pPr>
        <w:ind w:left="14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965536">
      <w:numFmt w:val="bullet"/>
      <w:lvlText w:val="•"/>
      <w:lvlJc w:val="left"/>
      <w:pPr>
        <w:ind w:left="2413" w:hanging="361"/>
      </w:pPr>
      <w:rPr>
        <w:lang w:val="uk-UA" w:eastAsia="en-US" w:bidi="ar-SA"/>
      </w:rPr>
    </w:lvl>
    <w:lvl w:ilvl="2" w:tplc="5252718A">
      <w:numFmt w:val="bullet"/>
      <w:lvlText w:val="•"/>
      <w:lvlJc w:val="left"/>
      <w:pPr>
        <w:ind w:left="3334" w:hanging="361"/>
      </w:pPr>
      <w:rPr>
        <w:lang w:val="uk-UA" w:eastAsia="en-US" w:bidi="ar-SA"/>
      </w:rPr>
    </w:lvl>
    <w:lvl w:ilvl="3" w:tplc="3CD08C84">
      <w:numFmt w:val="bullet"/>
      <w:lvlText w:val="•"/>
      <w:lvlJc w:val="left"/>
      <w:pPr>
        <w:ind w:left="4255" w:hanging="361"/>
      </w:pPr>
      <w:rPr>
        <w:lang w:val="uk-UA" w:eastAsia="en-US" w:bidi="ar-SA"/>
      </w:rPr>
    </w:lvl>
    <w:lvl w:ilvl="4" w:tplc="06322076">
      <w:numFmt w:val="bullet"/>
      <w:lvlText w:val="•"/>
      <w:lvlJc w:val="left"/>
      <w:pPr>
        <w:ind w:left="5176" w:hanging="361"/>
      </w:pPr>
      <w:rPr>
        <w:lang w:val="uk-UA" w:eastAsia="en-US" w:bidi="ar-SA"/>
      </w:rPr>
    </w:lvl>
    <w:lvl w:ilvl="5" w:tplc="A8A68AAE">
      <w:numFmt w:val="bullet"/>
      <w:lvlText w:val="•"/>
      <w:lvlJc w:val="left"/>
      <w:pPr>
        <w:ind w:left="6097" w:hanging="361"/>
      </w:pPr>
      <w:rPr>
        <w:lang w:val="uk-UA" w:eastAsia="en-US" w:bidi="ar-SA"/>
      </w:rPr>
    </w:lvl>
    <w:lvl w:ilvl="6" w:tplc="E006CC50">
      <w:numFmt w:val="bullet"/>
      <w:lvlText w:val="•"/>
      <w:lvlJc w:val="left"/>
      <w:pPr>
        <w:ind w:left="7018" w:hanging="361"/>
      </w:pPr>
      <w:rPr>
        <w:lang w:val="uk-UA" w:eastAsia="en-US" w:bidi="ar-SA"/>
      </w:rPr>
    </w:lvl>
    <w:lvl w:ilvl="7" w:tplc="959E68C2">
      <w:numFmt w:val="bullet"/>
      <w:lvlText w:val="•"/>
      <w:lvlJc w:val="left"/>
      <w:pPr>
        <w:ind w:left="7939" w:hanging="361"/>
      </w:pPr>
      <w:rPr>
        <w:lang w:val="uk-UA" w:eastAsia="en-US" w:bidi="ar-SA"/>
      </w:rPr>
    </w:lvl>
    <w:lvl w:ilvl="8" w:tplc="50622416">
      <w:numFmt w:val="bullet"/>
      <w:lvlText w:val="•"/>
      <w:lvlJc w:val="left"/>
      <w:pPr>
        <w:ind w:left="8860" w:hanging="361"/>
      </w:pPr>
      <w:rPr>
        <w:lang w:val="uk-UA" w:eastAsia="en-US" w:bidi="ar-SA"/>
      </w:rPr>
    </w:lvl>
  </w:abstractNum>
  <w:abstractNum w:abstractNumId="4" w15:restartNumberingAfterBreak="0">
    <w:nsid w:val="4C581A5A"/>
    <w:multiLevelType w:val="hybridMultilevel"/>
    <w:tmpl w:val="424CD7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2578"/>
    <w:multiLevelType w:val="hybridMultilevel"/>
    <w:tmpl w:val="BB94C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C"/>
    <w:rsid w:val="0005734D"/>
    <w:rsid w:val="001C48F7"/>
    <w:rsid w:val="00502C77"/>
    <w:rsid w:val="00901F5E"/>
    <w:rsid w:val="009272AC"/>
    <w:rsid w:val="00C6254A"/>
    <w:rsid w:val="00C94C3C"/>
    <w:rsid w:val="00C95ECB"/>
    <w:rsid w:val="00D14377"/>
    <w:rsid w:val="00D3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353B"/>
  <w15:chartTrackingRefBased/>
  <w15:docId w15:val="{FBBE2756-DF4B-450E-B27F-92E03AD7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CB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95E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1"/>
    <w:qFormat/>
    <w:rsid w:val="00C95ECB"/>
    <w:pPr>
      <w:adjustRightInd/>
      <w:ind w:left="240"/>
    </w:pPr>
    <w:rPr>
      <w:sz w:val="23"/>
      <w:szCs w:val="23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C95ECB"/>
    <w:rPr>
      <w:rFonts w:ascii="Times New Roman" w:eastAsia="Times New Roman" w:hAnsi="Times New Roman" w:cs="Times New Roman"/>
      <w:sz w:val="23"/>
      <w:szCs w:val="23"/>
      <w:lang w:val="uk-UA"/>
    </w:rPr>
  </w:style>
  <w:style w:type="paragraph" w:styleId="a5">
    <w:name w:val="Normal (Web)"/>
    <w:basedOn w:val="a"/>
    <w:uiPriority w:val="99"/>
    <w:unhideWhenUsed/>
    <w:rsid w:val="00C95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502C7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272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72A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272A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272A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C48F7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1C48F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a.info/" TargetMode="External"/><Relationship Id="rId13" Type="http://schemas.openxmlformats.org/officeDocument/2006/relationships/hyperlink" Target="https://mon.gov.ua/ua/osvita/zagalna-serednya-osvita/navchalni-programi/ukrayinskij-pravopis-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zovna.in.ua/" TargetMode="External"/><Relationship Id="rId12" Type="http://schemas.openxmlformats.org/officeDocument/2006/relationships/hyperlink" Target="https://mon.gov.ua/ua/osvita/zagalna-serednya-osvita/navchalni-programi/ukrayinskij-pravopis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04-19" TargetMode="External"/><Relationship Id="rId11" Type="http://schemas.openxmlformats.org/officeDocument/2006/relationships/hyperlink" Target="https://webpen.com.ua/" TargetMode="External"/><Relationship Id="rId5" Type="http://schemas.openxmlformats.org/officeDocument/2006/relationships/hyperlink" Target="http://kulturamovy.univ.kiev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anguagetool.org/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vnyk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2025-10-13T11:01:00Z</dcterms:created>
  <dcterms:modified xsi:type="dcterms:W3CDTF">2025-10-13T11:29:00Z</dcterms:modified>
</cp:coreProperties>
</file>