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92350" w14:textId="77777777" w:rsidR="00890BFA" w:rsidRPr="00890BFA" w:rsidRDefault="00890BFA" w:rsidP="00890BFA">
      <w:pPr>
        <w:pStyle w:val="3"/>
        <w:numPr>
          <w:ilvl w:val="0"/>
          <w:numId w:val="0"/>
        </w:numPr>
        <w:tabs>
          <w:tab w:val="clear" w:pos="3974"/>
          <w:tab w:val="left" w:pos="2138"/>
        </w:tabs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 w:rsidRPr="00890BFA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Змістовий модуль 1.</w:t>
      </w:r>
    </w:p>
    <w:p w14:paraId="107C861D" w14:textId="77777777" w:rsidR="00890BFA" w:rsidRPr="00890BFA" w:rsidRDefault="00890BFA" w:rsidP="00890BFA">
      <w:pPr>
        <w:pStyle w:val="3"/>
        <w:numPr>
          <w:ilvl w:val="0"/>
          <w:numId w:val="0"/>
        </w:numPr>
        <w:tabs>
          <w:tab w:val="clear" w:pos="3974"/>
          <w:tab w:val="left" w:pos="2138"/>
        </w:tabs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 w:rsidRPr="00890BFA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НАУКОВО-ТЕОРЕТИЧНІ ЗАСАДИ ВИКЛАДАННЯ</w:t>
      </w:r>
    </w:p>
    <w:p w14:paraId="1431B60B" w14:textId="77777777" w:rsidR="00890BFA" w:rsidRPr="00890BFA" w:rsidRDefault="00890BFA" w:rsidP="00890BFA">
      <w:pPr>
        <w:pStyle w:val="3"/>
        <w:numPr>
          <w:ilvl w:val="0"/>
          <w:numId w:val="0"/>
        </w:numPr>
        <w:tabs>
          <w:tab w:val="clear" w:pos="3974"/>
          <w:tab w:val="left" w:pos="2138"/>
        </w:tabs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 w:rsidRPr="00890BFA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 xml:space="preserve"> МИСТЕЦЬКИХ ДИСЦИПЛІН</w:t>
      </w:r>
    </w:p>
    <w:p w14:paraId="52217D9D" w14:textId="77777777" w:rsidR="00890BFA" w:rsidRPr="00890BFA" w:rsidRDefault="00890BFA" w:rsidP="00890BFA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0" w:name="_Hlk208698573"/>
      <w:r w:rsidRPr="00890B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1. </w:t>
      </w:r>
      <w:bookmarkEnd w:id="0"/>
      <w:r w:rsidRPr="00890BF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Мета, завдання та форми мистецького навчання</w:t>
      </w:r>
    </w:p>
    <w:p w14:paraId="69DCE406" w14:textId="77777777" w:rsidR="00890BFA" w:rsidRPr="00890BFA" w:rsidRDefault="00890BFA" w:rsidP="00890BFA">
      <w:pPr>
        <w:ind w:right="-1192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90BFA">
        <w:rPr>
          <w:rFonts w:ascii="Times New Roman" w:eastAsia="MS Mincho" w:hAnsi="Times New Roman" w:cs="Times New Roman"/>
          <w:sz w:val="28"/>
          <w:szCs w:val="28"/>
          <w:lang w:val="uk-UA"/>
        </w:rPr>
        <w:t>Сутність</w:t>
      </w:r>
      <w:r w:rsidRPr="00890BFA">
        <w:rPr>
          <w:rFonts w:ascii="Times New Roman" w:hAnsi="Times New Roman" w:cs="Times New Roman"/>
          <w:sz w:val="28"/>
          <w:szCs w:val="28"/>
          <w:lang w:val="uk-UA"/>
        </w:rPr>
        <w:t xml:space="preserve"> методики викладання мистецьких дисциплін як педагогічної галузі. </w:t>
      </w:r>
      <w:r w:rsidRPr="00890B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Традиційна мета мистецького навчання та нові підходи до її визначення. Цільова переорієнтація навчання мистецтву. Роль ціннісних орієнтацій і творчого потенціалу особистості. Основна форма навчання. Порівняння уроку та заняття. Види уроків. Лекції та семінари. Специфіка уроку мистецтва. Різновиди мистецьких уроків. Структура уроку мистецтва. Вимоги до сучасного уроку мистецтва: організаційні, педагогічні, психологічні, </w:t>
      </w:r>
      <w:proofErr w:type="spellStart"/>
      <w:r w:rsidRPr="00890BFA">
        <w:rPr>
          <w:rFonts w:ascii="Times New Roman" w:hAnsi="Times New Roman" w:cs="Times New Roman"/>
          <w:bCs/>
          <w:sz w:val="28"/>
          <w:szCs w:val="28"/>
          <w:lang w:val="uk-UA"/>
        </w:rPr>
        <w:t>валеологічні</w:t>
      </w:r>
      <w:proofErr w:type="spellEnd"/>
      <w:r w:rsidRPr="00890B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5A249AE9" w14:textId="77777777" w:rsidR="00890BFA" w:rsidRPr="00890BFA" w:rsidRDefault="00890BFA" w:rsidP="00890BFA">
      <w:pPr>
        <w:ind w:right="-1192"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90BF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2.  Принципи та педагогічні умови навчання мистецтву</w:t>
      </w:r>
    </w:p>
    <w:p w14:paraId="4957C997" w14:textId="77777777" w:rsidR="00890BFA" w:rsidRPr="00890BFA" w:rsidRDefault="00890BFA" w:rsidP="00890BFA">
      <w:pPr>
        <w:ind w:right="-119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BFA"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принципу. Найголовніші принципи мистецького навчання. Зміст виокремлених принципів: цілісності, </w:t>
      </w:r>
      <w:proofErr w:type="spellStart"/>
      <w:r w:rsidRPr="00890BFA">
        <w:rPr>
          <w:rFonts w:ascii="Times New Roman" w:hAnsi="Times New Roman" w:cs="Times New Roman"/>
          <w:sz w:val="28"/>
          <w:szCs w:val="28"/>
          <w:lang w:val="uk-UA"/>
        </w:rPr>
        <w:t>культуровідповідності</w:t>
      </w:r>
      <w:proofErr w:type="spellEnd"/>
      <w:r w:rsidRPr="00890BFA">
        <w:rPr>
          <w:rFonts w:ascii="Times New Roman" w:hAnsi="Times New Roman" w:cs="Times New Roman"/>
          <w:sz w:val="28"/>
          <w:szCs w:val="28"/>
          <w:lang w:val="uk-UA"/>
        </w:rPr>
        <w:t>, естетичної спрямованості, індивідуалізації, рефлексії. Поняття педагогічних умов мистецького навчання. Зміст першочергових умов мистецького навчання: позитивної атмосфери навчання, діалогових засад взаємодії, пріоритету практичної діяльності.</w:t>
      </w:r>
    </w:p>
    <w:p w14:paraId="47DD83BE" w14:textId="77777777" w:rsidR="00890BFA" w:rsidRPr="00890BFA" w:rsidRDefault="00890BFA" w:rsidP="00890BFA">
      <w:pPr>
        <w:ind w:right="-1192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90BF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3 .  Методи мистецького навчання</w:t>
      </w:r>
    </w:p>
    <w:p w14:paraId="1813DA5B" w14:textId="77777777" w:rsidR="00890BFA" w:rsidRPr="00890BFA" w:rsidRDefault="00890BFA" w:rsidP="00890BFA">
      <w:pPr>
        <w:ind w:right="-119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BFA">
        <w:rPr>
          <w:rFonts w:ascii="Times New Roman" w:hAnsi="Times New Roman" w:cs="Times New Roman"/>
          <w:sz w:val="28"/>
          <w:szCs w:val="28"/>
          <w:lang w:val="uk-UA"/>
        </w:rPr>
        <w:t xml:space="preserve">Поняття методу та методики. Класифікація методів мистецького навчання за </w:t>
      </w:r>
      <w:proofErr w:type="spellStart"/>
      <w:r w:rsidRPr="00890BFA">
        <w:rPr>
          <w:rFonts w:ascii="Times New Roman" w:hAnsi="Times New Roman" w:cs="Times New Roman"/>
          <w:sz w:val="28"/>
          <w:szCs w:val="28"/>
          <w:lang w:val="uk-UA"/>
        </w:rPr>
        <w:t>Г.М.Падалкою</w:t>
      </w:r>
      <w:proofErr w:type="spellEnd"/>
      <w:r w:rsidRPr="00890BFA">
        <w:rPr>
          <w:rFonts w:ascii="Times New Roman" w:hAnsi="Times New Roman" w:cs="Times New Roman"/>
          <w:sz w:val="28"/>
          <w:szCs w:val="28"/>
          <w:lang w:val="uk-UA"/>
        </w:rPr>
        <w:t xml:space="preserve">. Види та зміст методів навчання мистецтва за джерелами передачі та характером сприйняття художньої інформації, за характером мистецької діяльності, за розвитком особистісних художніх властивостей здобувачів освіти. </w:t>
      </w:r>
    </w:p>
    <w:p w14:paraId="62C16D56" w14:textId="77777777" w:rsidR="002340DB" w:rsidRPr="00890BFA" w:rsidRDefault="002340DB">
      <w:pPr>
        <w:rPr>
          <w:sz w:val="28"/>
          <w:szCs w:val="28"/>
          <w:lang w:val="uk-UA"/>
        </w:rPr>
      </w:pPr>
    </w:p>
    <w:sectPr w:rsidR="002340DB" w:rsidRPr="0089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left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left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left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left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left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left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left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left" w:pos="5126"/>
        </w:tabs>
        <w:ind w:left="5126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3"/>
    <w:rsid w:val="002340DB"/>
    <w:rsid w:val="00890BFA"/>
    <w:rsid w:val="008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90D2D-751C-40E7-9246-C7874BEA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BFA"/>
    <w:pPr>
      <w:spacing w:line="278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90BFA"/>
    <w:pPr>
      <w:keepNext/>
      <w:numPr>
        <w:ilvl w:val="2"/>
        <w:numId w:val="1"/>
      </w:numPr>
      <w:tabs>
        <w:tab w:val="left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90BFA"/>
    <w:rPr>
      <w:rFonts w:ascii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2025-10-13T20:42:00Z</dcterms:created>
  <dcterms:modified xsi:type="dcterms:W3CDTF">2025-10-13T20:44:00Z</dcterms:modified>
</cp:coreProperties>
</file>