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D837" w14:textId="77777777" w:rsidR="007711ED" w:rsidRPr="00DC6EB1" w:rsidRDefault="001D546A" w:rsidP="00771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Лекція 19. </w:t>
      </w:r>
      <w:r w:rsidR="007711ED" w:rsidRPr="00DC6EB1">
        <w:rPr>
          <w:rFonts w:ascii="Times New Roman" w:hAnsi="Times New Roman" w:cs="Times New Roman"/>
          <w:b/>
          <w:bCs/>
          <w:sz w:val="28"/>
          <w:szCs w:val="28"/>
        </w:rPr>
        <w:t>Система басейнового управління</w:t>
      </w:r>
    </w:p>
    <w:p w14:paraId="2EE11C50" w14:textId="3C739943" w:rsidR="00DC6EB1" w:rsidRPr="00DC6EB1" w:rsidRDefault="00DC6EB1" w:rsidP="00771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7F7F7" w14:textId="722BB91B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Крім загальносистемних і спеціальних функцій екологічного управління є сукупність (система) видів спеціального екологічного управління, одна частина яких уже отримала законодавче підтвердження (басейнове управління, управління формуванням національної екологічної мережі, управління екологічною безпекою), інша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 xml:space="preserve">свого законодавчого підтвердження ще потребує (управління екологічною освітою, управління екологічним підприємництвом). У цій </w:t>
      </w:r>
      <w:r>
        <w:rPr>
          <w:rFonts w:ascii="Times New Roman" w:hAnsi="Times New Roman" w:cs="Times New Roman"/>
          <w:sz w:val="28"/>
          <w:szCs w:val="28"/>
        </w:rPr>
        <w:t>лекції</w:t>
      </w:r>
      <w:r w:rsidRPr="00DC6EB1">
        <w:rPr>
          <w:rFonts w:ascii="Times New Roman" w:hAnsi="Times New Roman" w:cs="Times New Roman"/>
          <w:sz w:val="28"/>
          <w:szCs w:val="28"/>
        </w:rPr>
        <w:t xml:space="preserve"> розглядаються види спеціального екологічного управління, які вже мають законодавче, інфраструктурне або суспільне визнання і безпосередньо впливають на процес гармонізації життєдіяльності і співіснування суспільства і природи. Зазначені види управління реалізуються в системах басейнового управління, управління формуванням національної екологічної мережі, управління екологічною безпекою. Практично це спеціальні механізми гармонізації життєдіяльності суспільства в природному середовищі. Надалі, безумовно, види спеціального екологічного управ</w:t>
      </w:r>
      <w:r w:rsidRPr="00DC6EB1">
        <w:rPr>
          <w:rFonts w:ascii="Times New Roman" w:hAnsi="Times New Roman" w:cs="Times New Roman"/>
          <w:sz w:val="28"/>
          <w:szCs w:val="28"/>
        </w:rPr>
        <w:softHyphen/>
        <w:t xml:space="preserve">ління множитимуться в процесі гармонізації життєдіяльності суспільства, досягнення його збалансованості. Це може бути, наприклад, і управління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етноландшафтною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 xml:space="preserve"> рівновагою в загальній системі регіонального (територіального) управління, і управління взаємодією громадськості з органами влади тощо.</w:t>
      </w:r>
    </w:p>
    <w:p w14:paraId="4473FB35" w14:textId="3E753D70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Принцип басейнового управління виник іще за часів розбудови іри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гаційних мереж на річках Ніл, Тигр та Євфрат у давньому Єгипті, Месопотамії та Вавилоні і був спрямований головним чином на врегулювання між країнами басейну розподілу води для зрошування земель. Це принцип водогосподарського басейнового управління зі своїми договірними квотами на водоспоживання і відповідними розрахунками. Екологічні басейнові проблеми, наприклад, у басейні річки Ніл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 xml:space="preserve">посухи, наступ пустель, зменшення плоїш лісів, ерозія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>, замулення водойм, паводки, голод та інфекційні захворювання, протягом тисячоліть залишалися як стихійні лиха для народів, що заселяли басейни рік.</w:t>
      </w:r>
    </w:p>
    <w:p w14:paraId="30790482" w14:textId="1ADB0057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 xml:space="preserve">Тільки у XX ст., коли річки Європи, особливо в промислово розвинених країнах (Німеччина, Франція), почали нести загрозу для життя, принцип басейнового управління став "зеленіти", тобто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екологізуватися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>. Загальними зусиллями "басейнових" країн врятували річку Рейн, а також Дунай від техногенного отруєння. Але подолати екологічні кризи не так вже і легко. Повені завдають великої шкоди населенню Китаю, а також європейських країн, у тому числі України. І в той же час у всьому світі зростає проблема питної води, вирішувати яку слід із застосуванням механізму еколого-господарського збалансованого принципу басейнового управління.</w:t>
      </w:r>
    </w:p>
    <w:p w14:paraId="2DAECA6A" w14:textId="77777777" w:rsidR="00DC6EB1" w:rsidRPr="00DC6EB1" w:rsidRDefault="00DC6EB1" w:rsidP="00DC6E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EB1">
        <w:rPr>
          <w:rFonts w:ascii="Times New Roman" w:hAnsi="Times New Roman" w:cs="Times New Roman"/>
          <w:b/>
          <w:bCs/>
          <w:sz w:val="28"/>
          <w:szCs w:val="28"/>
        </w:rPr>
        <w:t>Басейнова політика європейської економічної спільноти</w:t>
      </w:r>
    </w:p>
    <w:p w14:paraId="25982086" w14:textId="77777777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lastRenderedPageBreak/>
        <w:t>Україна, як значна частина Європейського континенту, прагне при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єднатися до загальноєвропейської еколого-водогосподарської політики і прийняти вже напрацьовані стандарти басейнового управління з урахуван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ням національних інтересів і особливостей водокористування, що склалися історично.</w:t>
      </w:r>
    </w:p>
    <w:p w14:paraId="58246A41" w14:textId="318FC43D" w:rsidR="00DC6EB1" w:rsidRPr="00DC6EB1" w:rsidRDefault="00DC6EB1" w:rsidP="00DC6EB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Слід підкреслити, що ключовим елементом європейської еколого-водогосподарської політики є економічна, соціальна й екологічна збалансо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ваність регіонального розвитку, у якій вода відіграє роль критичного чинника для створення сприятливих умов для гармонізації життєдіяльності. Вирішення проблеми підвищення якості та збільшення запасів прісної води і довгострокова здатність задовольняти попит на воду потребують як глобальної, так і національної скоординованої системи управління річковими басейнами, які повинні базуватися на загальновизнаних принципах. Відповідно до рішень міждержавного засідання в Будапешті (1998) були сформульовані керівні принципи, якими мають керуватися країни, що приєднуються до Європейського протоколу "Вода і здоров'я", Конвенції про охорону і використання транскордонних водотоків і міжнародних озер. Ці принципи узагальнюють міжнародно визнані підходи до управління водами. Розглянемо їх.</w:t>
      </w:r>
    </w:p>
    <w:p w14:paraId="080D1496" w14:textId="0BE37F1A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обережності.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Дії, спрямовані на запобігання, регулювання або зменшення захворювань, пов'язаних із водою, не можуть відкладатися на пізніший час тому, що науковими дослідженнями ще не повністю дове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дено причинний зв'язок між чинником, на який ця дія спрямована, з одно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го боку, і потенційним внеском цього чинника у виникнення хвороби, пов'язаної з водою, з іншого.</w:t>
      </w:r>
    </w:p>
    <w:p w14:paraId="78DB7137" w14:textId="5E86106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запобігання.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Запобігання краще, ніж лікування.</w:t>
      </w:r>
    </w:p>
    <w:p w14:paraId="15934A10" w14:textId="633FDEFA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справедливості.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Водними ресурсами слід управляти так, щоб потреби нинішнього покоління задовольнялися без загрози можливості задоволення власних потреб прийдешніх поколінь.</w:t>
      </w:r>
    </w:p>
    <w:p w14:paraId="4E8CFDAF" w14:textId="14C32FC2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плати за забруднення</w:t>
      </w:r>
      <w:r w:rsidRPr="00DC6EB1">
        <w:rPr>
          <w:rFonts w:ascii="Times New Roman" w:hAnsi="Times New Roman" w:cs="Times New Roman"/>
          <w:sz w:val="28"/>
          <w:szCs w:val="28"/>
        </w:rPr>
        <w:t>. Усі витрати, пов'язані із запобіганням, регулюванням і зменшенням забруднення, повинні відшкодовувати забруднювачі.</w:t>
      </w:r>
    </w:p>
    <w:p w14:paraId="11ED136B" w14:textId="173AEB59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багатогранності цінності води</w:t>
      </w:r>
      <w:r w:rsidRPr="00DC6EB1">
        <w:rPr>
          <w:rFonts w:ascii="Times New Roman" w:hAnsi="Times New Roman" w:cs="Times New Roman"/>
          <w:sz w:val="28"/>
          <w:szCs w:val="28"/>
        </w:rPr>
        <w:t>. Воду слід розглядати як таку, що має соціальну, економічну та екологічну цінності, і нею потрібно управляти так, щоб оптимально реалізувати збалансовану комбінацію цих цінностей.</w:t>
      </w:r>
    </w:p>
    <w:p w14:paraId="4F0EB87A" w14:textId="3B4A421D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збереження води.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Ефективне використання води досягається, наприклад, шляхом застосування ефективних механізмів плати за неї.</w:t>
      </w:r>
    </w:p>
    <w:p w14:paraId="02C7FA8A" w14:textId="45A5F03D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прозорості.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Органи влади забезпечують доступ громадськості до екологічної інформації і пов'язаної з нею інформації про стан здоров'я населення в межах, установлених законодавством.</w:t>
      </w:r>
    </w:p>
    <w:p w14:paraId="4CE327EB" w14:textId="28622FF4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участі громадськості.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Зацікавлену громадськість інформують про головні риси важливих запропонованих рішень стосовно довкілля і здоров'я населення на початкових стадіях процесу прийняття рішення з дотриманням вимог щодо адекватності, своєчасності та потенційної дієвості цієї інформації, а також забезпечують участь представників громадськості в підготовці та прийнятті рішень.</w:t>
      </w:r>
    </w:p>
    <w:p w14:paraId="417F4D85" w14:textId="73FE7836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Інтеграційний (</w:t>
      </w:r>
      <w:proofErr w:type="spellStart"/>
      <w:r w:rsidRPr="00DC6EB1">
        <w:rPr>
          <w:rFonts w:ascii="Times New Roman" w:hAnsi="Times New Roman" w:cs="Times New Roman"/>
          <w:b/>
          <w:bCs/>
          <w:sz w:val="28"/>
          <w:szCs w:val="28"/>
        </w:rPr>
        <w:t>екосистемний</w:t>
      </w:r>
      <w:proofErr w:type="spellEnd"/>
      <w:r w:rsidRPr="00DC6EB1">
        <w:rPr>
          <w:rFonts w:ascii="Times New Roman" w:hAnsi="Times New Roman" w:cs="Times New Roman"/>
          <w:b/>
          <w:bCs/>
          <w:sz w:val="28"/>
          <w:szCs w:val="28"/>
        </w:rPr>
        <w:t>) принцип.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Водними ресурсами слід уп</w:t>
      </w:r>
      <w:r w:rsidRPr="00DC6EB1">
        <w:rPr>
          <w:rFonts w:ascii="Times New Roman" w:hAnsi="Times New Roman" w:cs="Times New Roman"/>
          <w:sz w:val="28"/>
          <w:szCs w:val="28"/>
        </w:rPr>
        <w:softHyphen/>
        <w:t xml:space="preserve">равляти, наскільки це можливо, в інтегрований спосіб у межах басейнів для пов'язання соціального й економічного розвитку з охороною природних екосистем, а також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екосистемного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 xml:space="preserve"> управління із заходами щодо регулювання якості повітря та використання землі в межах усієї водозбірної території, у тому числі прилеглих прибережних морських вол і підземних водоносних горизонтів.</w:t>
      </w:r>
    </w:p>
    <w:p w14:paraId="4BCDCE6B" w14:textId="0834700C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уразливості</w:t>
      </w:r>
      <w:r w:rsidRPr="00DC6EB1">
        <w:rPr>
          <w:rFonts w:ascii="Times New Roman" w:hAnsi="Times New Roman" w:cs="Times New Roman"/>
          <w:sz w:val="28"/>
          <w:szCs w:val="28"/>
        </w:rPr>
        <w:t>. Особливу увагу слід приділяти тим, хто більш уразливий щодо захворювань та ушкоджень, пов'язаних із водою.</w:t>
      </w:r>
    </w:p>
    <w:p w14:paraId="3174B650" w14:textId="64EB0863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справедливого доступу до води</w:t>
      </w:r>
      <w:r w:rsidRPr="00DC6EB1">
        <w:rPr>
          <w:rFonts w:ascii="Times New Roman" w:hAnsi="Times New Roman" w:cs="Times New Roman"/>
          <w:sz w:val="28"/>
          <w:szCs w:val="28"/>
        </w:rPr>
        <w:t>. Справедливий доступ до води, адекватний з огляду як на її кількість, так і на її якість має надаватися всім членам суспільства, особливо тим, хто відчуває певні негаразди або соціальні обмеження.</w:t>
      </w:r>
    </w:p>
    <w:p w14:paraId="6582F3ED" w14:textId="6B84CDFB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взаємної відповідальності.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З одного боку, додержання всіх прав фізичних та юридичних осіб, пов'язаних із водою, забезпечується законом; з іншого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>ці особи несуть юридичні й моральні зобов'язання щодо свого внеску в охорону вод і збереження водних ресурсів.</w:t>
      </w:r>
    </w:p>
    <w:p w14:paraId="6BD4B545" w14:textId="08C501A3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локалізації.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Місцеві проблеми, потреби та знання відобра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жуються в усіх рішеннях про управління водами.</w:t>
      </w:r>
    </w:p>
    <w:p w14:paraId="5A3B00AA" w14:textId="18732F23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b/>
          <w:bCs/>
          <w:sz w:val="28"/>
          <w:szCs w:val="28"/>
        </w:rPr>
        <w:t>Принцип делегування повноважень.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EB1">
        <w:rPr>
          <w:rFonts w:ascii="Times New Roman" w:hAnsi="Times New Roman" w:cs="Times New Roman"/>
          <w:sz w:val="28"/>
          <w:szCs w:val="28"/>
        </w:rPr>
        <w:t>Рішення приймаються на най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нижчому з можливих рівнів.</w:t>
      </w:r>
    </w:p>
    <w:p w14:paraId="2495697A" w14:textId="699E6362" w:rsidR="00DC6EB1" w:rsidRPr="00DC6EB1" w:rsidRDefault="00DC6EB1" w:rsidP="00DC6EB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Наведені принципи стосуються не лише водного середовища, а й узагалі всіх компонентів басейнової екосистеми. Обмеження басейнового управління тільки водогосподарськими функціями не відповідає Цим європейським принципам.</w:t>
      </w:r>
    </w:p>
    <w:p w14:paraId="12FC407E" w14:textId="38F2DF71" w:rsidR="00DC6EB1" w:rsidRPr="00DC6EB1" w:rsidRDefault="00DC6EB1" w:rsidP="00DC6E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Зазначимо, що серед країн, які мають значний досвід впровадження басейнового принципу управління водокористуванням, охороною вод і відновленням водних ресурсів, можна назвати Чехію, Великобританію. А найбільш характерним зразком впровадження басейнових систем управління, його організаційних і економічних засад слід вважати досвід Франції. Розглянемо Його.</w:t>
      </w:r>
    </w:p>
    <w:p w14:paraId="7242ED13" w14:textId="77777777" w:rsidR="00DC6EB1" w:rsidRPr="00DC6EB1" w:rsidRDefault="00DC6EB1" w:rsidP="00DC6EB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 xml:space="preserve">У 1964 р. у Франції на законодавчому рівні повністю реформовано всю систему управління водами, яка існувала раніше. У новій системі функції регулювання водокористуванням (видача дозволів) і екологічного контролю залишилися за урядовими органами. Проте законодавчо було закріплено новий важливий принцип, який полягає у створенні в кожному з шести річкових басейнів двох органів, до компетенції яких крім традиційних технічних питань </w:t>
      </w:r>
      <w:r w:rsidRPr="00DC6EB1">
        <w:rPr>
          <w:rFonts w:ascii="Times New Roman" w:hAnsi="Times New Roman" w:cs="Times New Roman"/>
          <w:sz w:val="28"/>
          <w:szCs w:val="28"/>
        </w:rPr>
        <w:lastRenderedPageBreak/>
        <w:t>управління водними ресурсами ввійшли також питання політичного й економічного характеру. Такими органами стали Комітет річкового басейну і Водне басейнове агентство.</w:t>
      </w:r>
    </w:p>
    <w:p w14:paraId="0C8DE0CD" w14:textId="4ABB210E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Комітет річкового басейну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>це справжній "водний парламент", який розробляє основні напрями водної політики басейну. Члени Комітету поділяються на чотири категорії:</w:t>
      </w:r>
    </w:p>
    <w:p w14:paraId="39F5C55B" w14:textId="46E23D10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колегія депутатів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>представники виборчих органів влади регіонів, департаментів, комун (мери, депутати, сенатори, радники та ін.);</w:t>
      </w:r>
    </w:p>
    <w:p w14:paraId="24A10655" w14:textId="0E9F7321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 xml:space="preserve">• колегія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водоспоживачів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>представники від промисловості, фермерів, рибалок та ін.;</w:t>
      </w:r>
    </w:p>
    <w:p w14:paraId="507CAF4A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колегія представників економічних і соціальних рад регіонів Франції;</w:t>
      </w:r>
    </w:p>
    <w:p w14:paraId="5A5D7D80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колегія представників державної адміністрації (від міністерств до місцевих адміністрацій).</w:t>
      </w:r>
    </w:p>
    <w:p w14:paraId="4FA48C9D" w14:textId="507DF1AD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 xml:space="preserve">Загальна кількість членів Комітету річкового басейну становить від 61 до 114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>., залежно від розмірів басейну, рівня його економічного розвит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ку, чисельності населення. При цьому чисельність колегії представників державної адміністрації не може перевищувати 20 % від загальної чисель</w:t>
      </w:r>
      <w:r w:rsidRPr="00DC6EB1">
        <w:rPr>
          <w:rFonts w:ascii="Times New Roman" w:hAnsi="Times New Roman" w:cs="Times New Roman"/>
          <w:sz w:val="28"/>
          <w:szCs w:val="28"/>
        </w:rPr>
        <w:softHyphen/>
        <w:t xml:space="preserve">ності Комітету. Таке обмеження зроблено для підвищення ролі місцевої громади в процесі прийняття рішень (депутати і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водоспоживачі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 xml:space="preserve"> репрезенту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ють інтереси населення), для сприяння постійному діалогу між ними, спря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мованому на спільне вирішення питань в інтересах усіх зацікавлених верств населення. Передбачається, що Комітет річкового басейну відповідає за розробку Основних напрямів впорядкування території та управління вода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ми. На основі цього документа розробляються виконавчі документи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>Схе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ми управління водами, кожен із яких охоплює певну ділянку басейну.</w:t>
      </w:r>
    </w:p>
    <w:p w14:paraId="76B33933" w14:textId="77777777" w:rsidR="00DC6EB1" w:rsidRPr="00DC6EB1" w:rsidRDefault="00DC6EB1" w:rsidP="00DC6EB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Комітет є дорадчим органом, де обговорюються питання тарифів, пла</w:t>
      </w:r>
      <w:r w:rsidRPr="00DC6EB1">
        <w:rPr>
          <w:rFonts w:ascii="Times New Roman" w:hAnsi="Times New Roman" w:cs="Times New Roman"/>
          <w:sz w:val="28"/>
          <w:szCs w:val="28"/>
        </w:rPr>
        <w:softHyphen/>
        <w:t xml:space="preserve">тежів за водокористування,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 xml:space="preserve"> їх розрахунків.</w:t>
      </w:r>
    </w:p>
    <w:p w14:paraId="54A65562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Водне агентство є виконавчим органом басейнового управління. Цей державний орган підпорядкований двом міністерствам — Міністерству довкілля (з технічних питань) і Міністерству фінансів (з фінансових питань). Керує Агентством правління, до складу якого входять 26 чоловік, з яких:</w:t>
      </w:r>
    </w:p>
    <w:p w14:paraId="0C26742F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вісім представників депутатів відбираються зі складу колегії депутатів Комітету річкового басейну і затверджуються цією ж колегією;</w:t>
      </w:r>
    </w:p>
    <w:p w14:paraId="3A43F1E9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 xml:space="preserve">• вісім представників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водоспоживачів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 xml:space="preserve"> відбираються за тим же принци</w:t>
      </w:r>
      <w:r w:rsidRPr="00DC6EB1">
        <w:rPr>
          <w:rFonts w:ascii="Times New Roman" w:hAnsi="Times New Roman" w:cs="Times New Roman"/>
          <w:sz w:val="28"/>
          <w:szCs w:val="28"/>
        </w:rPr>
        <w:softHyphen/>
        <w:t xml:space="preserve">пом із членів колегії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водоспоживачів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>;</w:t>
      </w:r>
    </w:p>
    <w:p w14:paraId="5BA45262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вісім представників державної адміністрації призначаються відпо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відним міністерством;</w:t>
      </w:r>
    </w:p>
    <w:p w14:paraId="49F9522B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один член правління вибирається технічним персоналом Агентства;</w:t>
      </w:r>
    </w:p>
    <w:p w14:paraId="7CD209EB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lastRenderedPageBreak/>
        <w:t>• Голова правління призначається Прем'єр-міністром. Правління затверджує п'ятирічні плани та річні басейнові бюджети. Робочий апарат Агентства має у своєму складі чотири комісії:</w:t>
      </w:r>
    </w:p>
    <w:p w14:paraId="20D37575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фінансову;</w:t>
      </w:r>
    </w:p>
    <w:p w14:paraId="6B4DD15C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позик і грантів;</w:t>
      </w:r>
    </w:p>
    <w:p w14:paraId="236597AE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проектів і перспективних розробок;</w:t>
      </w:r>
    </w:p>
    <w:p w14:paraId="0B78BF5D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DC6EB1">
        <w:rPr>
          <w:rFonts w:ascii="Times New Roman" w:hAnsi="Times New Roman" w:cs="Times New Roman"/>
          <w:sz w:val="28"/>
          <w:szCs w:val="28"/>
        </w:rPr>
        <w:t>.</w:t>
      </w:r>
    </w:p>
    <w:p w14:paraId="3251FB66" w14:textId="77777777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Названі комісії співпрацюють із Комітетом річкового басейну і прав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лінням, висловлюють свою думку щодо важливих проектів, відповідають за впровадження затверджених правлінням проектів.</w:t>
      </w:r>
    </w:p>
    <w:p w14:paraId="0E263CC4" w14:textId="77777777" w:rsidR="00DC6EB1" w:rsidRPr="00DC6EB1" w:rsidRDefault="00DC6EB1" w:rsidP="00DC6EB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Екологічне регулювання водокористуванням Агентство здійснює:</w:t>
      </w:r>
    </w:p>
    <w:p w14:paraId="6BF5F455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шляхом збирання плати за водокористування;</w:t>
      </w:r>
    </w:p>
    <w:p w14:paraId="55AB4582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шляхом перерозподілу надходжень від плати за водокористування, спрямовуючи їх на водоохоронні заходи.</w:t>
      </w:r>
    </w:p>
    <w:p w14:paraId="269663F8" w14:textId="77777777" w:rsidR="00DC6EB1" w:rsidRPr="00DC6EB1" w:rsidRDefault="00DC6EB1" w:rsidP="00DC6EB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У Франції є два види платежів за водокористування:</w:t>
      </w:r>
    </w:p>
    <w:p w14:paraId="7285EF77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платежі за забір води з водного об'єкта та за безповоротне водоспо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живання;</w:t>
      </w:r>
    </w:p>
    <w:p w14:paraId="1740A849" w14:textId="77777777" w:rsidR="00DC6EB1" w:rsidRPr="00DC6EB1" w:rsidRDefault="00DC6EB1" w:rsidP="00DC6EB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• платежі (податок) за забруднення водного об'єкта.</w:t>
      </w:r>
    </w:p>
    <w:p w14:paraId="2684BC55" w14:textId="6BF3E9E9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Усі водокористувачі, без винятку, які забирають воду з водного об'єкта та (або) скидають до нього зворотну воду, повинні вносити такі платежі. Однак у кожному Агентстві існують певні особливості щодо збирання пла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ти. Наприклад, Агентство Луара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>Бретань крім платежів, наведених вище, отримує плату за використання води гідроелектростанціями, а також плату за "регулювання паводків"; Агентство Рейн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C6EB1">
        <w:rPr>
          <w:rFonts w:ascii="Times New Roman" w:hAnsi="Times New Roman" w:cs="Times New Roman"/>
          <w:sz w:val="28"/>
          <w:szCs w:val="28"/>
        </w:rPr>
        <w:t>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6EB1">
        <w:rPr>
          <w:rFonts w:ascii="Times New Roman" w:hAnsi="Times New Roman" w:cs="Times New Roman"/>
          <w:sz w:val="28"/>
          <w:szCs w:val="28"/>
        </w:rPr>
        <w:t>плату за добутий із рус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ла річки будівельний матеріал.</w:t>
      </w:r>
    </w:p>
    <w:p w14:paraId="4D39CB1D" w14:textId="77777777" w:rsidR="00DC6EB1" w:rsidRP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Прибуток від платежів за використання водних ресурсів становить базу фінансування заходів щодо відновлення вод як у кількісному, так і в якісно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му відношенні. Ті державні або приватні організації, які витрачають свої кошти на відновлення вод, зокрема шляхом значного зменшення маси забруднювальних речовин у своїх зворотних водах, одержують від Агентст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ва фінансову допомогу, розмір якої прямо пропорційний витратам таких організацій.</w:t>
      </w:r>
    </w:p>
    <w:p w14:paraId="3D320741" w14:textId="3AECC890" w:rsidR="00DC6EB1" w:rsidRDefault="00DC6EB1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EB1">
        <w:rPr>
          <w:rFonts w:ascii="Times New Roman" w:hAnsi="Times New Roman" w:cs="Times New Roman"/>
          <w:sz w:val="28"/>
          <w:szCs w:val="28"/>
        </w:rPr>
        <w:t>Розмір платежів, методика їх розрахунку, а також обсяг фінансової до</w:t>
      </w:r>
      <w:r w:rsidRPr="00DC6EB1">
        <w:rPr>
          <w:rFonts w:ascii="Times New Roman" w:hAnsi="Times New Roman" w:cs="Times New Roman"/>
          <w:sz w:val="28"/>
          <w:szCs w:val="28"/>
        </w:rPr>
        <w:softHyphen/>
        <w:t>помоги розглядаються в кожному Агентстві і Комітеті басейну. При цьому враховується п'ятирічний план дій і можливості Агентства щодо фінансової допомоги.</w:t>
      </w:r>
    </w:p>
    <w:p w14:paraId="433DFA52" w14:textId="77777777" w:rsidR="006739EB" w:rsidRPr="006739EB" w:rsidRDefault="006739EB" w:rsidP="006739E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9EB">
        <w:rPr>
          <w:rFonts w:ascii="Times New Roman" w:hAnsi="Times New Roman" w:cs="Times New Roman"/>
          <w:b/>
          <w:bCs/>
          <w:sz w:val="28"/>
          <w:szCs w:val="28"/>
        </w:rPr>
        <w:t>Функції системи басейнового управління</w:t>
      </w:r>
    </w:p>
    <w:p w14:paraId="3BB9073D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На підставі узагальнення європейського досвіду визначаються такі функції системи басейнового управління:</w:t>
      </w:r>
    </w:p>
    <w:p w14:paraId="445774C5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 xml:space="preserve">1) створення басейнових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 xml:space="preserve"> розрахунків і розмірів грошових зборів за:</w:t>
      </w:r>
    </w:p>
    <w:p w14:paraId="6A277996" w14:textId="77777777" w:rsidR="006739EB" w:rsidRPr="006739EB" w:rsidRDefault="006739EB" w:rsidP="006739EB">
      <w:pPr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забір води з водного об'єкта;</w:t>
      </w:r>
    </w:p>
    <w:p w14:paraId="07706F66" w14:textId="77777777" w:rsidR="006739EB" w:rsidRPr="006739EB" w:rsidRDefault="006739EB" w:rsidP="006739EB">
      <w:pPr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lastRenderedPageBreak/>
        <w:t>• скидання до водного об'єкта нормованих речовин;</w:t>
      </w:r>
    </w:p>
    <w:p w14:paraId="7F6E51DA" w14:textId="77777777" w:rsidR="006739EB" w:rsidRPr="006739EB" w:rsidRDefault="006739EB" w:rsidP="006739EB">
      <w:pPr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пропуск води через турбіни ГЕС;</w:t>
      </w:r>
    </w:p>
    <w:p w14:paraId="46470212" w14:textId="77777777" w:rsidR="006739EB" w:rsidRPr="006739EB" w:rsidRDefault="006739EB" w:rsidP="006739EB">
      <w:pPr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використання водного об'єкта водним транспортом;</w:t>
      </w:r>
    </w:p>
    <w:p w14:paraId="2D273958" w14:textId="77777777" w:rsidR="006739EB" w:rsidRPr="006739EB" w:rsidRDefault="006739EB" w:rsidP="006739EB">
      <w:pPr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видобування корисних копалин у межах земель водного фонду;</w:t>
      </w:r>
    </w:p>
    <w:p w14:paraId="54CF9F69" w14:textId="77777777" w:rsidR="006739EB" w:rsidRPr="006739EB" w:rsidRDefault="006739EB" w:rsidP="006739EB">
      <w:pPr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користування водними об'єктами для потреб рибного й мисливсько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го господарств;</w:t>
      </w:r>
    </w:p>
    <w:p w14:paraId="3C23730F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2) стягнення з водокористувачів грошових зборів за ці види водокори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стування;</w:t>
      </w:r>
    </w:p>
    <w:p w14:paraId="3701E037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3) розробка водних кадастрів, водно-господарських балансів і п'ятиріч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них планів управління річковим басейном;</w:t>
      </w:r>
    </w:p>
    <w:p w14:paraId="5E0368AF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4) прийняття рішень про видачу позик і надання субсидій водокорис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тувачам, які ефективно зменшують шкідливий вплив на довкілля;</w:t>
      </w:r>
    </w:p>
    <w:p w14:paraId="43D3DF16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5) проведення аналізу географічних, геологічних, гідрографічних і демографічних характеристик басейну, а також аналізу землекористування та економічної діяльності;</w:t>
      </w:r>
    </w:p>
    <w:p w14:paraId="32221CD8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6) вивчення екологічного впливу людської діяльності на стан поверхне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вих, підземних і морських прибережних вод басейну;</w:t>
      </w:r>
    </w:p>
    <w:p w14:paraId="61B959BE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7) проведення економічного аналізу використання води в межах басейну;</w:t>
      </w:r>
    </w:p>
    <w:p w14:paraId="1EB4AE9C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8) виявлення всіх ділянок (зон) водних об'єктів, які використовуються для забору питної води;</w:t>
      </w:r>
    </w:p>
    <w:p w14:paraId="149B4F52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9) складання реєстру всіх ділянок, які визначені чинним законодавст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вом як такі, що підлягають особливій охороні;</w:t>
      </w:r>
    </w:p>
    <w:p w14:paraId="253EBC8E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10) розробка програми моніторингу стану всіх поверхневих, підземних і морських прибережних вод;</w:t>
      </w:r>
    </w:p>
    <w:p w14:paraId="72D45D2A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11) розробка програми додаткового моніторингу стану ділянок (зон), що підлягають особливій охороні;</w:t>
      </w:r>
    </w:p>
    <w:p w14:paraId="5806FC55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12) встановлення екологічних нормативів (стандартів або категорій) якості води; розробка програми заходів, спрямованих на досягнення еко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логічних цілей, у тому числі нормативів гранично допустимих скидів (ГДС) і регламентів періодичного водо відведення;</w:t>
      </w:r>
    </w:p>
    <w:p w14:paraId="1F0B2E42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13) забезпечення громадськості інформацією щодо проектів плану управління річковим басейном і врахування зауважень;</w:t>
      </w:r>
    </w:p>
    <w:p w14:paraId="0AFA6A9A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14) участь у співпраці з іншими компетентними органами в заходах щодо запобігання або зменшення наслідків аварій, які призводять до за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бруднення вод.</w:t>
      </w:r>
    </w:p>
    <w:p w14:paraId="43D85A81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9EB">
        <w:rPr>
          <w:rFonts w:ascii="Times New Roman" w:hAnsi="Times New Roman" w:cs="Times New Roman"/>
          <w:b/>
          <w:bCs/>
          <w:sz w:val="28"/>
          <w:szCs w:val="28"/>
        </w:rPr>
        <w:t>Законодавчі підстави для впровадження системи басейнового управління в Україні</w:t>
      </w:r>
    </w:p>
    <w:p w14:paraId="5E14E86B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Басейновий принцип управління закріплено в таких законодавчих і нормативних актах, як Водний кодекс України; Національна програма еко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логічного оздоровлення басейну Дніпра та поліпшення якості питної води; Основні напрями державної політики у галузі охорони довкілля, викорис</w:t>
      </w:r>
      <w:r w:rsidRPr="006739EB">
        <w:rPr>
          <w:rFonts w:ascii="Times New Roman" w:hAnsi="Times New Roman" w:cs="Times New Roman"/>
          <w:sz w:val="28"/>
          <w:szCs w:val="28"/>
        </w:rPr>
        <w:softHyphen/>
        <w:t xml:space="preserve">тання </w:t>
      </w:r>
      <w:r w:rsidRPr="006739EB">
        <w:rPr>
          <w:rFonts w:ascii="Times New Roman" w:hAnsi="Times New Roman" w:cs="Times New Roman"/>
          <w:sz w:val="28"/>
          <w:szCs w:val="28"/>
        </w:rPr>
        <w:lastRenderedPageBreak/>
        <w:t>природних ресурсів та забезпечення екологічної безпеки; постанова Верховної Ради України "Про концепцію розвитку водного, господарства України"; закон України "Про загальнодержавну програму розвитку водно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го господарства".</w:t>
      </w:r>
    </w:p>
    <w:p w14:paraId="63253DBD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У Водному кодексі України проголошено, що "державне управління в галузі використання й охорони вод та відновлення водних ресурсів здій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снюється за басейновим принципом..."</w:t>
      </w:r>
    </w:p>
    <w:p w14:paraId="26BE78F1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У Національній програмі екологічного оздоровлення басейну Дніпра та поліпшення якості питної води передбачено такі пріоритетні заходи та шля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хи їх реалізації.</w:t>
      </w:r>
    </w:p>
    <w:p w14:paraId="743283FF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1. Розробка засад і проектування організаційної структури та функ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ціональних схем басейнового управління.</w:t>
      </w:r>
    </w:p>
    <w:p w14:paraId="50FED4A8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2. Розробка і затвердження Положення про басейновий принцип уп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равління водокористуванням і охороною вод, відновленням водних ресурсів та екологічним оздоровленням водних об'єктів.</w:t>
      </w:r>
    </w:p>
    <w:p w14:paraId="5B311728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3. Підготовка інших нормативних актів, що забезпечують реалізацію басейнового принципу управління.</w:t>
      </w:r>
    </w:p>
    <w:p w14:paraId="0552497A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4. Розробка нормативно-методичної бази еколого-інвестиційної діяль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ності та функціонування управлінської інфраструктури в басейні.</w:t>
      </w:r>
    </w:p>
    <w:p w14:paraId="40D98F08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5. Впровадження взаємоузгодженої нормативно-методичної бази систе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ми обліку, моніторингу та контролю за водокористуванням, охороною вод та відновленням водних ресурсів у басейні.</w:t>
      </w:r>
    </w:p>
    <w:p w14:paraId="75510B35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6. Створення (проектування, відповідна організація тощо) басейнової геоінформаційної системи з банком еколого-господарської інформації.</w:t>
      </w:r>
    </w:p>
    <w:p w14:paraId="4127E046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У Концепції розвитку водного господарства України передбачається "забезпечення взаємодії в управлінні водогосподарською і водоохоронною діяльністю за басейновим принципом".</w:t>
      </w:r>
    </w:p>
    <w:p w14:paraId="31D3A630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 xml:space="preserve">Згідно з цією Концепцією система басейнового управління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 xml:space="preserve"> на принципах: .</w:t>
      </w:r>
    </w:p>
    <w:p w14:paraId="1F9B413A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пріоритетності екологічної безпеки природокористування, узгодже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ності і збалансованості екологічної політики суб'єктів водокористу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вання і водогосподарської діяльності;</w:t>
      </w:r>
    </w:p>
    <w:p w14:paraId="222213FB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економічної цілісності басейнового водогосподарського комплексу, самодостатності і самоокупності водогосподарської та водоохоронної діяльності;</w:t>
      </w:r>
    </w:p>
    <w:p w14:paraId="106549B8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забезпечення взаємодії територіальних і галузевих суб'єктів управ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ління водним господарством на основі програмно-цільового методу (комплексне системне управління водним господарством забезпе</w:t>
      </w:r>
      <w:r w:rsidRPr="006739EB">
        <w:rPr>
          <w:rFonts w:ascii="Times New Roman" w:hAnsi="Times New Roman" w:cs="Times New Roman"/>
          <w:sz w:val="28"/>
          <w:szCs w:val="28"/>
        </w:rPr>
        <w:softHyphen/>
        <w:t xml:space="preserve">чується створенням координаційного центру, який через виконавчі структури — басейнове водогосподарське об'єднання, регіональні водогосподарські, природоохоронні та інші органи управління — реалізує політику, </w:t>
      </w:r>
      <w:r w:rsidRPr="006739EB">
        <w:rPr>
          <w:rFonts w:ascii="Times New Roman" w:hAnsi="Times New Roman" w:cs="Times New Roman"/>
          <w:sz w:val="28"/>
          <w:szCs w:val="28"/>
        </w:rPr>
        <w:lastRenderedPageBreak/>
        <w:t>програми і завдання, спрямовані на досягнення визначеної мети збалансованого розвитку);</w:t>
      </w:r>
    </w:p>
    <w:p w14:paraId="18C9E0E7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стандартизації процедур і процесів басейного управління та посилен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ня відповідальності всіх суб'єктів водокористування і водогоспо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дарської діяльності за стан водного басейну і якість водних ресурсів;</w:t>
      </w:r>
    </w:p>
    <w:p w14:paraId="13C5B538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багато варіантності механізмів еколого-інвестиційної діяльності, фі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нансування водогосподарських і водоохоронних заходів, стимулюван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ня раціонального використання і охорони водних ресурсів;</w:t>
      </w:r>
    </w:p>
    <w:p w14:paraId="22C5DAC5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інформаційного і наукового забезпечення управлінських рішень, участі громадськості у вирішенні водогосподарських і екологічних проблем басейну.</w:t>
      </w:r>
    </w:p>
    <w:p w14:paraId="1B667E9A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Впровадження системи басейнового управління відбувається шляхом розробки і запровадження регламентуючих документів (положень, настанов, стандартів) і, згідно з ними, поступової реструктуризації функцій регіональ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них суб'єктів управління в галузі використання, охорони і відновлення вод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них ресурсів, відпрацювання методології управління на основі проведення басейнових експериментів і пілотних проектів.</w:t>
      </w:r>
    </w:p>
    <w:p w14:paraId="461394EA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До системи басейнового управління залучаються органи виконавчої влади, підприємства, установи та організації, а також інші суб'єкти госпо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дарської діяльності в галузі охорони, споживання і відновлення водних ресурсів.</w:t>
      </w:r>
    </w:p>
    <w:p w14:paraId="7844ACF8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Закон України "Про загальнодержавну програму розвитку водного гос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подарства" для підвищення ефективності управління водним господарством передбачає створення умов для переходу до управління водними ресурсами тільки за басейновим принципом.</w:t>
      </w:r>
    </w:p>
    <w:p w14:paraId="7DACAFBC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Стратегічна мета реформування управління водним господарством — забезпечення басейнової збалансованості розвитку водного господарства, охорони вод і відновлення водних ресурсів на основі узгодженості правових засад і управлінських дій суб'єктів водокористування за басейновим прин</w:t>
      </w:r>
      <w:r w:rsidRPr="006739EB">
        <w:rPr>
          <w:rFonts w:ascii="Times New Roman" w:hAnsi="Times New Roman" w:cs="Times New Roman"/>
          <w:sz w:val="28"/>
          <w:szCs w:val="28"/>
        </w:rPr>
        <w:softHyphen/>
        <w:t xml:space="preserve">ципом, спрямованих на збалансоване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водозабезлечення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 xml:space="preserve"> населення і галузей економіки, впровадження перспективних технологічних нормативів викори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стання водних ресурсів, запобігання шкідливій дії вод.</w:t>
      </w:r>
    </w:p>
    <w:p w14:paraId="64DEB30F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Відповідальні за впровадження басейнового принципу — Міністерство екології та природних ресурсів України, Державний комітет України по вод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ному господарству.</w:t>
      </w:r>
    </w:p>
    <w:p w14:paraId="4E8838B7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В основу басейнового управління водним господарством покладено такі принципи:</w:t>
      </w:r>
    </w:p>
    <w:p w14:paraId="5AF49E65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нерозривна єдність і взаємозалежність процесів використання, охоро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ни і відновлення водних ресурсів;</w:t>
      </w:r>
    </w:p>
    <w:p w14:paraId="756D6154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екосистемний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 xml:space="preserve"> підхід, який передбачає створення управлінських структур, що здійснюють у межах басейнів функції планування, ко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ординації та контролю;</w:t>
      </w:r>
    </w:p>
    <w:p w14:paraId="003BCF27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lastRenderedPageBreak/>
        <w:t>• вдосконалення розмежування повноважень у питаннях використання водних ресурсів між органами державної влади, а також між ними та органами місцевого самоврядування.</w:t>
      </w:r>
    </w:p>
    <w:p w14:paraId="1186B38F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Для впровадження цих принципів потрібно:</w:t>
      </w:r>
    </w:p>
    <w:p w14:paraId="77A324C0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на законодавчому рівні розробити і затвердити організаційну структу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ру та функціональну схему впровадження басейнового принципу управління;</w:t>
      </w:r>
    </w:p>
    <w:p w14:paraId="48C5E3F9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розробити і затвердити відповідні нормативно-правові акти, що за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безпечують реалізацію басейнового принципу управління водним гос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подарством, охороною вод і відновленням водних ресурсів, захистом від шкідливої дії вод;</w:t>
      </w:r>
    </w:p>
    <w:p w14:paraId="6AC7AE08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створити комплексну басейнову геоінформаційну систему з банком кадастрової інформації про водний фонд, водні ресурси та засоби їх регулювання, про структуру земельних угідь і меліоративних земель, про територіально-галузеву структуру водогосподарського комплексу та використання водних ресурсів, про якість води тощо;</w:t>
      </w:r>
    </w:p>
    <w:p w14:paraId="096C5C4D" w14:textId="77777777" w:rsidR="006739EB" w:rsidRPr="006739EB" w:rsidRDefault="006739EB" w:rsidP="006739E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• розробити методичну базу водогосподарської і екологічної інвес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тиційної діяльності та функціонування управлінської інфраструктури в басейнах основних річок.</w:t>
      </w:r>
    </w:p>
    <w:p w14:paraId="1D1D9EF6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 xml:space="preserve">Враховуючи географічні особливості розміщення та водогосподарської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освоєності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 xml:space="preserve"> основних басейнів, на території України доцільно створити орга</w:t>
      </w:r>
      <w:r w:rsidRPr="006739EB">
        <w:rPr>
          <w:rFonts w:ascii="Times New Roman" w:hAnsi="Times New Roman" w:cs="Times New Roman"/>
          <w:sz w:val="28"/>
          <w:szCs w:val="28"/>
        </w:rPr>
        <w:softHyphen/>
        <w:t xml:space="preserve">ни управління басейнів за таким поділом: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Західно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 xml:space="preserve">-Бузьке,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Верхньотисайське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9EB">
        <w:rPr>
          <w:rFonts w:ascii="Times New Roman" w:hAnsi="Times New Roman" w:cs="Times New Roman"/>
          <w:sz w:val="28"/>
          <w:szCs w:val="28"/>
        </w:rPr>
        <w:t>Дністровсько</w:t>
      </w:r>
      <w:proofErr w:type="spellEnd"/>
      <w:r w:rsidRPr="006739EB">
        <w:rPr>
          <w:rFonts w:ascii="Times New Roman" w:hAnsi="Times New Roman" w:cs="Times New Roman"/>
          <w:sz w:val="28"/>
          <w:szCs w:val="28"/>
        </w:rPr>
        <w:t>-Прутське, Південно-Бузьке, Дніпровське (з Прип'ятським, Деснянським та Нижньодніпровським регіональними підрозділами), Причорноморське (гирлова частина Дунаю і Дністра, річки Причорно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мор'я), Азовське (Сіверський Донець, річки Приазов'я), Кримське.</w:t>
      </w:r>
    </w:p>
    <w:p w14:paraId="1468048F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Плановою основою басейнового принципу управління є цільова про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грама використання і охорони вод, відновлення водних ресурсів у басейні. У ній визначаються головна мета й основні завдання, які потрібно розв'яза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ти, механізм фінансування і реалізації програмних заходів.</w:t>
      </w:r>
    </w:p>
    <w:p w14:paraId="75839679" w14:textId="77777777" w:rsidR="006739EB" w:rsidRPr="006739EB" w:rsidRDefault="006739EB" w:rsidP="00673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EB">
        <w:rPr>
          <w:rFonts w:ascii="Times New Roman" w:hAnsi="Times New Roman" w:cs="Times New Roman"/>
          <w:sz w:val="28"/>
          <w:szCs w:val="28"/>
        </w:rPr>
        <w:t>Як видно, в Україні є всі законодавчі підстави для переходу на басей</w:t>
      </w:r>
      <w:r w:rsidRPr="006739EB">
        <w:rPr>
          <w:rFonts w:ascii="Times New Roman" w:hAnsi="Times New Roman" w:cs="Times New Roman"/>
          <w:sz w:val="28"/>
          <w:szCs w:val="28"/>
        </w:rPr>
        <w:softHyphen/>
        <w:t>новий принцип управління як такий, що повністю відповідає всесвітньо визнаній політиці збалансованого соціально-економічного розвитку і функціонування водних екосистем.</w:t>
      </w:r>
    </w:p>
    <w:p w14:paraId="28D71D0C" w14:textId="77777777" w:rsidR="006739EB" w:rsidRPr="00DC6EB1" w:rsidRDefault="006739EB" w:rsidP="00DC6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500A9D" w14:textId="77777777" w:rsidR="00DC6EB1" w:rsidRPr="00DC6EB1" w:rsidRDefault="00DC6EB1" w:rsidP="00DC6E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33D1A" w14:textId="77777777" w:rsidR="001D546A" w:rsidRPr="001D546A" w:rsidRDefault="001D546A" w:rsidP="001D54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3174F" w14:textId="26E311AB" w:rsidR="009D499D" w:rsidRDefault="009D499D" w:rsidP="009D49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9A1F0" w14:textId="083665B5" w:rsidR="001D546A" w:rsidRDefault="001D546A" w:rsidP="009D49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88B6D" w14:textId="77777777" w:rsidR="001D546A" w:rsidRPr="009D499D" w:rsidRDefault="001D546A" w:rsidP="009D49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46A" w:rsidRPr="009D4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6CD5"/>
    <w:multiLevelType w:val="multilevel"/>
    <w:tmpl w:val="E0B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77320"/>
    <w:multiLevelType w:val="multilevel"/>
    <w:tmpl w:val="D39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360AA"/>
    <w:multiLevelType w:val="multilevel"/>
    <w:tmpl w:val="55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607F5"/>
    <w:multiLevelType w:val="multilevel"/>
    <w:tmpl w:val="F64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71633"/>
    <w:multiLevelType w:val="multilevel"/>
    <w:tmpl w:val="ABC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D4C2A"/>
    <w:multiLevelType w:val="multilevel"/>
    <w:tmpl w:val="5EC2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2493D"/>
    <w:multiLevelType w:val="multilevel"/>
    <w:tmpl w:val="FBA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116DE"/>
    <w:multiLevelType w:val="multilevel"/>
    <w:tmpl w:val="E7C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C3FF8"/>
    <w:multiLevelType w:val="multilevel"/>
    <w:tmpl w:val="C2A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06403"/>
    <w:multiLevelType w:val="multilevel"/>
    <w:tmpl w:val="3602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72"/>
    <w:rsid w:val="00073D4A"/>
    <w:rsid w:val="001D546A"/>
    <w:rsid w:val="003D70E6"/>
    <w:rsid w:val="00423F72"/>
    <w:rsid w:val="004D7631"/>
    <w:rsid w:val="005A4099"/>
    <w:rsid w:val="006739EB"/>
    <w:rsid w:val="007711ED"/>
    <w:rsid w:val="009D499D"/>
    <w:rsid w:val="00C1620D"/>
    <w:rsid w:val="00D02D2A"/>
    <w:rsid w:val="00DC60C5"/>
    <w:rsid w:val="00DC6EB1"/>
    <w:rsid w:val="00EF3467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DF10"/>
  <w15:chartTrackingRefBased/>
  <w15:docId w15:val="{492C18AE-D92A-44EE-9A44-EF44F45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13721</Words>
  <Characters>7822</Characters>
  <Application>Microsoft Office Word</Application>
  <DocSecurity>0</DocSecurity>
  <Lines>65</Lines>
  <Paragraphs>42</Paragraphs>
  <ScaleCrop>false</ScaleCrop>
  <Company/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8</cp:revision>
  <dcterms:created xsi:type="dcterms:W3CDTF">2025-10-14T13:54:00Z</dcterms:created>
  <dcterms:modified xsi:type="dcterms:W3CDTF">2025-10-14T14:15:00Z</dcterms:modified>
</cp:coreProperties>
</file>