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E1FF5" w14:textId="0A5B772E" w:rsidR="007E7B9D" w:rsidRPr="007E7B9D" w:rsidRDefault="007E7B9D" w:rsidP="007E7B9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Лекція 18. </w:t>
      </w:r>
      <w:r w:rsidRPr="007E7B9D">
        <w:rPr>
          <w:rFonts w:ascii="Times New Roman" w:hAnsi="Times New Roman" w:cs="Times New Roman"/>
          <w:b/>
          <w:bCs/>
          <w:sz w:val="28"/>
          <w:szCs w:val="28"/>
        </w:rPr>
        <w:t>Посилення ролі неурядових організацій</w:t>
      </w:r>
    </w:p>
    <w:p w14:paraId="0B4CB92C" w14:textId="623AB9C9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Неурядові організації відіграють ключову роль у формуванні й впрова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дженні демократичних структур, що ґрунтуються на їх участі. Авторитет цих організацій пояснюється тією відповідальною і конструктивною роллю, яку вони виконують у суспільств. Неурядові організації, а також місцеві еко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логічні рухи повинні бути визнані партнерами у вирішенні екологічних про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блем суспільства, держави в межах національного екологічного партнерст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ва. Незалежність є однією з основних і невід'ємних властивостей неурядо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вих організацій та обов'язковою умовою реальної участі у вирішенні про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блем розвитку та життєдіяльності суспільства.</w:t>
      </w:r>
    </w:p>
    <w:p w14:paraId="1968852F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Нині, коли світове співтовариство прагне відійти від нераціональних моделей розвитку і стати на шлях екологічно безпечного і гармонійного роз</w:t>
      </w:r>
      <w:r w:rsidRPr="007E7B9D">
        <w:rPr>
          <w:rFonts w:ascii="Times New Roman" w:hAnsi="Times New Roman" w:cs="Times New Roman"/>
          <w:sz w:val="28"/>
          <w:szCs w:val="28"/>
        </w:rPr>
        <w:softHyphen/>
        <w:t xml:space="preserve">витку, одне з основних завдань, що стоять перед ним, полягає в тому, щоб сприяти розумінню загальної мети всіма верствами суспільства. Можливість забезпечення розуміння такої мети </w:t>
      </w:r>
      <w:proofErr w:type="spellStart"/>
      <w:r w:rsidRPr="007E7B9D">
        <w:rPr>
          <w:rFonts w:ascii="Times New Roman" w:hAnsi="Times New Roman" w:cs="Times New Roman"/>
          <w:sz w:val="28"/>
          <w:szCs w:val="28"/>
        </w:rPr>
        <w:t>залежатиме</w:t>
      </w:r>
      <w:proofErr w:type="spellEnd"/>
      <w:r w:rsidRPr="007E7B9D">
        <w:rPr>
          <w:rFonts w:ascii="Times New Roman" w:hAnsi="Times New Roman" w:cs="Times New Roman"/>
          <w:sz w:val="28"/>
          <w:szCs w:val="28"/>
        </w:rPr>
        <w:t xml:space="preserve"> від готовності всіх верств суспільства брати участь у дійсно широкому співробітництві й діалозі та від визнання самостійної ролі, зобов'язань і особливого потенціалу кожного.</w:t>
      </w:r>
    </w:p>
    <w:p w14:paraId="59CA1864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Неурядові організації, зокрема й некомерційні, володіють визнаним і різноманітним досвідом, спеціальними знаннями й потенціалом у тих галу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зях, що матимуть особливе значення для впровадження та огляду екологічно безпечного і соціально орієнтованого збалансованого розвитку. Отже, спів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товариство неурядових організацій являє собою загальносвітову мережу, яку слід залучити до роботи з досягнення цих загальних цілей, наділити відпо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відними повноваженнями і зміцнити.</w:t>
      </w:r>
    </w:p>
    <w:p w14:paraId="391696A3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Щоб потенційний внесок неурядових організацій реалізувати повністю, в установах, які несуть відповідальність за впровадження принципів збалан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сованого розвитку, у рамках спрямованих на це програм слід стимулювати якомога тісніший зв'язок і співробітництво між міжнародними організа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ціями, національними урядами й місцевими органами управління та неуря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довими організаціями. Неурядовим організаціям також необхідно розвивати співробітництво і взаємодію між собою, з тим щоб підвищити свою ефек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тивність як учасників діяльності із забезпечення збалансованого розвитку.</w:t>
      </w:r>
    </w:p>
    <w:p w14:paraId="329DAAAE" w14:textId="01F642C5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 xml:space="preserve">Суспільство, уряди і міжнародні органи повинні мати організаційно-правові механізми, за допомогою яких неурядові організації могли б </w:t>
      </w:r>
      <w:proofErr w:type="spellStart"/>
      <w:r w:rsidRPr="007E7B9D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7E7B9D">
        <w:rPr>
          <w:rFonts w:ascii="Times New Roman" w:hAnsi="Times New Roman" w:cs="Times New Roman"/>
          <w:sz w:val="28"/>
          <w:szCs w:val="28"/>
        </w:rPr>
        <w:t xml:space="preserve"> та ефективно відігравати роль партнерів у процесі екологічно безпечного розвитку.</w:t>
      </w:r>
    </w:p>
    <w:p w14:paraId="65A9A947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Для підвищення ролі неурядових організацій як суспільних партнерів уряду слід за їх погодженням почати процес розгляду офіційних процедур і механізмів, які б забезпечили реальну участь цих організацій на всіх рівнях: від розробки політики і прийняття рішень до їх впровадження.</w:t>
      </w:r>
    </w:p>
    <w:p w14:paraId="38D0015A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lastRenderedPageBreak/>
        <w:t>Також слід налагодити плідний діалог на національному рівні між усіма неурядовими організаціями та їхніми самостійними групами, із тим щоб визнати й зміцнити їх відповідну роль у впровадженні екологічно безпечно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го і збалансованого розвитку.</w:t>
      </w:r>
    </w:p>
    <w:p w14:paraId="1ED0BD81" w14:textId="77777777" w:rsidR="007E7B9D" w:rsidRPr="007E7B9D" w:rsidRDefault="007E7B9D" w:rsidP="007E7B9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Уряд має заохочувати і забезпечувати участь неурядових організацій у розробці, створенні та оцінці офіційних механізмів і процедур з огляду про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цесу впровадження принципів збалансованого розвитку на всіх рівнях. Для цього потрібно:</w:t>
      </w:r>
    </w:p>
    <w:p w14:paraId="4902AF3E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розглянути і визначити шляхи вдосконалення наявних процедур і ме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ханізмів, які забезпечують реальну участь неурядових організацій у розробці стратегій, прийнятті рішень, впровадженні та оцінці еко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логічних політик (державних, корпоративних, місцевих);</w:t>
      </w:r>
    </w:p>
    <w:p w14:paraId="0709ABE7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поліпшити наявні, а за відсутності таких — створити в кожній уста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нові процедури і механізми, які б враховували спеціальний досвід і лозини неурядових організацій у питаннях розробки стратегій і про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грам, впровадження їх та оцінки:</w:t>
      </w:r>
    </w:p>
    <w:p w14:paraId="1914703F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проаналізувати обсяги фінансування та адміністративної підтримки неурядових організацій, масштаби й ефективність їхньої участі у впровадженні проектів і програм, із тим щоб підвищити їхню роль як суспільних партнерів;</w:t>
      </w:r>
    </w:p>
    <w:p w14:paraId="4022E49F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розробити доступні й ефективні засоби забезпечення реальної участі неурядових організацій у процесах спостереження та оцінки впрова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дження принципів збалансованого розвитку;</w:t>
      </w:r>
    </w:p>
    <w:p w14:paraId="15A98965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заохочувати і створювати умови для неурядових організацій, їхніх самостійних систем для сприяння контролю та оцінці стратегій і програм, спрямованих на впровадження принципів збалансованого розвитку, гармонізації життєдіяльності суспільства:</w:t>
      </w:r>
    </w:p>
    <w:p w14:paraId="2408B52B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надавати неурядовим організаціям належний доступ до точних і вчас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них даних та інформації в інтересах забезпечення ефективності їх програм і заходів та їхньої ролі в діяльності з підтримки збалансова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ною розвитку.</w:t>
      </w:r>
    </w:p>
    <w:p w14:paraId="7D1B056A" w14:textId="77777777" w:rsidR="007E7B9D" w:rsidRPr="007E7B9D" w:rsidRDefault="007E7B9D" w:rsidP="007E7B9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Крім того, уряду слід здійснити заходи, щоб налагодити або поліпшити діалог із неурядовими організаціями та їхніми самостійними об'єднаннями, які представляють усі верстви суспільства. Це могло б слугувати:</w:t>
      </w:r>
    </w:p>
    <w:p w14:paraId="10ABA8B3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розгляду прав та обов'язків цих організацій;</w:t>
      </w:r>
    </w:p>
    <w:p w14:paraId="247391CD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ефективному спрямуванню комплексного внеску неурядових органі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зацій у процес розробки стратегій на урядовому рівні;</w:t>
      </w:r>
    </w:p>
    <w:p w14:paraId="00AD36D9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сприянню неурядовій координації у впровадженні національних стра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тегій на рівні програм;</w:t>
      </w:r>
    </w:p>
    <w:p w14:paraId="101DE05A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заохочуванню і забезпеченню розвитку співробітництва та діалогу між місцевими неурядовими організаціями і місцевими органами уп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равління в заходах, спрямованих на досягнення стратегічних цілей;</w:t>
      </w:r>
    </w:p>
    <w:p w14:paraId="6534950A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lastRenderedPageBreak/>
        <w:t>• включенню неурядових організацій у національні механізми або про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цедури, створені для впровадження принципів збалансованого роз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витку, домагаючись оптимального використання їхньою особливого потенціалу в таких галузях, як освіта, охорона та оздоровлення навко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лишнього середовища;</w:t>
      </w:r>
    </w:p>
    <w:p w14:paraId="2D469CC1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прийняттю до уваги висновків неурядових організацій щодо контро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лю та огляду під час розробки та оцінки екологічних стратегій на всіх рівнях;</w:t>
      </w:r>
    </w:p>
    <w:p w14:paraId="08F85A81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аналізу державної системи освіти для виявлення шляхів залучення й розширення участі неурядових організацій у галузі формальної і не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формальної освіти та підвищення поінформованості громадськості;</w:t>
      </w:r>
    </w:p>
    <w:p w14:paraId="3AB4B7CB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наданню в розпорядження неурядових організацій даних та інфор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мації, необхідних для ефективної участі цих організацій у науково дослідницькій роботі та розробці, впровадженні й оцінці інно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ваційних програм.</w:t>
      </w:r>
    </w:p>
    <w:p w14:paraId="41FBB1AD" w14:textId="33F854EA" w:rsid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Необхідно прийняти або зробити більш ефективними будь-які заходи законодавчого характеру, що сприяли б створенню в неурядових організа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ціях консультативних груп, і забезпечити неурядовим організаціям право обстоювати суспільні інтереси за допомогою правових і фінансових механізмів.</w:t>
      </w:r>
    </w:p>
    <w:p w14:paraId="5377EAA6" w14:textId="77777777" w:rsidR="007E7B9D" w:rsidRPr="007E7B9D" w:rsidRDefault="007E7B9D" w:rsidP="007E7B9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B9D">
        <w:rPr>
          <w:rFonts w:ascii="Times New Roman" w:hAnsi="Times New Roman" w:cs="Times New Roman"/>
          <w:b/>
          <w:bCs/>
          <w:sz w:val="28"/>
          <w:szCs w:val="28"/>
        </w:rPr>
        <w:t>Міжнародні аспекти зміцнення потенціалу місцевих громад</w:t>
      </w:r>
    </w:p>
    <w:p w14:paraId="3A71CB5B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Зміцнення потенціалу місцевих громад потрібно здійснювати через і ос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воєння традиційних знань, уявлень, методів гармонізації життєдіяльності. Крім того, щоб забезпечити збалансований розвиток них громад, слід:</w:t>
      </w:r>
    </w:p>
    <w:p w14:paraId="3A932EDC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створювати, за необхідності, механізми для зміцнення активної учас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ті місцевих громад у розробці на національному рівні політики, законів і програм, пов'язаних із раціональним використанням природ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них ресурсів, іншими процесами в галузі збалансованого розвитку;</w:t>
      </w:r>
    </w:p>
    <w:p w14:paraId="3B798EBB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 xml:space="preserve">• залучати місцеві громади на національному </w:t>
      </w:r>
      <w:proofErr w:type="spellStart"/>
      <w:r w:rsidRPr="007E7B9D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7E7B9D">
        <w:rPr>
          <w:rFonts w:ascii="Times New Roman" w:hAnsi="Times New Roman" w:cs="Times New Roman"/>
          <w:sz w:val="28"/>
          <w:szCs w:val="28"/>
        </w:rPr>
        <w:t xml:space="preserve"> місцевому рівнях у про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цес впровадження стратегії в галузі гармонійній життєдіяльності, раціонального використання і збереження природних ресурсів та інших відповідних програм, які реалізуються сприяння впровад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женню стратегій забезпечення збалансованою розвитку:</w:t>
      </w:r>
    </w:p>
    <w:p w14:paraId="4165697C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Необхідною передумовою нарощення потенціалу миневих громад і міжнародна співпраця, посилення контролю над власними землями . згідно з національним законодавством, забезпечення більш самостійною використання своїх ресурсів, розширення участі в прийнятті рішень, то їх стосу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ються, у галузі розвитку, а гаком участі у створенні охоронних територій або управлінні ними.</w:t>
      </w:r>
    </w:p>
    <w:p w14:paraId="6A8C93CF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Уряд має вжити такі заходи для посилення потенціалу місцевих громад:</w:t>
      </w:r>
    </w:p>
    <w:p w14:paraId="2E0F5D44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розглянути питання про ратифікацію і застосування на практиці існу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ючих міжнародних конвенцій, що стосуються корінних паролів і місцевих громад;</w:t>
      </w:r>
    </w:p>
    <w:p w14:paraId="1E79D737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прийняти або змінній н відповідну політику і (або) правові докумен</w:t>
      </w:r>
      <w:r w:rsidRPr="007E7B9D">
        <w:rPr>
          <w:rFonts w:ascii="Times New Roman" w:hAnsi="Times New Roman" w:cs="Times New Roman"/>
          <w:sz w:val="28"/>
          <w:szCs w:val="28"/>
        </w:rPr>
        <w:softHyphen/>
        <w:t xml:space="preserve">ти, що забезпечували б захист інтелектуальної и культурної власності </w:t>
      </w:r>
      <w:r w:rsidRPr="007E7B9D">
        <w:rPr>
          <w:rFonts w:ascii="Times New Roman" w:hAnsi="Times New Roman" w:cs="Times New Roman"/>
          <w:sz w:val="28"/>
          <w:szCs w:val="28"/>
        </w:rPr>
        <w:lastRenderedPageBreak/>
        <w:t>місцевих громад та їхнє право на збереження екосистем і традицій на основі місцевих звичаїв, що складися історично.</w:t>
      </w:r>
    </w:p>
    <w:p w14:paraId="434226D5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Спираючись на активну участь місцевих гро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мад, уряду слід вживаю и ходи щодо забезпечення поширення їхніх цінностей, поглядів і знань, у то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му числі унікального внеску жіночої частини місцевих гро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мад. У процесі впровадження принципів збалансованою розвитку, зокрема місцевих гро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мад, уряд також має забезпечити:</w:t>
      </w:r>
    </w:p>
    <w:p w14:paraId="5BD888A7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надання інформації і залучення місцевих громад до консультації участь у підготовці рішень на національному рівні, особливо в тому, що стосується спільних зусиль у регіональному і міжнарод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ному масштабах, підготовку стратегій, що базуються на місцевих ініціативах;</w:t>
      </w:r>
    </w:p>
    <w:p w14:paraId="1CFF4F41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надання місцевим громадам технічної й фінансової допомоги на впровадження програм зміцнення потенціалу їх самостійного збалан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сованого розвитку;</w:t>
      </w:r>
    </w:p>
    <w:p w14:paraId="09902943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посилення програм у науково-дослідній сфері й у галузі освіти, що спрямовані на: а) забезпечення глибшого розуміння знань і досвіду місцевих громад у галузі охорони і раціонального використання місцевого природного потенціалу, їх застосування для розв'язання сучасних завдань розвитку; б) підвищення ефективності використан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ня природних ресурсів шляхом впровадження і поширення прийнят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них нових технологій;</w:t>
      </w:r>
    </w:p>
    <w:p w14:paraId="7A8BAF1A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співробітництво під час впровадження стратегій у галузі раціонально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 xml:space="preserve">го використання і збереження природних ресурсів, досягнення </w:t>
      </w:r>
      <w:proofErr w:type="spellStart"/>
      <w:r w:rsidRPr="007E7B9D">
        <w:rPr>
          <w:rFonts w:ascii="Times New Roman" w:hAnsi="Times New Roman" w:cs="Times New Roman"/>
          <w:sz w:val="28"/>
          <w:szCs w:val="28"/>
        </w:rPr>
        <w:t>етно</w:t>
      </w:r>
      <w:proofErr w:type="spellEnd"/>
      <w:r w:rsidRPr="007E7B9D">
        <w:rPr>
          <w:rFonts w:ascii="Times New Roman" w:hAnsi="Times New Roman" w:cs="Times New Roman"/>
          <w:sz w:val="28"/>
          <w:szCs w:val="28"/>
        </w:rPr>
        <w:t>-ландшафтної рівноваги, гармонізації життєдіяльності.</w:t>
      </w:r>
    </w:p>
    <w:p w14:paraId="5BC96863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Місцевим громадам притаманний історичний зв'язок зі своїми земля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ми. Поняття "земля" охоплює і навколишнє середовище територій, на яких традиційно проживають відповідні народи. Корінні народи і місцеві грома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ди становлять вагомий відсоток загального населення. Протягом століть формувались і передавались від покоління до покоління цілісні традиційні уявлення про землі, природні ресурси, навколишнє середовище.</w:t>
      </w:r>
    </w:p>
    <w:p w14:paraId="58B68630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Корінні народи і місцеві громади мають повною мірою користуватися правами людини та основними свободами, не стикаючись при цьому з перешкодами чи дискримінацією. На жаль, під впливом економічних, соціальних та історичних чинників складається тенденція до обмеження можливостей повноцінної участі місцевих громад у діяльності із забезпечен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ня збалансованого розвитку на власних землях. Враховуючи взаємозв'язок між станом природного середовища, розвитком і культурою, соціальним, економічним і фізичним благополуччям корінних народів, у межах на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ціональних і міжнародних дій із забезпечення екологічно безпечного і зба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лансованого розвитку слід сприяти підвищенню ролі в цих діях корінних народів і місцевих громад, а також визнавати і посилювати цю роль.</w:t>
      </w:r>
    </w:p>
    <w:p w14:paraId="6D46D2AD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lastRenderedPageBreak/>
        <w:t>За всебічного співробітництва з місцевими громадами зусилля слід спрямовувати на досягнення таких цілей:</w:t>
      </w:r>
    </w:p>
    <w:p w14:paraId="510D1E9F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покладення початку процесу підвищення ролі місцевих громад шля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хом вдосконалення і гармонізації національного законодавства;</w:t>
      </w:r>
    </w:p>
    <w:p w14:paraId="7F5CA9A0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визнання необхідності захисту земель місцевих громад від видів діяльності, що є екологічно небезпечними або (на думку корінних народів, яких це стосується) неприйнятними в соціальному й куль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турному плані;</w:t>
      </w:r>
    </w:p>
    <w:p w14:paraId="20E46699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визнання значущості місцевих цінностей, традиційних знань і методів заощадливого використання природних ресурсів для забезпечення екологічно безпечного і збалансованого розвитку;</w:t>
      </w:r>
    </w:p>
    <w:p w14:paraId="7540BEA4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визнання того, що традиційна й пряма залежність від відновлюваних ресурсів, у тому числі отримання сталих урожаїв, як і раніше, зберігає свою істотну значущість для забезпечення культурного, економічного і фізичного благополуччя місцевих громад (гармонійної життєдіяль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ності);</w:t>
      </w:r>
    </w:p>
    <w:p w14:paraId="4FDE8938" w14:textId="77777777" w:rsidR="007E7B9D" w:rsidRP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• створення і зміцнення національних механізмів врегулювання супе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речок у зв'язку з реформуванням земельних відносин і питаннями, що стосуються заощадливого використання ресурсів;</w:t>
      </w:r>
    </w:p>
    <w:p w14:paraId="27431C10" w14:textId="3F4804B6" w:rsidR="007E7B9D" w:rsidRDefault="007E7B9D" w:rsidP="007E7B9D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 xml:space="preserve">• підтримка альтернативних екологічно </w:t>
      </w:r>
      <w:proofErr w:type="spellStart"/>
      <w:r w:rsidRPr="007E7B9D">
        <w:rPr>
          <w:rFonts w:ascii="Times New Roman" w:hAnsi="Times New Roman" w:cs="Times New Roman"/>
          <w:sz w:val="28"/>
          <w:szCs w:val="28"/>
        </w:rPr>
        <w:t>обгрунтованих</w:t>
      </w:r>
      <w:proofErr w:type="spellEnd"/>
      <w:r w:rsidRPr="007E7B9D">
        <w:rPr>
          <w:rFonts w:ascii="Times New Roman" w:hAnsi="Times New Roman" w:cs="Times New Roman"/>
          <w:sz w:val="28"/>
          <w:szCs w:val="28"/>
        </w:rPr>
        <w:t xml:space="preserve"> методів вироб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ництва для забезпечення багато варіантності вибору засобів поліпшен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ня якості життя, з тим щоб місцеві громади отримали можливість ефективно брати участь у забезпеченні гармонізації життєдіяльності.</w:t>
      </w:r>
    </w:p>
    <w:p w14:paraId="0E08A18B" w14:textId="77777777" w:rsidR="007E7B9D" w:rsidRPr="007E7B9D" w:rsidRDefault="007E7B9D" w:rsidP="007E7B9D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B9D">
        <w:rPr>
          <w:rFonts w:ascii="Times New Roman" w:hAnsi="Times New Roman" w:cs="Times New Roman"/>
          <w:b/>
          <w:bCs/>
          <w:sz w:val="28"/>
          <w:szCs w:val="28"/>
        </w:rPr>
        <w:t>Роль громадських організацій у формуванні нового ставлення суспільства до природи</w:t>
      </w:r>
    </w:p>
    <w:p w14:paraId="1AAD1CA6" w14:textId="77777777" w:rsid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Нині суспільство, громадськість більше усвідомлюють, що екологічні проблеми надзвичайно великі та дуже складні і вирішити їх досить складно. Дійсність вимагає нового ставлення до природи. Потрібно припинити ма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теріальне накопичення й розширене споживання природних ресурсів, вико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ристовувати необхідну частку створюваного національного продукту на відновлення довкілля. Суспільство повинне свідомо обрати шлях обмежень; роль громадськості в цьому важко переоцінити.</w:t>
      </w:r>
    </w:p>
    <w:p w14:paraId="18CC6623" w14:textId="77777777" w:rsid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Зауважимо, що частина громадськості, усвідомлюючи основну пробле</w:t>
      </w:r>
      <w:r w:rsidRPr="007E7B9D">
        <w:rPr>
          <w:rFonts w:ascii="Times New Roman" w:hAnsi="Times New Roman" w:cs="Times New Roman"/>
          <w:sz w:val="28"/>
          <w:szCs w:val="28"/>
        </w:rPr>
        <w:softHyphen/>
        <w:t xml:space="preserve">му сучасної цивілізації, веде активний пошук шляху формування нового ставлення до природи. Значна роль у такому пошуку належить громадським екологічним організаціям (ГЕО), які сьогодні є </w:t>
      </w:r>
      <w:proofErr w:type="spellStart"/>
      <w:r w:rsidRPr="007E7B9D">
        <w:rPr>
          <w:rFonts w:ascii="Times New Roman" w:hAnsi="Times New Roman" w:cs="Times New Roman"/>
          <w:sz w:val="28"/>
          <w:szCs w:val="28"/>
        </w:rPr>
        <w:t>найчутливішими</w:t>
      </w:r>
      <w:proofErr w:type="spellEnd"/>
      <w:r w:rsidRPr="007E7B9D">
        <w:rPr>
          <w:rFonts w:ascii="Times New Roman" w:hAnsi="Times New Roman" w:cs="Times New Roman"/>
          <w:sz w:val="28"/>
          <w:szCs w:val="28"/>
        </w:rPr>
        <w:t xml:space="preserve"> структура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ми суспільства щодо проблем природокористування, проблем довкілля. Чи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мало з них вже усвідомлюють — суспільство, яке й далі житиме за прин</w:t>
      </w:r>
      <w:r w:rsidRPr="007E7B9D">
        <w:rPr>
          <w:rFonts w:ascii="Times New Roman" w:hAnsi="Times New Roman" w:cs="Times New Roman"/>
          <w:sz w:val="28"/>
          <w:szCs w:val="28"/>
        </w:rPr>
        <w:softHyphen/>
        <w:t xml:space="preserve">ципом "нестриманого </w:t>
      </w:r>
      <w:proofErr w:type="spellStart"/>
      <w:r w:rsidRPr="007E7B9D">
        <w:rPr>
          <w:rFonts w:ascii="Times New Roman" w:hAnsi="Times New Roman" w:cs="Times New Roman"/>
          <w:sz w:val="28"/>
          <w:szCs w:val="28"/>
        </w:rPr>
        <w:t>природоспоживання</w:t>
      </w:r>
      <w:proofErr w:type="spellEnd"/>
      <w:r w:rsidRPr="007E7B9D">
        <w:rPr>
          <w:rFonts w:ascii="Times New Roman" w:hAnsi="Times New Roman" w:cs="Times New Roman"/>
          <w:sz w:val="28"/>
          <w:szCs w:val="28"/>
        </w:rPr>
        <w:t>, не має майбутнього.</w:t>
      </w:r>
    </w:p>
    <w:p w14:paraId="7C8F9418" w14:textId="77777777" w:rsid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В Україні суспільство перебуває на роздоріжжі свого розвитку і продов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жує формувати засади свого життя в майбутньому. Тут одним із найго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 xml:space="preserve">ловніших завдань є формування нової парадигми існування суспільства за принципами гармонійних взаємовідносин із природою. Для цього перш за все має бути </w:t>
      </w:r>
      <w:r w:rsidRPr="007E7B9D">
        <w:rPr>
          <w:rFonts w:ascii="Times New Roman" w:hAnsi="Times New Roman" w:cs="Times New Roman"/>
          <w:sz w:val="28"/>
          <w:szCs w:val="28"/>
        </w:rPr>
        <w:lastRenderedPageBreak/>
        <w:t>підготовлена консолідована стратегія переходу до нових засад взаємовідносин із природою, до гармонійного співіснування суспільства і природи. Це коли суспільство забезпечує свої потреби і не порушує ме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ханізми біотичного саморегулювання природи. У майбутньому, це коли "людина живе в природі, разом із природою, як елемент природи", тобто всі енергетичні й речовинні потоки суспільства максимально наближені до природних і збалансовані з ними.</w:t>
      </w:r>
    </w:p>
    <w:p w14:paraId="6E44427D" w14:textId="77777777" w:rsid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 xml:space="preserve">На жаль, нині існує груба, хаотична, </w:t>
      </w:r>
      <w:proofErr w:type="spellStart"/>
      <w:r w:rsidRPr="007E7B9D">
        <w:rPr>
          <w:rFonts w:ascii="Times New Roman" w:hAnsi="Times New Roman" w:cs="Times New Roman"/>
          <w:sz w:val="28"/>
          <w:szCs w:val="28"/>
        </w:rPr>
        <w:t>необгрунтована</w:t>
      </w:r>
      <w:proofErr w:type="spellEnd"/>
      <w:r w:rsidRPr="007E7B9D">
        <w:rPr>
          <w:rFonts w:ascii="Times New Roman" w:hAnsi="Times New Roman" w:cs="Times New Roman"/>
          <w:sz w:val="28"/>
          <w:szCs w:val="28"/>
        </w:rPr>
        <w:t xml:space="preserve"> реальними потре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бами експлуатація природних ресурсів із постійно зростаючою дисгар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монією цих потреб суспільства і можливостей природи їх задовольнити. І все це, зрештою, для збагачення окремих членів суспільства, для існування окремих держав, а не для добробуту всіх людей, не для розвитку кожної осо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би. Громадськість ці суперечності співіснування, дисгармонію сприймає гостріше, ніж ті, хто відповідає за прийняття рішень (урядовці, політичні діячі, органи влади тощо).</w:t>
      </w:r>
    </w:p>
    <w:p w14:paraId="2CCF0313" w14:textId="7E6470B1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Стратегічним завданням ГЕО має стати активізація всіх рушійних 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B9D">
        <w:rPr>
          <w:rFonts w:ascii="Times New Roman" w:hAnsi="Times New Roman" w:cs="Times New Roman"/>
          <w:sz w:val="28"/>
          <w:szCs w:val="28"/>
        </w:rPr>
        <w:t>переходу суспільства, держави до гармонійного співіснування з природою.</w:t>
      </w:r>
    </w:p>
    <w:p w14:paraId="1CB5B06B" w14:textId="79646C5C" w:rsidR="007E7B9D" w:rsidRPr="007E7B9D" w:rsidRDefault="007E7B9D" w:rsidP="007E7B9D">
      <w:pPr>
        <w:spacing w:after="0" w:line="276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679F010" wp14:editId="2B5B89A5">
            <wp:extent cx="3295652" cy="2998885"/>
            <wp:effectExtent l="0" t="0" r="0" b="0"/>
            <wp:docPr id="2" name="Рисунок 2" descr="Формула участі громадськості в природоохороній діяльності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ула участі громадськості в природоохороній діяльності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825" cy="30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BB69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Цей принцип повинен стати головним критерієм під час визначення мети та оцінки результатів діяльності ГЕО. Врешті-решт він мас стати основним критерієм оцінки розвитку країни.</w:t>
      </w:r>
    </w:p>
    <w:p w14:paraId="384B6A03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Громадський екологічний рух в Україні в процесі свого розвитку посту</w:t>
      </w:r>
      <w:r w:rsidRPr="007E7B9D">
        <w:rPr>
          <w:rFonts w:ascii="Times New Roman" w:hAnsi="Times New Roman" w:cs="Times New Roman"/>
          <w:sz w:val="28"/>
          <w:szCs w:val="28"/>
        </w:rPr>
        <w:softHyphen/>
        <w:t xml:space="preserve">пово стає професійним. Але різні ГЕО перебувають на різних етапах цього розвитку. Є такі, що недавно виникли і проходять початкові стадії свого розвитку, але є і такі, що вже </w:t>
      </w:r>
      <w:proofErr w:type="spellStart"/>
      <w:r w:rsidRPr="007E7B9D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7E7B9D">
        <w:rPr>
          <w:rFonts w:ascii="Times New Roman" w:hAnsi="Times New Roman" w:cs="Times New Roman"/>
          <w:sz w:val="28"/>
          <w:szCs w:val="28"/>
        </w:rPr>
        <w:t xml:space="preserve"> працюють у своїй специфічній галузі. Зокрема, є ГЕО, які </w:t>
      </w:r>
      <w:proofErr w:type="spellStart"/>
      <w:r w:rsidRPr="007E7B9D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7E7B9D">
        <w:rPr>
          <w:rFonts w:ascii="Times New Roman" w:hAnsi="Times New Roman" w:cs="Times New Roman"/>
          <w:sz w:val="28"/>
          <w:szCs w:val="28"/>
        </w:rPr>
        <w:t xml:space="preserve"> працюють на захист прав громадян (наприклад, екологічних), на формування екологічної політики держави, на консультування громадян та допомогу їм під час створення екологічних гро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мадських організацій. Останнє особливо актуальне для держави, яка актив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но формує основи громадянського суспільства.</w:t>
      </w:r>
    </w:p>
    <w:p w14:paraId="402EB7C7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lastRenderedPageBreak/>
        <w:t>Нині значна частина населення готова об'єднатись у громадські ор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ганізації. Першочергове завдання професійних ГЕО допомагати таким громадянам. За значно більшої кількості ГЕО, їхньої активної діяльності мобілізуватиметься громадська думка, формуватиметься нова екологічна свідомість, а стан довкілля в державі та її політиці ставатиме найвищим пріоритетом.</w:t>
      </w:r>
    </w:p>
    <w:p w14:paraId="5B4D258F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У ГЕО нерідко є можливість на простих прикладах показати, що для збереження й відновлення природи потрібні не такі вже й великі зусилля чи кошти. Головне — національна воля спрямовувати ці зусилля на збережен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ня й відновлення довкілля, а не на його грубу експлуатацію. Тому громадськості потрібно об'єднуватись, щоб на основі наявного позитивного досвіду у своїй діяльності створити засади нового розуміння себе, природи і суспільства в природі, щоб запровадити нову практику взаємовідносин суспільства з природою, щоб урешті-решт сформувати цю "національну во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лю" переходу до нових стосунків у глобальному й космічному просторі.</w:t>
      </w:r>
    </w:p>
    <w:p w14:paraId="39A6B7BD" w14:textId="41A62E23" w:rsidR="007E7B9D" w:rsidRPr="007E7B9D" w:rsidRDefault="007E7B9D" w:rsidP="007E7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EFB696E" wp14:editId="5241CEC5">
            <wp:extent cx="5837555" cy="4771390"/>
            <wp:effectExtent l="0" t="0" r="0" b="0"/>
            <wp:docPr id="1" name="Рисунок 1" descr="Засоби та механізми залучення громадськості до екологічної діяльності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соби та механізми залучення громадськості до екологічної діяльності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477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3B0DD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Відновлення довкілля, життєдіяльність у злагоді з природним середови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щем, творення добробуту для всіх і духовний розвиток кожного громадяни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на стануть основою національної ідеї на майбутнє.</w:t>
      </w:r>
    </w:p>
    <w:p w14:paraId="7904FB01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 xml:space="preserve">Для переходу до гармонійного співіснування людини і суспільства з природою вже тепер в Україні достатньо засобів. Тому на рівні урядового, </w:t>
      </w:r>
      <w:r w:rsidRPr="007E7B9D">
        <w:rPr>
          <w:rFonts w:ascii="Times New Roman" w:hAnsi="Times New Roman" w:cs="Times New Roman"/>
          <w:sz w:val="28"/>
          <w:szCs w:val="28"/>
        </w:rPr>
        <w:lastRenderedPageBreak/>
        <w:t>адміністративного й представницького керівництва держави цьому слід приділяти достатньо уваги.</w:t>
      </w:r>
    </w:p>
    <w:p w14:paraId="4F1E44B5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Для сучасної України особливо важлива активність громадського еко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логічного руху. Тому громадські екологічні організації найближчим часом повинні виробити засади і впровадити нову систему, в основі якої має бути принцип "забруднювач платить". Цей принцип реально започаткує саме си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стему збалансованості екологічних платежів і витрат на збереження й відновлення природного потенціалу гармонійного суспільства.</w:t>
      </w:r>
    </w:p>
    <w:p w14:paraId="573EAA98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На схемах рис. 6.1, 6.2 більш детально наведено системний підхід до розширення участі громадськості в екологічній діяльності суспільства. Це може сприяти вирішенню державними органами влади завдання щодо залу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чення громадського екологічного руху, громадських екологічних організацій до вирішення національних та міжнародних екологічних проблем.</w:t>
      </w:r>
    </w:p>
    <w:p w14:paraId="1A237711" w14:textId="77777777" w:rsidR="007E7B9D" w:rsidRPr="007E7B9D" w:rsidRDefault="007E7B9D" w:rsidP="007E7B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  <w:u w:val="single"/>
        </w:rPr>
        <w:t>Висновки</w:t>
      </w:r>
    </w:p>
    <w:p w14:paraId="5D9B8597" w14:textId="77777777" w:rsidR="007E7B9D" w:rsidRPr="007E7B9D" w:rsidRDefault="007E7B9D" w:rsidP="007E7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1. Громадське екологічне управління набуло суспільного значення, коли прийшло усвідомлення ролі громадськості як однієї з важливих рушійних сил у подоланні як глобальних, так і локальних екологічних криз, розбудові збалансованих суспільних відносин і досягненні гар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монійного співіснування суспільства і природи.</w:t>
      </w:r>
    </w:p>
    <w:p w14:paraId="3260D776" w14:textId="77777777" w:rsidR="007E7B9D" w:rsidRPr="007E7B9D" w:rsidRDefault="007E7B9D" w:rsidP="007E7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2. Мета громадського екологічного управління полягає в досягненні узгодженості й гармонізації дій державних і громадських органів у га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лузі охорони та відновлення навколишнього природного середовища; підвищенні ефективності державного, корпоративного й місцевого екологічного управління; досягненні екологічних цілей.</w:t>
      </w:r>
    </w:p>
    <w:p w14:paraId="48368908" w14:textId="77777777" w:rsidR="007E7B9D" w:rsidRPr="007E7B9D" w:rsidRDefault="007E7B9D" w:rsidP="007E7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3. Громадське екологічне управління має свою законодавчу базу і зако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нодавчо визначені функції, які на сьогодні неадекватно розвинені для забезпечення його ролі і дієздатності в суспільстві. Тому нагальною є потреба прийняти спеціальний закон про громадське екологічне управління і неурядові організації.</w:t>
      </w:r>
    </w:p>
    <w:p w14:paraId="6F33D677" w14:textId="77777777" w:rsidR="007E7B9D" w:rsidRPr="007E7B9D" w:rsidRDefault="007E7B9D" w:rsidP="007E7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9D">
        <w:rPr>
          <w:rFonts w:ascii="Times New Roman" w:hAnsi="Times New Roman" w:cs="Times New Roman"/>
          <w:sz w:val="28"/>
          <w:szCs w:val="28"/>
        </w:rPr>
        <w:t>4. Всесвітньо визнана значна роль неурядових організацій у гармоні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зації розвитку суспільства, досягненні його сталості. Уряд має розро</w:t>
      </w:r>
      <w:r w:rsidRPr="007E7B9D">
        <w:rPr>
          <w:rFonts w:ascii="Times New Roman" w:hAnsi="Times New Roman" w:cs="Times New Roman"/>
          <w:sz w:val="28"/>
          <w:szCs w:val="28"/>
        </w:rPr>
        <w:softHyphen/>
        <w:t>бити спеціальні механізми, за допомогою яких неурядові організації могли б відповідно і ефективно відігравати відведену роль партнерів у процесі екологічно безпечного гармонійного розвитку.</w:t>
      </w:r>
    </w:p>
    <w:p w14:paraId="48E97E14" w14:textId="77777777" w:rsidR="007E7B9D" w:rsidRPr="007E7B9D" w:rsidRDefault="007E7B9D" w:rsidP="007E7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E615C" w14:textId="77777777" w:rsidR="007E7B9D" w:rsidRPr="007E7B9D" w:rsidRDefault="007E7B9D" w:rsidP="007E7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8CDFA3" w14:textId="77777777" w:rsidR="00C1620D" w:rsidRPr="007E7B9D" w:rsidRDefault="00C1620D" w:rsidP="007E7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620D" w:rsidRPr="007E7B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277C1"/>
    <w:multiLevelType w:val="multilevel"/>
    <w:tmpl w:val="D39C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876FC"/>
    <w:multiLevelType w:val="multilevel"/>
    <w:tmpl w:val="01C8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11F55"/>
    <w:multiLevelType w:val="multilevel"/>
    <w:tmpl w:val="6684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67BCD"/>
    <w:multiLevelType w:val="multilevel"/>
    <w:tmpl w:val="6DDE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723F7"/>
    <w:multiLevelType w:val="multilevel"/>
    <w:tmpl w:val="E312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70337"/>
    <w:multiLevelType w:val="multilevel"/>
    <w:tmpl w:val="2E46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625E5"/>
    <w:multiLevelType w:val="multilevel"/>
    <w:tmpl w:val="130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66"/>
    <w:rsid w:val="003D70E6"/>
    <w:rsid w:val="004D7631"/>
    <w:rsid w:val="005A4099"/>
    <w:rsid w:val="006B2F66"/>
    <w:rsid w:val="007E7B9D"/>
    <w:rsid w:val="00C1620D"/>
    <w:rsid w:val="00D02D2A"/>
    <w:rsid w:val="00DC60C5"/>
    <w:rsid w:val="00EF3467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24C1"/>
  <w15:chartTrackingRefBased/>
  <w15:docId w15:val="{8D809910-D633-4F7F-AA04-9D3100AF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11773</Words>
  <Characters>6712</Characters>
  <Application>Microsoft Office Word</Application>
  <DocSecurity>0</DocSecurity>
  <Lines>55</Lines>
  <Paragraphs>36</Paragraphs>
  <ScaleCrop>false</ScaleCrop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Венгер</dc:creator>
  <cp:keywords/>
  <dc:description/>
  <cp:lastModifiedBy>Настя Венгер</cp:lastModifiedBy>
  <cp:revision>2</cp:revision>
  <dcterms:created xsi:type="dcterms:W3CDTF">2025-10-14T13:30:00Z</dcterms:created>
  <dcterms:modified xsi:type="dcterms:W3CDTF">2025-10-14T13:41:00Z</dcterms:modified>
</cp:coreProperties>
</file>