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F3" w:rsidRPr="00820AF3" w:rsidRDefault="00820AF3" w:rsidP="00820AF3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val="uk-UA"/>
        </w:rPr>
      </w:pPr>
      <w:r w:rsidRPr="00820AF3">
        <w:rPr>
          <w:rFonts w:eastAsia="Times New Roman" w:cs="Times New Roman"/>
          <w:b/>
          <w:szCs w:val="28"/>
          <w:lang w:val="uk-UA"/>
        </w:rPr>
        <w:t>Лекція 2</w:t>
      </w:r>
    </w:p>
    <w:p w:rsidR="00820AF3" w:rsidRPr="00820AF3" w:rsidRDefault="00820AF3" w:rsidP="00820AF3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val="uk-UA"/>
        </w:rPr>
      </w:pPr>
    </w:p>
    <w:p w:rsidR="001435A5" w:rsidRDefault="00820AF3" w:rsidP="00820AF3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pacing w:val="-2"/>
          <w:szCs w:val="28"/>
          <w:lang w:val="uk-UA"/>
        </w:rPr>
      </w:pPr>
      <w:r w:rsidRPr="00820AF3">
        <w:rPr>
          <w:rFonts w:eastAsia="Times New Roman" w:cs="Times New Roman"/>
          <w:b/>
          <w:szCs w:val="28"/>
          <w:lang w:val="uk-UA"/>
        </w:rPr>
        <w:t>СФЕРА</w:t>
      </w:r>
      <w:r w:rsidRPr="00820AF3">
        <w:rPr>
          <w:rFonts w:eastAsia="Times New Roman" w:cs="Times New Roman"/>
          <w:b/>
          <w:spacing w:val="55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zCs w:val="28"/>
          <w:lang w:val="uk-UA"/>
        </w:rPr>
        <w:t>ФІЗИЧНОЇ</w:t>
      </w:r>
      <w:r w:rsidRPr="00820AF3">
        <w:rPr>
          <w:rFonts w:eastAsia="Times New Roman" w:cs="Times New Roman"/>
          <w:b/>
          <w:spacing w:val="49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zCs w:val="28"/>
          <w:lang w:val="uk-UA"/>
        </w:rPr>
        <w:t>КУЛЬТУРИ</w:t>
      </w:r>
      <w:r w:rsidRPr="00820AF3">
        <w:rPr>
          <w:rFonts w:eastAsia="Times New Roman" w:cs="Times New Roman"/>
          <w:b/>
          <w:spacing w:val="62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pacing w:val="-10"/>
          <w:szCs w:val="28"/>
          <w:lang w:val="uk-UA"/>
        </w:rPr>
        <w:t xml:space="preserve">І </w:t>
      </w:r>
      <w:r w:rsidRPr="00820AF3">
        <w:rPr>
          <w:rFonts w:eastAsia="Times New Roman" w:cs="Times New Roman"/>
          <w:b/>
          <w:szCs w:val="28"/>
          <w:lang w:val="uk-UA"/>
        </w:rPr>
        <w:t>СПОРТУ</w:t>
      </w:r>
      <w:r w:rsidRPr="00820AF3">
        <w:rPr>
          <w:rFonts w:eastAsia="Times New Roman" w:cs="Times New Roman"/>
          <w:b/>
          <w:spacing w:val="-12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zCs w:val="28"/>
          <w:lang w:val="uk-UA"/>
        </w:rPr>
        <w:t>ЯК</w:t>
      </w:r>
      <w:r w:rsidRPr="00820AF3">
        <w:rPr>
          <w:rFonts w:eastAsia="Times New Roman" w:cs="Times New Roman"/>
          <w:b/>
          <w:spacing w:val="-4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zCs w:val="28"/>
          <w:lang w:val="uk-UA"/>
        </w:rPr>
        <w:t>СОЦІАЛЬНА</w:t>
      </w:r>
      <w:r w:rsidRPr="00820AF3">
        <w:rPr>
          <w:rFonts w:eastAsia="Times New Roman" w:cs="Times New Roman"/>
          <w:b/>
          <w:spacing w:val="-2"/>
          <w:szCs w:val="28"/>
          <w:lang w:val="uk-UA"/>
        </w:rPr>
        <w:t xml:space="preserve"> СИСТЕМА</w:t>
      </w:r>
    </w:p>
    <w:p w:rsidR="00820AF3" w:rsidRDefault="00820AF3" w:rsidP="00820AF3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pacing w:val="-2"/>
          <w:szCs w:val="28"/>
          <w:lang w:val="uk-UA"/>
        </w:rPr>
      </w:pPr>
    </w:p>
    <w:p w:rsidR="00820AF3" w:rsidRDefault="00820AF3" w:rsidP="00820AF3">
      <w:pPr>
        <w:widowControl w:val="0"/>
        <w:tabs>
          <w:tab w:val="left" w:pos="851"/>
          <w:tab w:val="left" w:pos="1134"/>
          <w:tab w:val="left" w:pos="7380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b/>
          <w:szCs w:val="28"/>
          <w:lang w:val="uk-UA"/>
        </w:rPr>
        <w:t>Мета</w:t>
      </w:r>
      <w:r w:rsidRPr="00820AF3">
        <w:rPr>
          <w:rFonts w:eastAsia="Times New Roman" w:cs="Times New Roman"/>
          <w:szCs w:val="28"/>
          <w:lang w:val="uk-UA"/>
        </w:rPr>
        <w:t xml:space="preserve"> </w:t>
      </w:r>
      <w:r w:rsidRPr="00820AF3">
        <w:rPr>
          <w:rFonts w:eastAsia="Times New Roman" w:cs="Times New Roman"/>
          <w:b/>
          <w:szCs w:val="28"/>
          <w:lang w:val="uk-UA"/>
        </w:rPr>
        <w:t>:</w:t>
      </w:r>
      <w:r w:rsidRPr="00820AF3">
        <w:rPr>
          <w:rFonts w:eastAsia="Times New Roman" w:cs="Times New Roman"/>
          <w:szCs w:val="28"/>
          <w:lang w:val="uk-UA"/>
        </w:rPr>
        <w:t xml:space="preserve"> Ознайомлення студентів із сферою фізичного виховання і спорту як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соціальною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системою.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Оволодіння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знаннями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з</w:t>
      </w:r>
      <w:r w:rsidRPr="00820AF3">
        <w:rPr>
          <w:rFonts w:eastAsia="Times New Roman" w:cs="Times New Roman"/>
          <w:spacing w:val="40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питання</w:t>
      </w:r>
      <w:r>
        <w:rPr>
          <w:rFonts w:eastAsia="Times New Roman" w:cs="Times New Roman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органи</w:t>
      </w:r>
      <w:r w:rsidRPr="00820AF3">
        <w:rPr>
          <w:rFonts w:eastAsia="Times New Roman" w:cs="Times New Roman"/>
          <w:spacing w:val="33"/>
          <w:szCs w:val="28"/>
          <w:lang w:val="uk-UA"/>
        </w:rPr>
        <w:t xml:space="preserve"> </w:t>
      </w:r>
      <w:r w:rsidRPr="00820AF3">
        <w:rPr>
          <w:rFonts w:eastAsia="Times New Roman" w:cs="Times New Roman"/>
          <w:szCs w:val="28"/>
          <w:lang w:val="uk-UA"/>
        </w:rPr>
        <w:t>публічної влади в системі управління сферою, громадські організації в сфері фізичного виховання і спорту</w:t>
      </w:r>
      <w:r w:rsidRPr="00820AF3">
        <w:rPr>
          <w:rFonts w:eastAsia="Times New Roman" w:cs="Times New Roman"/>
          <w:b/>
          <w:szCs w:val="28"/>
          <w:lang w:val="uk-UA"/>
        </w:rPr>
        <w:t>,</w:t>
      </w:r>
      <w:r w:rsidRPr="00820AF3">
        <w:rPr>
          <w:rFonts w:eastAsia="Times New Roman" w:cs="Times New Roman"/>
          <w:szCs w:val="28"/>
          <w:lang w:val="uk-UA"/>
        </w:rPr>
        <w:t xml:space="preserve"> кадрове забезпечення сфери.</w:t>
      </w:r>
    </w:p>
    <w:p w:rsidR="00820AF3" w:rsidRPr="00820AF3" w:rsidRDefault="00820AF3" w:rsidP="00820AF3">
      <w:pPr>
        <w:widowControl w:val="0"/>
        <w:tabs>
          <w:tab w:val="left" w:pos="851"/>
          <w:tab w:val="left" w:pos="1134"/>
          <w:tab w:val="left" w:pos="7380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</w:p>
    <w:p w:rsidR="00820AF3" w:rsidRPr="00820AF3" w:rsidRDefault="00820AF3" w:rsidP="00820AF3">
      <w:pPr>
        <w:widowControl w:val="0"/>
        <w:tabs>
          <w:tab w:val="left" w:pos="851"/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b/>
          <w:bCs/>
          <w:szCs w:val="28"/>
          <w:lang w:val="uk-UA"/>
        </w:rPr>
      </w:pPr>
      <w:r w:rsidRPr="00820AF3">
        <w:rPr>
          <w:rFonts w:eastAsia="Times New Roman" w:cs="Times New Roman"/>
          <w:b/>
          <w:bCs/>
          <w:szCs w:val="28"/>
          <w:lang w:val="uk-UA"/>
        </w:rPr>
        <w:t>План</w:t>
      </w:r>
    </w:p>
    <w:p w:rsidR="00820AF3" w:rsidRPr="00820AF3" w:rsidRDefault="00820AF3" w:rsidP="00820AF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Сфера фізичного виховання і спорту як соціальна система.</w:t>
      </w:r>
    </w:p>
    <w:p w:rsidR="00820AF3" w:rsidRPr="00820AF3" w:rsidRDefault="00820AF3" w:rsidP="00820AF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Органи публічної влади в системі управління сферою.</w:t>
      </w:r>
    </w:p>
    <w:p w:rsidR="00820AF3" w:rsidRPr="00820AF3" w:rsidRDefault="00820AF3" w:rsidP="00820AF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Громадські організації в сфері фізичного виховання і спорту.</w:t>
      </w:r>
    </w:p>
    <w:p w:rsidR="00820AF3" w:rsidRPr="00820AF3" w:rsidRDefault="00820AF3" w:rsidP="00820AF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Кадрове забезпечення сфери фізичного виховання і спорту.</w:t>
      </w:r>
    </w:p>
    <w:p w:rsidR="00820AF3" w:rsidRPr="00820AF3" w:rsidRDefault="00820AF3" w:rsidP="00820AF3">
      <w:pPr>
        <w:widowControl w:val="0"/>
        <w:tabs>
          <w:tab w:val="left" w:pos="851"/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val="uk-UA"/>
        </w:rPr>
      </w:pP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rFonts w:eastAsia="Times New Roman" w:cs="Times New Roman"/>
          <w:b/>
          <w:bCs/>
          <w:szCs w:val="28"/>
          <w:lang w:val="uk-UA"/>
        </w:rPr>
      </w:pPr>
      <w:r w:rsidRPr="00820AF3">
        <w:rPr>
          <w:rFonts w:eastAsia="Times New Roman" w:cs="Times New Roman"/>
          <w:b/>
          <w:bCs/>
          <w:szCs w:val="28"/>
          <w:lang w:val="uk-UA"/>
        </w:rPr>
        <w:t>Завдання</w:t>
      </w:r>
      <w:r w:rsidRPr="00820AF3">
        <w:rPr>
          <w:rFonts w:eastAsia="Times New Roman" w:cs="Times New Roman"/>
          <w:b/>
          <w:bCs/>
          <w:spacing w:val="-2"/>
          <w:szCs w:val="28"/>
          <w:lang w:val="uk-UA"/>
        </w:rPr>
        <w:t>:</w:t>
      </w:r>
    </w:p>
    <w:p w:rsidR="00820AF3" w:rsidRPr="00820AF3" w:rsidRDefault="00820AF3" w:rsidP="00820AF3">
      <w:pPr>
        <w:widowControl w:val="0"/>
        <w:numPr>
          <w:ilvl w:val="0"/>
          <w:numId w:val="2"/>
        </w:numPr>
        <w:tabs>
          <w:tab w:val="left" w:pos="352"/>
          <w:tab w:val="left" w:pos="1134"/>
          <w:tab w:val="left" w:pos="2057"/>
          <w:tab w:val="left" w:pos="3420"/>
          <w:tab w:val="left" w:pos="3836"/>
          <w:tab w:val="left" w:pos="4980"/>
          <w:tab w:val="left" w:pos="6416"/>
          <w:tab w:val="left" w:pos="7887"/>
          <w:tab w:val="left" w:pos="8192"/>
          <w:tab w:val="left" w:pos="9233"/>
        </w:tabs>
        <w:autoSpaceDE w:val="0"/>
        <w:autoSpaceDN w:val="0"/>
        <w:ind w:left="0" w:firstLine="709"/>
        <w:jc w:val="both"/>
        <w:rPr>
          <w:rFonts w:eastAsia="Times New Roman" w:cs="Times New Roman"/>
          <w:lang w:val="uk-UA"/>
        </w:rPr>
      </w:pPr>
      <w:r w:rsidRPr="00820AF3">
        <w:rPr>
          <w:rFonts w:eastAsia="Times New Roman" w:cs="Times New Roman"/>
          <w:spacing w:val="-2"/>
          <w:lang w:val="uk-UA"/>
        </w:rPr>
        <w:t>Ознайомити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2"/>
          <w:lang w:val="uk-UA"/>
        </w:rPr>
        <w:t>студентів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6"/>
          <w:lang w:val="uk-UA"/>
        </w:rPr>
        <w:t>зі</w:t>
      </w:r>
      <w:r>
        <w:rPr>
          <w:rFonts w:eastAsia="Times New Roman" w:cs="Times New Roman"/>
          <w:spacing w:val="-6"/>
          <w:lang w:val="uk-UA"/>
        </w:rPr>
        <w:t xml:space="preserve"> </w:t>
      </w:r>
      <w:r w:rsidRPr="00820AF3">
        <w:rPr>
          <w:rFonts w:eastAsia="Times New Roman" w:cs="Times New Roman"/>
          <w:spacing w:val="-2"/>
          <w:lang w:val="uk-UA"/>
        </w:rPr>
        <w:t>сферою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2"/>
          <w:lang w:val="uk-UA"/>
        </w:rPr>
        <w:t>фізичного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2"/>
          <w:lang w:val="uk-UA"/>
        </w:rPr>
        <w:t>виховання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10"/>
          <w:lang w:val="uk-UA"/>
        </w:rPr>
        <w:t>і</w:t>
      </w:r>
      <w:r>
        <w:rPr>
          <w:rFonts w:eastAsia="Times New Roman" w:cs="Times New Roman"/>
          <w:spacing w:val="-10"/>
          <w:lang w:val="uk-UA"/>
        </w:rPr>
        <w:t xml:space="preserve"> </w:t>
      </w:r>
      <w:r w:rsidRPr="00820AF3">
        <w:rPr>
          <w:rFonts w:eastAsia="Times New Roman" w:cs="Times New Roman"/>
          <w:spacing w:val="-2"/>
          <w:lang w:val="uk-UA"/>
        </w:rPr>
        <w:t>спорту</w:t>
      </w:r>
      <w:r>
        <w:rPr>
          <w:rFonts w:eastAsia="Times New Roman" w:cs="Times New Roman"/>
          <w:spacing w:val="-2"/>
          <w:lang w:val="uk-UA"/>
        </w:rPr>
        <w:t xml:space="preserve"> </w:t>
      </w:r>
      <w:r w:rsidRPr="00820AF3">
        <w:rPr>
          <w:rFonts w:eastAsia="Times New Roman" w:cs="Times New Roman"/>
          <w:spacing w:val="-6"/>
          <w:lang w:val="uk-UA"/>
        </w:rPr>
        <w:t xml:space="preserve">як </w:t>
      </w:r>
      <w:r w:rsidRPr="00820AF3">
        <w:rPr>
          <w:rFonts w:eastAsia="Times New Roman" w:cs="Times New Roman"/>
          <w:lang w:val="uk-UA"/>
        </w:rPr>
        <w:t>соціальною системою.</w:t>
      </w:r>
    </w:p>
    <w:p w:rsidR="00820AF3" w:rsidRPr="00820AF3" w:rsidRDefault="00820AF3" w:rsidP="00820AF3">
      <w:pPr>
        <w:widowControl w:val="0"/>
        <w:numPr>
          <w:ilvl w:val="0"/>
          <w:numId w:val="2"/>
        </w:numPr>
        <w:tabs>
          <w:tab w:val="left" w:pos="352"/>
          <w:tab w:val="left" w:pos="1134"/>
          <w:tab w:val="left" w:pos="3332"/>
        </w:tabs>
        <w:autoSpaceDE w:val="0"/>
        <w:autoSpaceDN w:val="0"/>
        <w:ind w:left="0" w:firstLine="709"/>
        <w:jc w:val="both"/>
        <w:rPr>
          <w:rFonts w:eastAsia="Times New Roman" w:cs="Times New Roman"/>
          <w:lang w:val="uk-UA"/>
        </w:rPr>
      </w:pPr>
      <w:r w:rsidRPr="00820AF3">
        <w:rPr>
          <w:rFonts w:eastAsia="Times New Roman" w:cs="Times New Roman"/>
          <w:lang w:val="uk-UA"/>
        </w:rPr>
        <w:t>Ознайомити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студентів</w:t>
      </w:r>
      <w:r>
        <w:rPr>
          <w:rFonts w:eastAsia="Times New Roman" w:cs="Times New Roman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з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органами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публічної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влади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в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системі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 xml:space="preserve">управління </w:t>
      </w:r>
      <w:r w:rsidRPr="00820AF3">
        <w:rPr>
          <w:rFonts w:eastAsia="Times New Roman" w:cs="Times New Roman"/>
          <w:spacing w:val="-2"/>
          <w:lang w:val="uk-UA"/>
        </w:rPr>
        <w:t>сферою.</w:t>
      </w:r>
    </w:p>
    <w:p w:rsidR="00820AF3" w:rsidRPr="00820AF3" w:rsidRDefault="00820AF3" w:rsidP="00820AF3">
      <w:pPr>
        <w:widowControl w:val="0"/>
        <w:numPr>
          <w:ilvl w:val="0"/>
          <w:numId w:val="2"/>
        </w:numPr>
        <w:tabs>
          <w:tab w:val="left" w:pos="352"/>
          <w:tab w:val="left" w:pos="1134"/>
          <w:tab w:val="left" w:pos="7246"/>
        </w:tabs>
        <w:autoSpaceDE w:val="0"/>
        <w:autoSpaceDN w:val="0"/>
        <w:ind w:left="0" w:firstLine="709"/>
        <w:jc w:val="both"/>
        <w:rPr>
          <w:rFonts w:eastAsia="Times New Roman" w:cs="Times New Roman"/>
          <w:lang w:val="uk-UA"/>
        </w:rPr>
      </w:pPr>
      <w:r w:rsidRPr="00820AF3">
        <w:rPr>
          <w:rFonts w:eastAsia="Times New Roman" w:cs="Times New Roman"/>
          <w:lang w:val="uk-UA"/>
        </w:rPr>
        <w:t>Ознайомити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студентів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з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громадськими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організаціями</w:t>
      </w:r>
      <w:r>
        <w:rPr>
          <w:rFonts w:eastAsia="Times New Roman" w:cs="Times New Roman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в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сфері</w:t>
      </w:r>
      <w:r w:rsidRPr="00820AF3">
        <w:rPr>
          <w:rFonts w:eastAsia="Times New Roman" w:cs="Times New Roman"/>
          <w:spacing w:val="40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фізичного виховання і спорту.</w:t>
      </w:r>
    </w:p>
    <w:p w:rsidR="00820AF3" w:rsidRPr="00820AF3" w:rsidRDefault="00820AF3" w:rsidP="00820AF3">
      <w:pPr>
        <w:widowControl w:val="0"/>
        <w:numPr>
          <w:ilvl w:val="0"/>
          <w:numId w:val="2"/>
        </w:numPr>
        <w:tabs>
          <w:tab w:val="left" w:pos="352"/>
          <w:tab w:val="left" w:pos="1134"/>
        </w:tabs>
        <w:autoSpaceDE w:val="0"/>
        <w:autoSpaceDN w:val="0"/>
        <w:ind w:left="0" w:firstLine="709"/>
        <w:jc w:val="both"/>
        <w:rPr>
          <w:rFonts w:eastAsia="Times New Roman" w:cs="Times New Roman"/>
          <w:lang w:val="uk-UA"/>
        </w:rPr>
      </w:pPr>
      <w:r w:rsidRPr="00820AF3">
        <w:rPr>
          <w:rFonts w:eastAsia="Times New Roman" w:cs="Times New Roman"/>
          <w:lang w:val="uk-UA"/>
        </w:rPr>
        <w:t>Ознайомити студентів</w:t>
      </w:r>
      <w:r w:rsidRPr="00820AF3">
        <w:rPr>
          <w:rFonts w:eastAsia="Times New Roman" w:cs="Times New Roman"/>
          <w:spacing w:val="-1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з</w:t>
      </w:r>
      <w:r w:rsidRPr="00820AF3">
        <w:rPr>
          <w:rFonts w:eastAsia="Times New Roman" w:cs="Times New Roman"/>
          <w:spacing w:val="-1"/>
          <w:lang w:val="uk-UA"/>
        </w:rPr>
        <w:t xml:space="preserve"> </w:t>
      </w:r>
      <w:r w:rsidRPr="00820AF3">
        <w:rPr>
          <w:rFonts w:eastAsia="Times New Roman" w:cs="Times New Roman"/>
          <w:lang w:val="uk-UA"/>
        </w:rPr>
        <w:t>кадровим забезпечення сфери фізичного виховання і спорту.</w:t>
      </w:r>
    </w:p>
    <w:p w:rsid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b/>
          <w:szCs w:val="28"/>
          <w:lang w:val="uk-UA"/>
        </w:rPr>
        <w:t>Ключові слова:</w:t>
      </w:r>
      <w:r w:rsidRPr="00820AF3">
        <w:rPr>
          <w:rFonts w:eastAsia="Times New Roman" w:cs="Times New Roman"/>
          <w:szCs w:val="28"/>
          <w:lang w:val="uk-UA"/>
        </w:rPr>
        <w:t xml:space="preserve"> управління, школи наукового управління,сучасні концепції теорії управління, громадські організації, спеціальності.</w:t>
      </w:r>
    </w:p>
    <w:p w:rsid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По засвоєнню матеріалу лекції, студенти повинні :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знати – ознаки та характеристики сфера фізичного виховання і спорту як соціальної системи, органи публічної влади в системі управління сферою,структуру та діяльність громадських організацій в сфері фізичного виховання і спорту, систему підготовки кадрового забезпечення сфери фізичного виховання і спорту;</w:t>
      </w:r>
    </w:p>
    <w:p w:rsid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вміти – визначити ознаки та характеристики сфера фізичного виховання і спорту як соціальної системи, органи публічної влади в системі управління сферою, охарактеризувати структуру та діяльність громадських організацій в сфері фізичного виховання і спорту, систему підготовки кадрового забезпечення сфери фізичного виховання і спорту.</w:t>
      </w:r>
    </w:p>
    <w:p w:rsid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Сфери діяльності суспільства є його соціальними підсистемами. Соціальні підсистеми - такі, які належать до життя людей, їх відносин у суспільстві, це: економічна, політична, правова, наука, культура, фізичне виховання і спорт та ін. Соціальними вони є тому, що основним їх компонентом є людина, вони створені людьми і функціонувати без людей не здатні. Вони мають певні ознаки та характеристики, які доповнюють одна одну і дають можливість цілісного сприйняття тієї чи іншої системи. Зупинимось детальніше на характеристиці </w:t>
      </w:r>
      <w:r w:rsidRPr="00820AF3">
        <w:rPr>
          <w:rFonts w:eastAsia="Times New Roman" w:cs="Times New Roman"/>
          <w:szCs w:val="28"/>
          <w:lang w:val="uk-UA"/>
        </w:rPr>
        <w:lastRenderedPageBreak/>
        <w:t>фізичного виховання і спорту як соціальної системи.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Згідно теорії систем сферу фізичного виховання і спорту можна розглядати як підсистему суспільства, а також - як відносно самостійну систему, яка увібрала в себе декілька підсистем, що в свою чергу можуть бути також розглянуті та вивчені як самостійні системи.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Ознаками сфери фізичного виховання і спорту як соціальної системи є такі: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-</w:t>
      </w:r>
      <w:r w:rsidRPr="00820AF3">
        <w:rPr>
          <w:rFonts w:eastAsia="Times New Roman" w:cs="Times New Roman"/>
          <w:szCs w:val="28"/>
          <w:lang w:val="uk-UA"/>
        </w:rPr>
        <w:tab/>
        <w:t>невід'ємність системи від загальної соціальної системи держави та суспільства;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-</w:t>
      </w:r>
      <w:r w:rsidRPr="00820AF3">
        <w:rPr>
          <w:rFonts w:eastAsia="Times New Roman" w:cs="Times New Roman"/>
          <w:szCs w:val="28"/>
          <w:lang w:val="uk-UA"/>
        </w:rPr>
        <w:tab/>
        <w:t>складність всієї системи та складність завдань, які вона вирішує;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-</w:t>
      </w:r>
      <w:r w:rsidRPr="00820AF3">
        <w:rPr>
          <w:rFonts w:eastAsia="Times New Roman" w:cs="Times New Roman"/>
          <w:szCs w:val="28"/>
          <w:lang w:val="uk-UA"/>
        </w:rPr>
        <w:tab/>
        <w:t>спрямованість її діяльності на людину, особистість якої є об'єктом впливу всієї системи в цілому та окремих її підсистем 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Охарактеризуємо сферу фізичного виховання і спорту як соціальну систему з точки зору її характеристик: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Відкритість системи фізичного виховання і спорту обумовлена тим, що вона існує завдяки постійному обміну із зовнішнім середовищем. На розвиток системи мають суттєвий вплив такі фактори як: тип соціальної побудови держави, рівень соціально-економічного розвитку, склад населення, його традиції, інтереси, національні особливості. Тому систему фізичного виховання і спорту слід розглядати невід'ємно від соціальної системи суспільства, частиною якої вона є.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Фізичне виховання і спорт в цілому працюють на досягнення цілей визначених суспільством, існують завдяки ресурсам, які надходять із зовні і деякі результати її діяльності теж виходять за рамки самої системи і працюють на оточуюче середовище (тобто суспільство). Це ще раз підтверджує взаємозалежність системи і середовища.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Удосконалення системи фізичного виховання і спорту повинно базуватися на врахуванні названих соціальних факторів.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Цілеспрямованість. Сфері фізичного виховання і спорту як і окремим організаціям притаманне прагнення до досягнення цілей. Саме для цього організації, які входять до складу системи, вступають між собою у взаємодію.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Загальносистемні цілі формуються на рівні суспільства, на державному рівні. При перенесенні на більш низькі рівні системи вони набувають характеру конкретних завдань. 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Цілісність. До сфери фізичного виховання і спорту входить безліч компонентів (організацій). Взаємодія в системі організацій, які здійснюють фізичне виховання, набір, відбір, попередню базову та завершальну підготовку спортсменів, а також організацій, які здійснюють матеріально-технічне, науково-методичне забезпечення полягає в тому, що кожна з них вирішує свої, властиві їй завдання. Однак сукупність результатів вирішення завдань є потужним фактором розвитку цілісної системи фізичного виховання і спорту.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Сфера фізичного виховання і спорту одночасно є відносно самостійною системою, такою, яка має свої цілі, завдання, принципи функціонування у взаємодії із середовищем, що також характеризує її як цілісну систему.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Динамічність системи фізичного виховання і спорту характеризує безперервність її змін в цілому, а також змін окремих частин. Змінюються: методика, рівень спортивних результатів, інвентар, обладнання, форми організації </w:t>
      </w:r>
      <w:r w:rsidRPr="00820AF3">
        <w:rPr>
          <w:rFonts w:eastAsia="Times New Roman" w:cs="Times New Roman"/>
          <w:szCs w:val="28"/>
          <w:lang w:val="uk-UA"/>
        </w:rPr>
        <w:lastRenderedPageBreak/>
        <w:t>діяльності фахівців, матеріально-фінансове забезпечення тощо. Всі ці зміни відбивають об'єктивний процес розвитку сфери фізичного виховання і спорту, що повинно враховуватися у діяльності її організацій.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Ієрархічність системи обумовлена тим, що у ній існує підпорядкованість підсистем та об'єктів, цілей, завдань. Саме ієрархічність дозволяє виділити управлінські вертикалі в середині підсистем більшості організацій.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Структурність полягає в тому, що зміст діяльності ланок і системи в цілому обумовлює структуру, функціонування сфери, побудову її компонентів.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Саме структуру управління сферою ми розглянемо у наступному підрозділі. Це суттєво допоможе поглибити знання про систему фізичного виховання і спорту в цілому, буде важливим кроком до вивчення всіх наступних тем.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Сфера фізичного виховання і спорту сучасної України дозволяє вести мову про наявність трьох взаємодіючих підсистем управління 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Перша підсистема - це державне управління фізичною культурою і спортом, яке здійснюють органи публічної влади. Центральним органом є Міністерство України у справах сім'ї, молоді та спорту.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Друга підсистема - управління громадськими організаціями </w:t>
      </w:r>
      <w:proofErr w:type="spellStart"/>
      <w:r w:rsidRPr="00820AF3">
        <w:rPr>
          <w:rFonts w:eastAsia="Times New Roman" w:cs="Times New Roman"/>
          <w:szCs w:val="28"/>
          <w:lang w:val="uk-UA"/>
        </w:rPr>
        <w:t>фіз-</w:t>
      </w:r>
      <w:proofErr w:type="spellEnd"/>
      <w:r w:rsidRPr="00820AF3">
        <w:rPr>
          <w:rFonts w:eastAsia="Times New Roman" w:cs="Times New Roman"/>
          <w:szCs w:val="28"/>
          <w:lang w:val="uk-UA"/>
        </w:rPr>
        <w:t xml:space="preserve"> культурно-спортивної спрямованості. Сюди входять: фізкультурно-спортивні товариства, федерації, асоціації, спортивні клуби та ін. Громадські організації є власниками придбаного ними майна і використовують його для досягнення статутних цілей. Допускається передача та об'єднання майна, що створює підстави для сумісної або ділової форми власності.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Третя підсистема - управління у підприємницьких </w:t>
      </w:r>
      <w:proofErr w:type="spellStart"/>
      <w:r w:rsidRPr="00820AF3">
        <w:rPr>
          <w:rFonts w:eastAsia="Times New Roman" w:cs="Times New Roman"/>
          <w:szCs w:val="28"/>
          <w:lang w:val="uk-UA"/>
        </w:rPr>
        <w:t>фізкультурно</w:t>
      </w:r>
      <w:proofErr w:type="spellEnd"/>
      <w:r w:rsidRPr="00820AF3">
        <w:rPr>
          <w:rFonts w:eastAsia="Times New Roman" w:cs="Times New Roman"/>
          <w:szCs w:val="28"/>
          <w:lang w:val="uk-UA"/>
        </w:rPr>
        <w:t xml:space="preserve"> - спортивних організаціях. До цієї групи відносять організації професійного спорту (спортивні клуби з футболу, професійна футбольна ліга та ін.) та комерційні організації фізкультурно-спортивного напряму (</w:t>
      </w:r>
      <w:proofErr w:type="spellStart"/>
      <w:r w:rsidRPr="00820AF3">
        <w:rPr>
          <w:rFonts w:eastAsia="Times New Roman" w:cs="Times New Roman"/>
          <w:szCs w:val="28"/>
          <w:lang w:val="uk-UA"/>
        </w:rPr>
        <w:t>спортивно-</w:t>
      </w:r>
      <w:proofErr w:type="spellEnd"/>
      <w:r w:rsidRPr="00820AF3">
        <w:rPr>
          <w:rFonts w:eastAsia="Times New Roman" w:cs="Times New Roman"/>
          <w:szCs w:val="28"/>
          <w:lang w:val="uk-UA"/>
        </w:rPr>
        <w:t xml:space="preserve"> оздоровчі центри, фітнес-центри та ін.).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>Розглянута класифікація є найбільш загальною та фундаментальною для фізкультурно-спортивних організацій.</w:t>
      </w:r>
    </w:p>
    <w:p w:rsidR="00820AF3" w:rsidRPr="00820AF3" w:rsidRDefault="00820AF3" w:rsidP="00820AF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820AF3">
        <w:rPr>
          <w:rFonts w:eastAsia="Times New Roman" w:cs="Times New Roman"/>
          <w:szCs w:val="28"/>
          <w:lang w:val="uk-UA"/>
        </w:rPr>
        <w:t xml:space="preserve"> </w:t>
      </w:r>
      <w:bookmarkStart w:id="0" w:name="_GoBack"/>
      <w:bookmarkEnd w:id="0"/>
    </w:p>
    <w:sectPr w:rsidR="00820AF3" w:rsidRPr="00820AF3" w:rsidSect="00820A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953"/>
    <w:multiLevelType w:val="hybridMultilevel"/>
    <w:tmpl w:val="AA10BC0E"/>
    <w:lvl w:ilvl="0" w:tplc="1AE89C08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72905DAC">
      <w:numFmt w:val="bullet"/>
      <w:lvlText w:val="•"/>
      <w:lvlJc w:val="left"/>
      <w:pPr>
        <w:ind w:left="1146" w:hanging="213"/>
      </w:pPr>
      <w:rPr>
        <w:rFonts w:hint="default"/>
        <w:lang w:val="uk-UA" w:eastAsia="en-US" w:bidi="ar-SA"/>
      </w:rPr>
    </w:lvl>
    <w:lvl w:ilvl="2" w:tplc="09EC1004">
      <w:numFmt w:val="bullet"/>
      <w:lvlText w:val="•"/>
      <w:lvlJc w:val="left"/>
      <w:pPr>
        <w:ind w:left="2152" w:hanging="213"/>
      </w:pPr>
      <w:rPr>
        <w:rFonts w:hint="default"/>
        <w:lang w:val="uk-UA" w:eastAsia="en-US" w:bidi="ar-SA"/>
      </w:rPr>
    </w:lvl>
    <w:lvl w:ilvl="3" w:tplc="E00608E0">
      <w:numFmt w:val="bullet"/>
      <w:lvlText w:val="•"/>
      <w:lvlJc w:val="left"/>
      <w:pPr>
        <w:ind w:left="3158" w:hanging="213"/>
      </w:pPr>
      <w:rPr>
        <w:rFonts w:hint="default"/>
        <w:lang w:val="uk-UA" w:eastAsia="en-US" w:bidi="ar-SA"/>
      </w:rPr>
    </w:lvl>
    <w:lvl w:ilvl="4" w:tplc="B24A7696">
      <w:numFmt w:val="bullet"/>
      <w:lvlText w:val="•"/>
      <w:lvlJc w:val="left"/>
      <w:pPr>
        <w:ind w:left="4164" w:hanging="213"/>
      </w:pPr>
      <w:rPr>
        <w:rFonts w:hint="default"/>
        <w:lang w:val="uk-UA" w:eastAsia="en-US" w:bidi="ar-SA"/>
      </w:rPr>
    </w:lvl>
    <w:lvl w:ilvl="5" w:tplc="F8C406E8">
      <w:numFmt w:val="bullet"/>
      <w:lvlText w:val="•"/>
      <w:lvlJc w:val="left"/>
      <w:pPr>
        <w:ind w:left="5170" w:hanging="213"/>
      </w:pPr>
      <w:rPr>
        <w:rFonts w:hint="default"/>
        <w:lang w:val="uk-UA" w:eastAsia="en-US" w:bidi="ar-SA"/>
      </w:rPr>
    </w:lvl>
    <w:lvl w:ilvl="6" w:tplc="2DD22802">
      <w:numFmt w:val="bullet"/>
      <w:lvlText w:val="•"/>
      <w:lvlJc w:val="left"/>
      <w:pPr>
        <w:ind w:left="6176" w:hanging="213"/>
      </w:pPr>
      <w:rPr>
        <w:rFonts w:hint="default"/>
        <w:lang w:val="uk-UA" w:eastAsia="en-US" w:bidi="ar-SA"/>
      </w:rPr>
    </w:lvl>
    <w:lvl w:ilvl="7" w:tplc="5E2AE73C">
      <w:numFmt w:val="bullet"/>
      <w:lvlText w:val="•"/>
      <w:lvlJc w:val="left"/>
      <w:pPr>
        <w:ind w:left="7182" w:hanging="213"/>
      </w:pPr>
      <w:rPr>
        <w:rFonts w:hint="default"/>
        <w:lang w:val="uk-UA" w:eastAsia="en-US" w:bidi="ar-SA"/>
      </w:rPr>
    </w:lvl>
    <w:lvl w:ilvl="8" w:tplc="7D8E1650">
      <w:numFmt w:val="bullet"/>
      <w:lvlText w:val="•"/>
      <w:lvlJc w:val="left"/>
      <w:pPr>
        <w:ind w:left="8188" w:hanging="213"/>
      </w:pPr>
      <w:rPr>
        <w:rFonts w:hint="default"/>
        <w:lang w:val="uk-UA" w:eastAsia="en-US" w:bidi="ar-SA"/>
      </w:rPr>
    </w:lvl>
  </w:abstractNum>
  <w:abstractNum w:abstractNumId="1">
    <w:nsid w:val="67446D2F"/>
    <w:multiLevelType w:val="hybridMultilevel"/>
    <w:tmpl w:val="01D0BF64"/>
    <w:lvl w:ilvl="0" w:tplc="FBE2CC8E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C02272C">
      <w:numFmt w:val="bullet"/>
      <w:lvlText w:val="•"/>
      <w:lvlJc w:val="left"/>
      <w:pPr>
        <w:ind w:left="1398" w:hanging="281"/>
      </w:pPr>
      <w:rPr>
        <w:rFonts w:hint="default"/>
        <w:lang w:val="uk-UA" w:eastAsia="en-US" w:bidi="ar-SA"/>
      </w:rPr>
    </w:lvl>
    <w:lvl w:ilvl="2" w:tplc="457E4012">
      <w:numFmt w:val="bullet"/>
      <w:lvlText w:val="•"/>
      <w:lvlJc w:val="left"/>
      <w:pPr>
        <w:ind w:left="2376" w:hanging="281"/>
      </w:pPr>
      <w:rPr>
        <w:rFonts w:hint="default"/>
        <w:lang w:val="uk-UA" w:eastAsia="en-US" w:bidi="ar-SA"/>
      </w:rPr>
    </w:lvl>
    <w:lvl w:ilvl="3" w:tplc="7D8CEE2A">
      <w:numFmt w:val="bullet"/>
      <w:lvlText w:val="•"/>
      <w:lvlJc w:val="left"/>
      <w:pPr>
        <w:ind w:left="3354" w:hanging="281"/>
      </w:pPr>
      <w:rPr>
        <w:rFonts w:hint="default"/>
        <w:lang w:val="uk-UA" w:eastAsia="en-US" w:bidi="ar-SA"/>
      </w:rPr>
    </w:lvl>
    <w:lvl w:ilvl="4" w:tplc="723839E0">
      <w:numFmt w:val="bullet"/>
      <w:lvlText w:val="•"/>
      <w:lvlJc w:val="left"/>
      <w:pPr>
        <w:ind w:left="4332" w:hanging="281"/>
      </w:pPr>
      <w:rPr>
        <w:rFonts w:hint="default"/>
        <w:lang w:val="uk-UA" w:eastAsia="en-US" w:bidi="ar-SA"/>
      </w:rPr>
    </w:lvl>
    <w:lvl w:ilvl="5" w:tplc="D55E35E4">
      <w:numFmt w:val="bullet"/>
      <w:lvlText w:val="•"/>
      <w:lvlJc w:val="left"/>
      <w:pPr>
        <w:ind w:left="5310" w:hanging="281"/>
      </w:pPr>
      <w:rPr>
        <w:rFonts w:hint="default"/>
        <w:lang w:val="uk-UA" w:eastAsia="en-US" w:bidi="ar-SA"/>
      </w:rPr>
    </w:lvl>
    <w:lvl w:ilvl="6" w:tplc="F1A84938">
      <w:numFmt w:val="bullet"/>
      <w:lvlText w:val="•"/>
      <w:lvlJc w:val="left"/>
      <w:pPr>
        <w:ind w:left="6288" w:hanging="281"/>
      </w:pPr>
      <w:rPr>
        <w:rFonts w:hint="default"/>
        <w:lang w:val="uk-UA" w:eastAsia="en-US" w:bidi="ar-SA"/>
      </w:rPr>
    </w:lvl>
    <w:lvl w:ilvl="7" w:tplc="4216CD5A">
      <w:numFmt w:val="bullet"/>
      <w:lvlText w:val="•"/>
      <w:lvlJc w:val="left"/>
      <w:pPr>
        <w:ind w:left="7266" w:hanging="281"/>
      </w:pPr>
      <w:rPr>
        <w:rFonts w:hint="default"/>
        <w:lang w:val="uk-UA" w:eastAsia="en-US" w:bidi="ar-SA"/>
      </w:rPr>
    </w:lvl>
    <w:lvl w:ilvl="8" w:tplc="76562FA2">
      <w:numFmt w:val="bullet"/>
      <w:lvlText w:val="•"/>
      <w:lvlJc w:val="left"/>
      <w:pPr>
        <w:ind w:left="8244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9"/>
    <w:rsid w:val="00030221"/>
    <w:rsid w:val="000F5BC9"/>
    <w:rsid w:val="001435A5"/>
    <w:rsid w:val="005C6C69"/>
    <w:rsid w:val="006B2868"/>
    <w:rsid w:val="00820AF3"/>
    <w:rsid w:val="008649A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AF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AF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1067</Words>
  <Characters>6084</Characters>
  <Application>Microsoft Office Word</Application>
  <DocSecurity>0</DocSecurity>
  <Lines>50</Lines>
  <Paragraphs>14</Paragraphs>
  <ScaleCrop>false</ScaleCrop>
  <Company>diakov.net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2025-10-19T13:43:00Z</dcterms:created>
  <dcterms:modified xsi:type="dcterms:W3CDTF">2025-10-19T13:52:00Z</dcterms:modified>
</cp:coreProperties>
</file>