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E21238">
        <w:rPr>
          <w:rFonts w:ascii="Times New Roman" w:hAnsi="Times New Roman" w:cs="Times New Roman"/>
          <w:b/>
          <w:bCs/>
          <w:iCs/>
          <w:sz w:val="28"/>
          <w:szCs w:val="28"/>
        </w:rPr>
        <w:t>Питання</w:t>
      </w:r>
      <w:proofErr w:type="spellEnd"/>
      <w:r w:rsidRPr="00E212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 </w:t>
      </w:r>
      <w:proofErr w:type="spellStart"/>
      <w:r w:rsidRPr="00E21238">
        <w:rPr>
          <w:rFonts w:ascii="Times New Roman" w:hAnsi="Times New Roman" w:cs="Times New Roman"/>
          <w:b/>
          <w:bCs/>
          <w:iCs/>
          <w:sz w:val="28"/>
          <w:szCs w:val="28"/>
        </w:rPr>
        <w:t>заліку</w:t>
      </w:r>
      <w:proofErr w:type="spellEnd"/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Необхідність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створення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довкілля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Вибі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забруднюючих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речовин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контролю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Суб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єкти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об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єкти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морських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Україні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Місце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екологічного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структурі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концепції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сталого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розвитку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Методи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проб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Показники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порушення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геологічного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середовища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Історичні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аспекти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формування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методом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заповнення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посудин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обмеженої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ємкості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Контроль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змі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н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геологічному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середовищі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напрямки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довкілля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Прилади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Еколого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геологічні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досл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ідження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стадії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Структура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Висота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тривалість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Класифікація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</w:p>
    <w:p w:rsidR="00E21238" w:rsidRPr="00E21238" w:rsidRDefault="006743A1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 xml:space="preserve">Організація </w:t>
      </w:r>
      <w:proofErr w:type="spellStart"/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>хімічного</w:t>
      </w:r>
      <w:proofErr w:type="spellEnd"/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>аналізу</w:t>
      </w:r>
      <w:proofErr w:type="spellEnd"/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 xml:space="preserve"> проб </w:t>
      </w:r>
      <w:proofErr w:type="spellStart"/>
      <w:r w:rsidR="00E21238"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="00E21238"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деградації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19.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державного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Метеорологічні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Грунтові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критерії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Класифікація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контексті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спостережень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Проведення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ідфакельних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спостережень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івнем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грунтів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25.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контексті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екологічного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менеджменту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26.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Збирання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обробка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результатів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хімічних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аналізі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повітря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27.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грунтами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28.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типи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інтегральних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показників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29.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Безперервна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реєстрація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Глобальний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результати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Організація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фонового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Принципи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створення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функціонування</w:t>
      </w:r>
      <w:proofErr w:type="spellEnd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Структура</w:t>
      </w:r>
      <w:proofErr w:type="spellEnd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України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6743A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ст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ічних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походження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0D194B" w:rsidRPr="00E21238" w:rsidRDefault="00E21238" w:rsidP="0067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39.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Перший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розділ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67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Суб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єкти</w:t>
      </w:r>
      <w:proofErr w:type="spellEnd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Другий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розділ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Метрологічне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Об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єкти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lastRenderedPageBreak/>
        <w:t>45.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Третій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розділ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Методологічне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забезпечення</w:t>
      </w:r>
      <w:proofErr w:type="spellEnd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ержавної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положення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рамкової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директиви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1238">
        <w:rPr>
          <w:rFonts w:ascii="Times New Roman" w:hAnsi="Times New Roman" w:cs="Times New Roman"/>
          <w:sz w:val="28"/>
          <w:szCs w:val="28"/>
        </w:rPr>
        <w:t>2000/06/</w:t>
      </w:r>
      <w:r w:rsidRPr="00E21238">
        <w:rPr>
          <w:rFonts w:ascii="Times New Roman" w:eastAsia="TimesNewRoman" w:hAnsi="Times New Roman" w:cs="Times New Roman"/>
          <w:sz w:val="28"/>
          <w:szCs w:val="28"/>
        </w:rPr>
        <w:t>ЕС</w:t>
      </w:r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Четвертий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розділ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49.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Взаємовідносини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суб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єктів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Пункти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станом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Супутниковий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кліматичний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Проект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E212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Києва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Місця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обов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язкового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встановлення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пунктів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proofErr w:type="gramEnd"/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водами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Радіаційний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123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123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"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Категорії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пун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ктів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водоймах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радіоекологічного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21238">
        <w:rPr>
          <w:rFonts w:ascii="Times New Roman" w:hAnsi="Times New Roman" w:cs="Times New Roman"/>
          <w:sz w:val="28"/>
          <w:szCs w:val="28"/>
        </w:rPr>
        <w:t>"</w:t>
      </w:r>
      <w:r w:rsidRPr="00E21238">
        <w:rPr>
          <w:rFonts w:ascii="Times New Roman" w:eastAsia="TimesNewRoman" w:hAnsi="Times New Roman" w:cs="Times New Roman"/>
          <w:sz w:val="28"/>
          <w:szCs w:val="28"/>
        </w:rPr>
        <w:t>ГАММА</w:t>
      </w:r>
      <w:r w:rsidRPr="00E21238">
        <w:rPr>
          <w:rFonts w:ascii="Times New Roman" w:hAnsi="Times New Roman" w:cs="Times New Roman"/>
          <w:sz w:val="28"/>
          <w:szCs w:val="28"/>
        </w:rPr>
        <w:t>".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Розвиток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систем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станом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59.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Визначення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створі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водоймами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60.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Біотичний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61.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Задачі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мережі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62.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Програми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водами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63.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Принципи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проведення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біотичного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допомогою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рослин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Природне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Методу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водойм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Принципи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проведення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біотичного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допомогою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тварин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Штучне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Терміни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відбору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проб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водойм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69.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гігієнічний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Основні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Гідробіологічні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якістю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Оцінка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токсико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мутагенного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фону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грунтів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Класифікація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техногенних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Гідробіологічні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донними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осадами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водойм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Оцінка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токсичності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допомогою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"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Ростового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фітотесту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".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Визначення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кількості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постів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77.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Класи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категорії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якості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лісових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екосистем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79.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Вибі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місця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розташування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постів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80.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Інтегральні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показники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якості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поверхневих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81.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Програми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агроекологічного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моніторингу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674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eastAsia="TimesNewRoman" w:hAnsi="Times New Roman" w:cs="Times New Roman"/>
          <w:sz w:val="28"/>
          <w:szCs w:val="28"/>
        </w:rPr>
        <w:t>82.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Програми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атмосферою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21238" w:rsidRPr="00E21238" w:rsidRDefault="00E21238" w:rsidP="00674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83.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питної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питного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водопостачання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84.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Агроекологічний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85.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Періодичність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тривалість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атмосферою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86.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Джерела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забруднень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морів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океані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87.</w:t>
      </w:r>
      <w:proofErr w:type="spellStart"/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Соц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>іально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екологічний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88.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ГДК </w:t>
      </w:r>
      <w:proofErr w:type="gramStart"/>
      <w:r w:rsidRPr="00E21238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атмосфері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lastRenderedPageBreak/>
        <w:t>89.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Спостереження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забрудненням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морських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вод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p w:rsidR="00E21238" w:rsidRPr="00E21238" w:rsidRDefault="00E21238" w:rsidP="00E21238">
      <w:pPr>
        <w:rPr>
          <w:rFonts w:ascii="Times New Roman" w:hAnsi="Times New Roman" w:cs="Times New Roman"/>
          <w:sz w:val="28"/>
          <w:szCs w:val="28"/>
        </w:rPr>
      </w:pPr>
      <w:r w:rsidRPr="00E21238">
        <w:rPr>
          <w:rFonts w:ascii="Times New Roman" w:hAnsi="Times New Roman" w:cs="Times New Roman"/>
          <w:sz w:val="28"/>
          <w:szCs w:val="28"/>
        </w:rPr>
        <w:t>90.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Громадський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екологічний</w:t>
      </w:r>
      <w:proofErr w:type="spellEnd"/>
      <w:r w:rsidRPr="00E2123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21238">
        <w:rPr>
          <w:rFonts w:ascii="Times New Roman" w:eastAsia="TimesNewRoman" w:hAnsi="Times New Roman" w:cs="Times New Roman"/>
          <w:sz w:val="28"/>
          <w:szCs w:val="28"/>
        </w:rPr>
        <w:t>моніторинг</w:t>
      </w:r>
      <w:proofErr w:type="spellEnd"/>
      <w:r w:rsidRPr="00E21238">
        <w:rPr>
          <w:rFonts w:ascii="Times New Roman" w:hAnsi="Times New Roman" w:cs="Times New Roman"/>
          <w:sz w:val="28"/>
          <w:szCs w:val="28"/>
        </w:rPr>
        <w:t>.</w:t>
      </w:r>
    </w:p>
    <w:sectPr w:rsidR="00E21238" w:rsidRPr="00E21238" w:rsidSect="000D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21238"/>
    <w:rsid w:val="000D194B"/>
    <w:rsid w:val="006743A1"/>
    <w:rsid w:val="00E2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3705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2016-10-09T10:32:00Z</dcterms:created>
  <dcterms:modified xsi:type="dcterms:W3CDTF">2016-10-09T10:34:00Z</dcterms:modified>
</cp:coreProperties>
</file>