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90A" w:rsidRDefault="00F53A56">
      <w:pPr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-1232534</wp:posOffset>
            </wp:positionH>
            <wp:positionV relativeFrom="paragraph">
              <wp:posOffset>-693419</wp:posOffset>
            </wp:positionV>
            <wp:extent cx="7703820" cy="1094257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0942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Зв`язок з викладачем (викладачами): </w:t>
      </w:r>
    </w:p>
    <w:p w:rsidR="0031190A" w:rsidRDefault="00F53A5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E-</w:t>
      </w:r>
      <w:proofErr w:type="spellStart"/>
      <w:r>
        <w:rPr>
          <w:rFonts w:ascii="Times New Roman" w:eastAsia="Times New Roman" w:hAnsi="Times New Roman" w:cs="Times New Roman"/>
          <w:b/>
        </w:rPr>
        <w:t>mail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 </w:t>
      </w:r>
      <w:r>
        <w:rPr>
          <w:rFonts w:ascii="Times New Roman" w:eastAsia="Times New Roman" w:hAnsi="Times New Roman" w:cs="Times New Roman"/>
        </w:rPr>
        <w:t>khrystianinova@gmail.com</w:t>
      </w:r>
    </w:p>
    <w:p w:rsidR="0031190A" w:rsidRDefault="00F53A56">
      <w:pPr>
        <w:spacing w:line="276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Сезн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ЗНУ повідомлення: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https://moodle.znu.edu.ua/course/view.php?id=5525</w:t>
        </w:r>
      </w:hyperlink>
    </w:p>
    <w:p w:rsidR="0031190A" w:rsidRDefault="00F53A5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Телефон:</w:t>
      </w:r>
      <w:r>
        <w:rPr>
          <w:rFonts w:ascii="Times New Roman" w:eastAsia="Times New Roman" w:hAnsi="Times New Roman" w:cs="Times New Roman"/>
        </w:rPr>
        <w:t xml:space="preserve"> (061) 289-12-88 (кафедра)</w:t>
      </w:r>
    </w:p>
    <w:p w:rsidR="0031190A" w:rsidRDefault="00F53A56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Інші засоби зв’язку: </w:t>
      </w:r>
      <w:proofErr w:type="spellStart"/>
      <w:r>
        <w:rPr>
          <w:rFonts w:ascii="Times New Roman" w:eastAsia="Times New Roman" w:hAnsi="Times New Roman" w:cs="Times New Roman"/>
          <w:i/>
        </w:rPr>
        <w:t>Viber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</w:p>
    <w:p w:rsidR="0031190A" w:rsidRDefault="00F53A5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Кафедра: </w:t>
      </w:r>
      <w:r>
        <w:rPr>
          <w:rFonts w:ascii="Times New Roman" w:eastAsia="Times New Roman" w:hAnsi="Times New Roman" w:cs="Times New Roman"/>
        </w:rPr>
        <w:t>української мови</w:t>
      </w:r>
    </w:p>
    <w:p w:rsidR="0031190A" w:rsidRDefault="00F53A56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283"/>
        <w:jc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1. Опис навчальної дисципліни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Метою</w:t>
      </w:r>
      <w:r>
        <w:rPr>
          <w:rFonts w:ascii="Times New Roman" w:eastAsia="Times New Roman" w:hAnsi="Times New Roman" w:cs="Times New Roman"/>
        </w:rPr>
        <w:t xml:space="preserve"> вивчення навчальної дисципліни є ознайомлення студентів освітньо-кваліфікаційного рівня «бакалавр» з базовими поняттями та завданнями синтаксису простого ускладненого речення.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Здобувачі мають бути обізнані з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ускладнювачами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простого речення в традиційній г</w:t>
      </w:r>
      <w:r>
        <w:rPr>
          <w:rFonts w:ascii="Times New Roman" w:eastAsia="Times New Roman" w:hAnsi="Times New Roman" w:cs="Times New Roman"/>
          <w:color w:val="000000"/>
        </w:rPr>
        <w:t xml:space="preserve">раматиці та ознайомлені з новим підходом до розуміння ускладнення простого речення у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функційно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-категорійній граматиці, володіти лінгвістичною термінологією. Уміти виокремлювати й розрізняти різні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ускладнювачі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формально-граматичної і семантичної структури п</w:t>
      </w:r>
      <w:r>
        <w:rPr>
          <w:rFonts w:ascii="Times New Roman" w:eastAsia="Times New Roman" w:hAnsi="Times New Roman" w:cs="Times New Roman"/>
          <w:color w:val="000000"/>
        </w:rPr>
        <w:t xml:space="preserve">ростого речення, розуміти вживання розділових знаків в ускладнених реченнях. Дисципліна розрахована на один семестр. 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Пререквізити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знання про просте ускладнене речення, отримані в закладах загальної середньої освіти, дисципліни «Вступ до мовознавства», «О</w:t>
      </w:r>
      <w:r>
        <w:rPr>
          <w:rFonts w:ascii="Times New Roman" w:eastAsia="Times New Roman" w:hAnsi="Times New Roman" w:cs="Times New Roman"/>
          <w:color w:val="000000"/>
        </w:rPr>
        <w:t>рфографічно-пунктуаційний практикум», «Сучасна українська мова (морфологія, синтаксис словосполучення і простого речення)».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Постреквізити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>знання з дисципліни стануть у нагоді під час вивчення розділу «Сучасна українська мова (синтаксис складного речення)»</w:t>
      </w:r>
      <w:r>
        <w:rPr>
          <w:rFonts w:ascii="Times New Roman" w:eastAsia="Times New Roman" w:hAnsi="Times New Roman" w:cs="Times New Roman"/>
          <w:color w:val="000000"/>
        </w:rPr>
        <w:t xml:space="preserve">, а також необхідні для успішного виконання практичного завдання атестаційного екзамену. </w:t>
      </w:r>
    </w:p>
    <w:p w:rsidR="0031190A" w:rsidRDefault="0031190A">
      <w:pPr>
        <w:jc w:val="both"/>
        <w:rPr>
          <w:rFonts w:ascii="Times New Roman" w:eastAsia="Times New Roman" w:hAnsi="Times New Roman" w:cs="Times New Roman"/>
        </w:rPr>
      </w:pP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283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Паспорт навчальної дисципліни</w:t>
      </w:r>
    </w:p>
    <w:tbl>
      <w:tblPr>
        <w:tblStyle w:val="af1"/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260"/>
        <w:gridCol w:w="3260"/>
      </w:tblGrid>
      <w:tr w:rsidR="0031190A">
        <w:trPr>
          <w:trHeight w:val="88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Нормативні показники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денна форма здобуття освіти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заочна форма здобуття освіти</w:t>
            </w:r>
          </w:p>
        </w:tc>
      </w:tr>
      <w:tr w:rsidR="0031190A">
        <w:trPr>
          <w:trHeight w:val="4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</w:tr>
      <w:tr w:rsidR="0031190A">
        <w:trPr>
          <w:trHeight w:val="36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before="60" w:after="6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Статус дисципліни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Обов’язкова</w:t>
            </w:r>
          </w:p>
        </w:tc>
      </w:tr>
      <w:tr w:rsidR="0031190A">
        <w:trPr>
          <w:trHeight w:val="24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before="60" w:after="6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Семестр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1190A">
        <w:trPr>
          <w:trHeight w:val="51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before="60" w:after="6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Кількість кредитів ECTS 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1190A">
        <w:trPr>
          <w:trHeight w:val="3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before="60" w:after="6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Кількість годин 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31190A">
        <w:trPr>
          <w:trHeight w:val="27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Лекційні заняття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20 год.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1190A">
        <w:trPr>
          <w:trHeight w:val="67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Практичні заняття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10 год.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1190A">
        <w:trPr>
          <w:trHeight w:val="31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30 год.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1190A">
        <w:trPr>
          <w:trHeight w:val="60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Консультації 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Графік консультацій розміщено за покликанням:</w:t>
            </w:r>
          </w:p>
          <w:bookmarkStart w:id="1" w:name="_heading=h.bx9xtmp41g14" w:colFirst="0" w:colLast="0"/>
          <w:bookmarkEnd w:id="1"/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>
              <w:instrText xml:space="preserve"> HYPERLINK "https://www.znu.edu.ua/ukr/university/departments/philology/grafik_navchal_nogo_protsesu_ta_rozklad_zanyat_" \h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https://www.znu.edu.ua/ukr/university/departments/philology/grafik_navchal_nogo_protsesu_ta_rozklad_zanyat_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fldChar w:fldCharType="end"/>
            </w:r>
          </w:p>
        </w:tc>
      </w:tr>
      <w:tr w:rsidR="0031190A">
        <w:trPr>
          <w:trHeight w:val="4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Вид підсумкового семес</w:t>
            </w:r>
            <w:r>
              <w:rPr>
                <w:rFonts w:ascii="Times New Roman" w:eastAsia="Times New Roman" w:hAnsi="Times New Roman" w:cs="Times New Roman"/>
              </w:rPr>
              <w:t xml:space="preserve">трового контролю: 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екзамен</w:t>
            </w:r>
          </w:p>
        </w:tc>
      </w:tr>
      <w:tr w:rsidR="0031190A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Покликання на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електронний курс у СЕЗН ЗНУ (платформа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https://moodle.znu.edu.ua/course/view.php?id=5525</w:t>
              </w:r>
            </w:hyperlink>
          </w:p>
          <w:p w:rsidR="0031190A" w:rsidRDefault="0031190A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1190A" w:rsidRDefault="00F53A56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2. Методи досягнення запланованих освітньою програмою компетентностей і результатів навчання </w:t>
      </w:r>
    </w:p>
    <w:p w:rsidR="0031190A" w:rsidRDefault="0031190A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f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9"/>
        <w:gridCol w:w="2922"/>
        <w:gridCol w:w="3497"/>
      </w:tblGrid>
      <w:tr w:rsidR="0031190A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Компетентності/</w:t>
            </w:r>
          </w:p>
          <w:p w:rsidR="0031190A" w:rsidRDefault="00F53A56">
            <w:pPr>
              <w:spacing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результати навчання</w:t>
            </w:r>
          </w:p>
          <w:p w:rsidR="0031190A" w:rsidRDefault="0031190A">
            <w:pPr>
              <w:spacing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Методи навчання  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Форми і методи оцінювання</w:t>
            </w:r>
          </w:p>
        </w:tc>
      </w:tr>
      <w:tr w:rsidR="0031190A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31190A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ЗК-З</w:t>
            </w:r>
            <w:r>
              <w:rPr>
                <w:rFonts w:ascii="Times New Roman" w:eastAsia="Times New Roman" w:hAnsi="Times New Roman" w:cs="Times New Roman"/>
              </w:rPr>
              <w:t xml:space="preserve"> Здатність спілкуватися державною мовою як усно, так і письмово.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ЗК-5</w:t>
            </w:r>
            <w:r>
              <w:rPr>
                <w:rFonts w:ascii="Times New Roman" w:eastAsia="Times New Roman" w:hAnsi="Times New Roman" w:cs="Times New Roman"/>
              </w:rPr>
              <w:t xml:space="preserve"> Здатність учитися й оволодівати сучасними знаннями.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ЗК-6</w:t>
            </w:r>
            <w:r>
              <w:rPr>
                <w:rFonts w:ascii="Times New Roman" w:eastAsia="Times New Roman" w:hAnsi="Times New Roman" w:cs="Times New Roman"/>
              </w:rPr>
              <w:t xml:space="preserve"> Здатність до пошуку, опрацювання та аналізу інформації з різних джерел. </w:t>
            </w:r>
            <w:r>
              <w:rPr>
                <w:rFonts w:ascii="Times New Roman" w:eastAsia="Times New Roman" w:hAnsi="Times New Roman" w:cs="Times New Roman"/>
                <w:b/>
              </w:rPr>
              <w:t>ЗК-10</w:t>
            </w:r>
            <w:r>
              <w:rPr>
                <w:rFonts w:ascii="Times New Roman" w:eastAsia="Times New Roman" w:hAnsi="Times New Roman" w:cs="Times New Roman"/>
              </w:rPr>
              <w:t xml:space="preserve"> Здатність до абстрактного мислення, аналізу та синтезу. 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ЗК-11</w:t>
            </w:r>
            <w:r>
              <w:rPr>
                <w:rFonts w:ascii="Times New Roman" w:eastAsia="Times New Roman" w:hAnsi="Times New Roman" w:cs="Times New Roman"/>
              </w:rPr>
              <w:t xml:space="preserve"> Здатність застосовувати знання в практичних ситуаціях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СК-1</w:t>
            </w:r>
            <w:r>
              <w:rPr>
                <w:rFonts w:ascii="Times New Roman" w:eastAsia="Times New Roman" w:hAnsi="Times New Roman" w:cs="Times New Roman"/>
              </w:rPr>
              <w:t xml:space="preserve"> Усвідомлення структури філологічної науки та її теоретичних основ.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СК-3</w:t>
            </w:r>
            <w:r>
              <w:rPr>
                <w:rFonts w:ascii="Times New Roman" w:eastAsia="Times New Roman" w:hAnsi="Times New Roman" w:cs="Times New Roman"/>
              </w:rPr>
              <w:t xml:space="preserve"> Здатність використовувати в професійній діяльності знання з теорії та історії української мови.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СК-8</w:t>
            </w:r>
            <w:r>
              <w:rPr>
                <w:rFonts w:ascii="Times New Roman" w:eastAsia="Times New Roman" w:hAnsi="Times New Roman" w:cs="Times New Roman"/>
              </w:rPr>
              <w:t xml:space="preserve"> Здатність вільно оперувати спеціальною термінологією для розв’язання професі</w:t>
            </w:r>
            <w:r>
              <w:rPr>
                <w:rFonts w:ascii="Times New Roman" w:eastAsia="Times New Roman" w:hAnsi="Times New Roman" w:cs="Times New Roman"/>
              </w:rPr>
              <w:t>йних завдань.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ПРН 1</w:t>
            </w:r>
            <w:r>
              <w:rPr>
                <w:rFonts w:ascii="Times New Roman" w:eastAsia="Times New Roman" w:hAnsi="Times New Roman" w:cs="Times New Roman"/>
              </w:rPr>
              <w:t xml:space="preserve"> Вільно спілкуватися з професійних питань із фахівцями та нефахівцями українською мовою усно й письмово, використовувати її для організації ефективної міжкультурної комунікації. </w:t>
            </w:r>
            <w:r>
              <w:rPr>
                <w:rFonts w:ascii="Times New Roman" w:eastAsia="Times New Roman" w:hAnsi="Times New Roman" w:cs="Times New Roman"/>
                <w:b/>
              </w:rPr>
              <w:t>ПРН 2</w:t>
            </w:r>
            <w:r>
              <w:rPr>
                <w:rFonts w:ascii="Times New Roman" w:eastAsia="Times New Roman" w:hAnsi="Times New Roman" w:cs="Times New Roman"/>
              </w:rPr>
              <w:t xml:space="preserve"> Ефективно працювати з інформацією: добирати необхідну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інформацію з різних джерел, зокрема з фахової літератури та електронних баз, критично аналізувати й інтерпретувати її, впорядковувати, класифікувати й систематизувати.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ПРН 7</w:t>
            </w:r>
            <w:r>
              <w:rPr>
                <w:rFonts w:ascii="Times New Roman" w:eastAsia="Times New Roman" w:hAnsi="Times New Roman" w:cs="Times New Roman"/>
              </w:rPr>
              <w:t xml:space="preserve"> Розуміти основні проблеми філології та підходи до їх розв’язання із застосуванням доцільних методів та інноваційних підходів. </w:t>
            </w:r>
          </w:p>
          <w:p w:rsidR="0031190A" w:rsidRDefault="00F53A56">
            <w:pPr>
              <w:tabs>
                <w:tab w:val="left" w:pos="6780"/>
                <w:tab w:val="left" w:pos="7773"/>
              </w:tabs>
              <w:ind w:right="3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ПРН 10</w:t>
            </w:r>
            <w:r>
              <w:rPr>
                <w:rFonts w:ascii="Times New Roman" w:eastAsia="Times New Roman" w:hAnsi="Times New Roman" w:cs="Times New Roman"/>
              </w:rPr>
              <w:t xml:space="preserve"> Знати норми української літературної мови та вміти їх застосовувати у практичній діяльності. </w:t>
            </w:r>
          </w:p>
          <w:p w:rsidR="0031190A" w:rsidRDefault="00F53A56">
            <w:pPr>
              <w:tabs>
                <w:tab w:val="left" w:pos="6780"/>
                <w:tab w:val="left" w:pos="7773"/>
              </w:tabs>
              <w:ind w:right="3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ПРН 12</w:t>
            </w:r>
            <w:r>
              <w:rPr>
                <w:rFonts w:ascii="Times New Roman" w:eastAsia="Times New Roman" w:hAnsi="Times New Roman" w:cs="Times New Roman"/>
              </w:rPr>
              <w:t xml:space="preserve"> Аналізувати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одиниці, визначати їхню взаємодію та характеризувати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явища і процеси, що їх зумовлюють. </w:t>
            </w: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Пояснювально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-ілюстративний (навчальна лекція, бесіда, презентації)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Метод проблемного викладення матеріалу (проблемна лекція, навчальна дискус</w:t>
            </w:r>
            <w:r>
              <w:rPr>
                <w:rFonts w:ascii="Times New Roman" w:eastAsia="Times New Roman" w:hAnsi="Times New Roman" w:cs="Times New Roman"/>
              </w:rPr>
              <w:t>ія)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Частково-пошуковий (робота з книгою, робота з фактичним матеріалом)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Дослідницький (робота з фактичним матеріалом)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Інтерактивні методи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case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-метод, мозковий штурм)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Практичні методи (вправи) </w:t>
            </w:r>
          </w:p>
          <w:p w:rsidR="0031190A" w:rsidRDefault="0031190A">
            <w:pPr>
              <w:spacing w:line="276" w:lineRule="auto"/>
              <w:ind w:firstLine="295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Підсумкові контрольні заходи: екзамен.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Поточні контрольні зах</w:t>
            </w:r>
            <w:r>
              <w:rPr>
                <w:rFonts w:ascii="Times New Roman" w:eastAsia="Times New Roman" w:hAnsi="Times New Roman" w:cs="Times New Roman"/>
              </w:rPr>
              <w:t xml:space="preserve">оди: 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контрольні роботи, 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виконання завдань в СЕЗН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індивідуальні практичні завдання, 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робота на практичних заняттях.</w:t>
            </w:r>
          </w:p>
          <w:p w:rsidR="0031190A" w:rsidRDefault="0031190A">
            <w:pPr>
              <w:spacing w:line="276" w:lineRule="auto"/>
              <w:ind w:firstLine="295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1190A" w:rsidRDefault="0031190A">
      <w:pPr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tabs>
          <w:tab w:val="left" w:pos="284"/>
          <w:tab w:val="left" w:pos="567"/>
        </w:tabs>
        <w:ind w:left="360" w:hanging="3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Зміст навчальної дисципліни</w:t>
      </w:r>
    </w:p>
    <w:p w:rsidR="0031190A" w:rsidRDefault="0031190A">
      <w:pPr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Змістовий модуль 1 </w:t>
      </w:r>
    </w:p>
    <w:p w:rsidR="0031190A" w:rsidRDefault="00F53A56">
      <w:pPr>
        <w:keepNext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Поняття про формальне ускладнення речення. Речення з однорідними членами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Тема 1.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Поняття про формальне ускладнення простого речення. Традиційне і новітнє потрактування простих ускладнених речень. Семантична співвідносність простого ускладненого і складного речення. Типи формального ускладнення простого речення. 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Тема 2. </w:t>
      </w:r>
      <w:r>
        <w:rPr>
          <w:rFonts w:ascii="Times New Roman" w:eastAsia="Times New Roman" w:hAnsi="Times New Roman" w:cs="Times New Roman"/>
          <w:color w:val="000000"/>
        </w:rPr>
        <w:t xml:space="preserve">Поняття про однорідність. Однорідні члени речення і сурядні ряди. Засоби вираження однорідності. Формально-граматичний зв’язок і семантико-синтаксичні відношення між однорідними членами речення. Поняття ряду однорідних членів (відкритий, закритий). 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Тема 3</w:t>
      </w:r>
      <w:r>
        <w:rPr>
          <w:rFonts w:ascii="Times New Roman" w:eastAsia="Times New Roman" w:hAnsi="Times New Roman" w:cs="Times New Roman"/>
          <w:b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Речення з однорідними головними членами. Різні підходи до потрактування речень із однорідними присудками. Координація присудка з однорідними підметами в числі і роді. 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Тема 4.</w:t>
      </w:r>
      <w:r>
        <w:rPr>
          <w:rFonts w:ascii="Times New Roman" w:eastAsia="Times New Roman" w:hAnsi="Times New Roman" w:cs="Times New Roman"/>
          <w:color w:val="000000"/>
        </w:rPr>
        <w:t xml:space="preserve"> Речення з однорідними другорядними членами. Однорідні та неоднорідні означення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Узагальнювальні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слова при однорідних членах речення.</w:t>
      </w:r>
    </w:p>
    <w:p w:rsidR="0031190A" w:rsidRDefault="0031190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31190A" w:rsidRDefault="00F53A5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Змістовий модуль 2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Речення з відокремленими членами</w:t>
      </w:r>
    </w:p>
    <w:p w:rsidR="0031190A" w:rsidRDefault="00F53A5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Тема 5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  Синтаксична природа відокремлення. Типи відокремлення. Загальні і часткові умови відокремлення другорядних членів речення. Відокремлення означень та прикладок. Речення з відокремленими додатками та обставинами. </w:t>
      </w:r>
    </w:p>
    <w:p w:rsidR="0031190A" w:rsidRDefault="00F53A5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Тема 6. </w:t>
      </w:r>
      <w:r>
        <w:rPr>
          <w:rFonts w:ascii="Times New Roman" w:eastAsia="Times New Roman" w:hAnsi="Times New Roman" w:cs="Times New Roman"/>
          <w:color w:val="000000"/>
        </w:rPr>
        <w:t>Поняття про уточнення та пояснення</w:t>
      </w:r>
      <w:r>
        <w:rPr>
          <w:rFonts w:ascii="Times New Roman" w:eastAsia="Times New Roman" w:hAnsi="Times New Roman" w:cs="Times New Roman"/>
          <w:color w:val="000000"/>
        </w:rPr>
        <w:t xml:space="preserve">. Речення з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відокремлено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-уточнювальними членами. Речення з пояснювальними членами.</w:t>
      </w:r>
    </w:p>
    <w:p w:rsidR="0031190A" w:rsidRDefault="0031190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31190A" w:rsidRDefault="00F53A56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Змістовий модуль 3</w:t>
      </w:r>
    </w:p>
    <w:p w:rsidR="0031190A" w:rsidRDefault="00F53A56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Речення зі вставними компонентами</w:t>
      </w:r>
    </w:p>
    <w:p w:rsidR="0031190A" w:rsidRDefault="00F53A56">
      <w:pPr>
        <w:shd w:val="clear" w:color="auto" w:fill="FFFFFF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>Тема 7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Речення зі вставними  компонентами. Граматичний статус вставних компонентів. Типи вставних компонентів за морфо</w:t>
      </w:r>
      <w:r>
        <w:rPr>
          <w:rFonts w:ascii="Times New Roman" w:eastAsia="Times New Roman" w:hAnsi="Times New Roman" w:cs="Times New Roman"/>
          <w:color w:val="000000"/>
        </w:rPr>
        <w:t>логічною належністю. Семантичні групи вставних слів і конструкцій.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31190A" w:rsidRDefault="0031190A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Змістовий модуль 4</w:t>
      </w:r>
    </w:p>
    <w:p w:rsidR="0031190A" w:rsidRDefault="00F53A56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Речення зі вставленням і звертаннями</w:t>
      </w:r>
    </w:p>
    <w:p w:rsidR="0031190A" w:rsidRDefault="00F53A5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Тема 8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Речення зі вставленими компонентами. Структурні типи вставлених компонентів. Семантичні групи вставлених компонентів.</w:t>
      </w:r>
    </w:p>
    <w:p w:rsidR="0031190A" w:rsidRDefault="00F53A5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Тема 9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Звертання, його статус і функції. Новий підхід до потрактування функцій кличного відмінка та розуміння речень, ускладнених звертанням.</w:t>
      </w:r>
    </w:p>
    <w:p w:rsidR="0031190A" w:rsidRDefault="003119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18"/>
        <w:jc w:val="both"/>
        <w:rPr>
          <w:rFonts w:ascii="Times New Roman" w:eastAsia="Times New Roman" w:hAnsi="Times New Roman" w:cs="Times New Roman"/>
          <w:i/>
          <w:color w:val="000000"/>
          <w:shd w:val="clear" w:color="auto" w:fill="E8E8E8"/>
        </w:rPr>
      </w:pPr>
    </w:p>
    <w:p w:rsidR="0031190A" w:rsidRDefault="00F53A56">
      <w:pPr>
        <w:pBdr>
          <w:top w:val="nil"/>
          <w:left w:val="nil"/>
          <w:bottom w:val="nil"/>
          <w:right w:val="nil"/>
          <w:between w:val="nil"/>
        </w:pBdr>
        <w:ind w:left="118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4. Структура навчальної дисципліни </w:t>
      </w:r>
    </w:p>
    <w:p w:rsidR="0031190A" w:rsidRDefault="0031190A">
      <w:pPr>
        <w:pBdr>
          <w:top w:val="nil"/>
          <w:left w:val="nil"/>
          <w:bottom w:val="nil"/>
          <w:right w:val="nil"/>
          <w:between w:val="nil"/>
        </w:pBdr>
        <w:ind w:left="118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f3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3"/>
        <w:gridCol w:w="4678"/>
        <w:gridCol w:w="850"/>
        <w:gridCol w:w="851"/>
        <w:gridCol w:w="1729"/>
      </w:tblGrid>
      <w:tr w:rsidR="0031190A">
        <w:tc>
          <w:tcPr>
            <w:tcW w:w="1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ind w:left="-7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Вид заняття</w:t>
            </w:r>
          </w:p>
          <w:p w:rsidR="0031190A" w:rsidRDefault="00F53A56">
            <w:pPr>
              <w:spacing w:line="276" w:lineRule="auto"/>
              <w:ind w:left="-7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/роботи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Назва теми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Кількість</w:t>
            </w:r>
          </w:p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годин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Згідно з розкладом</w:t>
            </w:r>
          </w:p>
        </w:tc>
      </w:tr>
      <w:tr w:rsidR="0031190A">
        <w:trPr>
          <w:trHeight w:val="268"/>
        </w:trPr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д.ф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з.ф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1190A">
        <w:trPr>
          <w:trHeight w:val="88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Лекція 1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 1. </w:t>
            </w:r>
            <w:r>
              <w:rPr>
                <w:rFonts w:ascii="Times New Roman" w:eastAsia="Times New Roman" w:hAnsi="Times New Roman" w:cs="Times New Roman"/>
                <w:b/>
              </w:rPr>
              <w:t>Поняття про формальне ускладнення простого речення. Традиційне і новітнє потрактування простих ускладнених речень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тиждень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 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2. Поняття про однорідність. Однорідні члени речення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тиждень</w:t>
            </w: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 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3. Речення з однорідними головними членами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тиждень</w:t>
            </w: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 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Речення з однорідними другорядними членами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тиждень</w:t>
            </w: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 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Тема. Речення з однорідними членами 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Перелік питань: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 Поняття про однорідність. Однорідні члени речення і сурядні ряди. Засоби вираження однорідності. 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Речення з однорідними головними членами. Різні підходи до потрактування речень із однорідними присудками. 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3. Речення з однорідними другорядними членами. Однорідні та неоднорідні означення. </w:t>
            </w: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Завдання: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Виконання практичних завдань на визначення однорідних головних членів речення.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Виконання практичних завдань на визначення однорідних означень.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3. Виконання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практичних завдань на визначення однорідних додатків і обставин.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2 тижні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Тема: Однорідні члени речення</w:t>
            </w: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Питання для розгляду: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Формально-граматичний зв’язок і семантико-синтаксичні відношення між однорідними членами речення. Поняття ряду однорідних членів (відкритий, закритий).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 Координація присудка з однорідними підметами в числі і роді. 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Речення з однорідними другорядни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ми членами. 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Узагальнювальні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слова при однорідних членах речення.</w:t>
            </w: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Завдання для виконання: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Дібрати з художньої літератури речення з однорідними головними і другорядними членами.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Пояснити особливості координації присудка з однорідними підметами в числі і роді, пояснення підкріплювати самостійно дібраними прикладами.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3. Навести приклади речень із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узагальнювальними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словами при однорідних членах, пояснити вживання розділових знаків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 5-6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Тема 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Синтаксична природа відокремлення. Речення з відокремленими другорядними членами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тиждень</w:t>
            </w:r>
          </w:p>
        </w:tc>
      </w:tr>
      <w:tr w:rsidR="0031190A">
        <w:trPr>
          <w:trHeight w:val="428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  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Тема. Речення з відокремленими членами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Перелік питань: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Синтаксична природа відокремлення. Загальні і часткові умови відокремлення.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Речення з відокремленими означеннями й прикладками.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 Речення з відокремленими обставинами.</w:t>
            </w: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Завдання: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Виконання практичних завдань на визначення відокремлених другорядних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членів речення.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Виконання практичних на побудову речень із відокремленими членами.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2 тижні</w:t>
            </w: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 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 6. Речення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-уточнювальними та пояснювальними членами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тиждень</w:t>
            </w: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Практичне заняття  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Тема. Речення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-уточнювальними та пояснювальними членами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Перелік питань: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 Синтаксична природа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уточлення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й пояснення.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 Речення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-уточнювальними членами.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Речення з пояснювальними членами.</w:t>
            </w: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Завдання: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Виконання практичних завдань на визначення відокремлених означень та прикладок.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Виконання практичних завдань на визначення відокремлених додатків та обставин.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3. Виконання практичних завдань на визначення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-уточнювальних членів речення.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2 тижні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Тема. Речення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-уточнювальними та пояснювальними членами</w:t>
            </w:r>
          </w:p>
          <w:p w:rsidR="0031190A" w:rsidRDefault="00F53A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Питання для розгляду:</w:t>
            </w:r>
          </w:p>
          <w:p w:rsidR="0031190A" w:rsidRDefault="00F53A56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0" w:firstLine="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Речення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-уточнювальними членами.</w:t>
            </w:r>
          </w:p>
          <w:p w:rsidR="0031190A" w:rsidRDefault="00F53A56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0" w:firstLine="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Речення з пояснювальними членами.</w:t>
            </w:r>
          </w:p>
          <w:p w:rsidR="0031190A" w:rsidRDefault="00F53A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Завдання для виконання: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 Пояснити відмінності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-уточнювальних членів речення і відокремлених членів речення. Пояснення проілюструвати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спамостійно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дібраними прикладами.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Дібрати з художньої літератури речення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-уточнювальними головними і другорядними чл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 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 7. </w:t>
            </w:r>
            <w:r>
              <w:rPr>
                <w:rFonts w:ascii="Times New Roman" w:eastAsia="Times New Roman" w:hAnsi="Times New Roman" w:cs="Times New Roman"/>
                <w:b/>
              </w:rPr>
              <w:t>Речення зі вставними компонентами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тиждень</w:t>
            </w: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 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Тема. Речення зі вставними  компонентами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Перелік питань: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 Граматичний статус вставних компонентів. 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Типи вставних компонентів за морфологічною належністю.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Семантичні групи вставних слів і конструкцій.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Завдання: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 Виконання практичних завдань на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визначення вставних компонентів.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Аналіз впливу вставних компонентів на загальну семантику речень.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2 тижні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1190A">
        <w:trPr>
          <w:trHeight w:val="3124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Тема. </w:t>
            </w:r>
            <w:r>
              <w:rPr>
                <w:rFonts w:ascii="Times New Roman" w:eastAsia="Times New Roman" w:hAnsi="Times New Roman" w:cs="Times New Roman"/>
                <w:b/>
              </w:rPr>
              <w:t>Речення зі вставними компонентами</w:t>
            </w:r>
          </w:p>
          <w:p w:rsidR="0031190A" w:rsidRDefault="00F53A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Питання для розгляду: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Типи вставних компонентів за морфологічною належністю.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Семантичні групи вставних слів і конструкцій.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31190A" w:rsidRDefault="00F53A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Завдання для виконання: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Дібрати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художньої літератури речення зі вставними словами, словосполученнями і реченнями різної семантики.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 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 8. </w:t>
            </w:r>
            <w:r>
              <w:rPr>
                <w:rFonts w:ascii="Times New Roman" w:eastAsia="Times New Roman" w:hAnsi="Times New Roman" w:cs="Times New Roman"/>
                <w:b/>
              </w:rPr>
              <w:t>Речення зі вставленими компонентами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тиждень</w:t>
            </w:r>
          </w:p>
        </w:tc>
      </w:tr>
      <w:tr w:rsidR="0031190A">
        <w:trPr>
          <w:trHeight w:val="439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 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Тема 9. Звертання, його статус і функції.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тиждень</w:t>
            </w:r>
          </w:p>
        </w:tc>
      </w:tr>
      <w:tr w:rsidR="0031190A">
        <w:trPr>
          <w:trHeight w:val="67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 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Тема. Речення зі вставленими компонентами. Речення зі звертаннями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Перелік питань: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Структурні типи вставлених компонентів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Семантичні групи вставлених компонентів.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3. Звертання, його статус і функції в реченні. 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Новий підхід до потрактування функцій кличного відмінка та розуміння речень, ускладнених звертанням.</w:t>
            </w:r>
          </w:p>
          <w:p w:rsidR="0031190A" w:rsidRDefault="00F53A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Завдання: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Виконання практичних завдань на визначення вставлених компонентів.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Виконання практичних завдань на визначення звертань та їхніх функцій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реченні.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 раз на 2 тижні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1190A">
        <w:trPr>
          <w:trHeight w:val="2684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Речення зі звертаннями в новітній граматиці</w:t>
            </w:r>
          </w:p>
          <w:p w:rsidR="0031190A" w:rsidRDefault="00F53A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Питання для розгляду: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Новий підхід до потрактування функцій кличного відмінка та розуміння речень, ускладнених звертанням.</w:t>
            </w:r>
          </w:p>
          <w:p w:rsidR="0031190A" w:rsidRDefault="00F53A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Завдання для виконання: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Написати невеличке есе, у якому висвітлити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потрактування функцій кличного відмінка в новітній граматиці української мови.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</w:tbl>
    <w:p w:rsidR="0031190A" w:rsidRDefault="0031190A">
      <w:pPr>
        <w:ind w:left="927"/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ind w:left="927"/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ind w:left="927"/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ind w:left="927"/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ind w:left="927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5. Види і зміст контрольних заходів </w:t>
      </w:r>
    </w:p>
    <w:p w:rsidR="0031190A" w:rsidRDefault="0031190A">
      <w:pPr>
        <w:ind w:left="927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f4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418"/>
        <w:gridCol w:w="1984"/>
        <w:gridCol w:w="4394"/>
        <w:gridCol w:w="567"/>
      </w:tblGrid>
      <w:tr w:rsidR="0031190A">
        <w:trPr>
          <w:trHeight w:val="5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Вид заняття/</w:t>
            </w: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роботи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Вид контрольного заходу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Зміст контрольного заходу*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Критерії оцінювання</w:t>
            </w: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та термін виконання*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Усього балів</w:t>
            </w:r>
          </w:p>
        </w:tc>
      </w:tr>
      <w:tr w:rsidR="0031190A">
        <w:trPr>
          <w:trHeight w:val="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</w:tr>
      <w:tr w:rsidR="0031190A">
        <w:trPr>
          <w:trHeight w:val="343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Поточний контроль</w:t>
            </w:r>
          </w:p>
        </w:tc>
      </w:tr>
      <w:tr w:rsidR="0031190A">
        <w:trPr>
          <w:trHeight w:val="35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Виконання практичних завдань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Виизначення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однорідних членів речення та семантико-синтаксичних відношень між ними: 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 однорідних підметів;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 однорідних присудків;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 однорідних означень;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 однорідних додатків;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5) однорідних обставин.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Конструювання речень із однорідними членами.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</w:rPr>
              <w:t>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9-8 – 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7-6 – завдання виконані правильно, проте пояснені дещо невпевнено;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5-4 – у виконані завдання допущені помилки,   пояснення невпевнені,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неточностями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3-2 – у виконані завдання допущ</w:t>
            </w:r>
            <w:r>
              <w:rPr>
                <w:rFonts w:ascii="Times New Roman" w:eastAsia="Times New Roman" w:hAnsi="Times New Roman" w:cs="Times New Roman"/>
              </w:rPr>
              <w:t>ено значну кількість помилок, пояснення нечіткі, плутані, з порушенням логіки;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– завдання виконане з великою кількістю грубих помилок;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–  завдання не виконане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  <w:tr w:rsidR="0031190A">
        <w:trPr>
          <w:trHeight w:val="35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Виконання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практичних завдань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Визначення в реченнях: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1) відокремлених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означень та прикладок;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  відокремлених додатків та обставин.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Конструювання речень із відокремленими членами.</w:t>
            </w: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– 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9-8 – 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7-6 – завдання виконані правильно, проте пояснені дещо невпевнено;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5-4 – у виконані завдання допущені помилки,   пояснення невпевнені,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неточностями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3-2 – у виконані завдання допущ</w:t>
            </w:r>
            <w:r>
              <w:rPr>
                <w:rFonts w:ascii="Times New Roman" w:eastAsia="Times New Roman" w:hAnsi="Times New Roman" w:cs="Times New Roman"/>
              </w:rPr>
              <w:t>ено значну кількість помилок, пояснення нечіткі, плутані, з порушенням логіки;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– завдання виконане з великою кількістю грубих помилок;</w:t>
            </w:r>
          </w:p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–  завдання не виконане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  <w:tr w:rsidR="0031190A">
        <w:trPr>
          <w:trHeight w:val="35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Практичне заняття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Виконання практичних завдань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Визначення в реченнях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-уточн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ювальних і пояснювальних членів.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Конструювання речень із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-уточнювальними членами.</w:t>
            </w: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– 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9-8 – 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7-6 – завдання виконані правильно, проте пояснені дещо невпевнено;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5-4 – у виконані завдання допущені помилки,   пояснення невпевнені,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неточностями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3-2 – у виконані завдання допущено значну кількість помилок, пояснен</w:t>
            </w:r>
            <w:r>
              <w:rPr>
                <w:rFonts w:ascii="Times New Roman" w:eastAsia="Times New Roman" w:hAnsi="Times New Roman" w:cs="Times New Roman"/>
              </w:rPr>
              <w:t>ня нечіткі, плутані, з порушенням логіки;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– завдання виконане з великою кількістю грубих помилок;</w:t>
            </w:r>
          </w:p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–  завдання не виконане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  <w:tr w:rsidR="0031190A">
        <w:trPr>
          <w:trHeight w:val="35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 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Виконання практичних завдань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Визначення вставних компонентів та їхнього  впливу на загальну семантику речень.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– 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– 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– завдання виконані правильно,</w:t>
            </w:r>
            <w:r>
              <w:rPr>
                <w:rFonts w:ascii="Times New Roman" w:eastAsia="Times New Roman" w:hAnsi="Times New Roman" w:cs="Times New Roman"/>
              </w:rPr>
              <w:t xml:space="preserve"> проте пояснені дещо невпевнено;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– у виконані завдання допущені помилки,   пояснення невпевнені,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неточностями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– у виконані завдання допущено значну кількість помилок, пояснення нечіткі, плутані, з порушенням логі</w:t>
            </w:r>
            <w:r>
              <w:rPr>
                <w:rFonts w:ascii="Times New Roman" w:eastAsia="Times New Roman" w:hAnsi="Times New Roman" w:cs="Times New Roman"/>
              </w:rPr>
              <w:t>ки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– завдання виконане з великою кількістю грубих помилок.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</w:tr>
      <w:tr w:rsidR="0031190A">
        <w:trPr>
          <w:trHeight w:val="35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 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Виконання практичних завдань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Визначення вставлених компонентів.</w:t>
            </w: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Визначення звертань та їхніх функцій у реченні.</w:t>
            </w:r>
          </w:p>
          <w:p w:rsidR="0031190A" w:rsidRDefault="003119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– 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– завдання виконані правильно, ґрунтовно пояснені;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– завдання виконані правильно, проте пояснені дещо невпевнено;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допущено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– у виконані завдання допущені помилки,   пояснення невпевнені</w:t>
            </w:r>
            <w:r>
              <w:rPr>
                <w:rFonts w:ascii="Times New Roman" w:eastAsia="Times New Roman" w:hAnsi="Times New Roman" w:cs="Times New Roman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неточностями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– у виконані завдання допущено значну кількість помилок, пояснення нечіткі, плутані, з порушенням логіки;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– завдання виконане з великою кількістю грубих помилок.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</w:tr>
      <w:tr w:rsidR="0031190A">
        <w:trPr>
          <w:trHeight w:val="35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Самостійна робота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ind w:left="360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Виконання</w:t>
            </w:r>
          </w:p>
          <w:p w:rsidR="0031190A" w:rsidRDefault="00F53A56">
            <w:pPr>
              <w:ind w:left="360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індивідуальних</w:t>
            </w:r>
          </w:p>
          <w:p w:rsidR="0031190A" w:rsidRDefault="00F53A56">
            <w:pPr>
              <w:ind w:left="360" w:hanging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завдань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Дібрати з художньої літератури речення з однорідними головними і другорядними членами (10 речень).</w:t>
            </w: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Дібрати з художньої літератури речення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відокремлено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-уточнювальними головними і другорядними членами (5 речень).</w:t>
            </w: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Дібрати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художньої літератури рече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ння зі вставними словами, словосполученнями і реченнями різної семантики (5 речень).</w:t>
            </w: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1190A" w:rsidRDefault="00F53A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Написати невеличке есе, у якому висвітлити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потрактування функцій кличного відмінка в новітній граматиці української мови.</w:t>
            </w: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 кожне правильно дібране речення 0,5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бала</w:t>
            </w:r>
            <w:proofErr w:type="spellEnd"/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 кожне правильно дібране речення 1 бал</w:t>
            </w: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 кожне правильно дібране речення 1 бал</w:t>
            </w: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</w:rPr>
              <w:t xml:space="preserve">думки викладені ґрунтовно,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логічно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послідовно,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грамотно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 – думки викладені повно,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логічно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послідовно, допущені окремі незначні неточності;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– думки викладені  не зовсім послідовно, допущено чимало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неточностей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– думки викладені  непослідовно, допущено грубі помилки;</w:t>
            </w: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– матеріал викладений дуже поверхово,  із порушенням логічних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зв’язків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допущено чимало грубих помилок;</w:t>
            </w:r>
          </w:p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–  завдання не</w:t>
            </w:r>
          </w:p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</w:t>
            </w:r>
            <w:r>
              <w:rPr>
                <w:rFonts w:ascii="Times New Roman" w:eastAsia="Times New Roman" w:hAnsi="Times New Roman" w:cs="Times New Roman"/>
              </w:rPr>
              <w:t>конане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31190A">
        <w:trPr>
          <w:trHeight w:val="70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Усього 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конт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-роль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60</w:t>
            </w:r>
          </w:p>
        </w:tc>
      </w:tr>
      <w:tr w:rsidR="0031190A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Підсумковий контроль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1190A">
        <w:trPr>
          <w:trHeight w:val="134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ind w:left="11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1190A" w:rsidRDefault="00F53A56">
            <w:pPr>
              <w:ind w:lef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Екзамен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ind w:firstLine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Теоретичне завдання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Усна відповідь на теоретичне питання. Питання для підготовки викладені в СЕЗН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Moodle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10-9 балів – студент глибоко висвітлює теоретичне питання,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логічно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вибудовує відповідь; чітко виокремлює основні положення; теоретичний матеріал підкріплює самостійно дібраними прикладами; </w:t>
            </w:r>
          </w:p>
          <w:p w:rsidR="0031190A" w:rsidRDefault="00F53A56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8-7 – студент достатньо повно висвітлює теоретичне питання,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логічн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його викладає; виокремлює основні положення; правильно наводить приклади; проте відповідь містить деякі неточності та окремі незначні помилки;</w:t>
            </w:r>
          </w:p>
          <w:p w:rsidR="0031190A" w:rsidRDefault="00F53A56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6-5 – студент неповно висвітлює теоретичне питання, порушує логіку його викладення; не виокремлює основних поло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жень, не завжди наводить приклади; відповідь містить чимало незначних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неточностей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окремі значні помилки; </w:t>
            </w:r>
          </w:p>
          <w:p w:rsidR="0031190A" w:rsidRDefault="00F53A56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4-3 – студент частково висвітлює теоретичне питання, відповідь вибудовує з порушенням логіки; не виокремлює основних положень, наводить мало прикла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дів; відповідь містить багато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неточностей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значних помилок;</w:t>
            </w:r>
          </w:p>
          <w:p w:rsidR="0031190A" w:rsidRDefault="00F53A56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2-1 – студент дуже поверхово й плутано висвітлює теоретичне питання; не виокремлює основних положень; не наводить прикладів; відповідь містить багато значних помилок.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  <w:tr w:rsidR="0031190A">
        <w:trPr>
          <w:trHeight w:val="134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ind w:left="11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ind w:firstLine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Тестові завдання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</w:t>
            </w:r>
            <w:r>
              <w:rPr>
                <w:rFonts w:ascii="Times New Roman" w:eastAsia="Times New Roman" w:hAnsi="Times New Roman" w:cs="Times New Roman"/>
              </w:rPr>
              <w:t xml:space="preserve">ати 20 тестових завдань (Розміщено в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СЕЗН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За кожне правильно виконане завдання  - 1 бал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 </w:t>
            </w:r>
          </w:p>
        </w:tc>
      </w:tr>
      <w:tr w:rsidR="0031190A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90A" w:rsidRDefault="0031190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Практичне завдання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Сконструювати 5 ускладнених речень.</w:t>
            </w:r>
          </w:p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Подані 5 неускладнених речень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перетворити в ускладнені.</w:t>
            </w:r>
          </w:p>
          <w:p w:rsidR="0031190A" w:rsidRDefault="00F53A5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(Вимоги до завдання розміщено в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СЕЗН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 кожне правильно сконструйоване речення – 1 бал.</w:t>
            </w:r>
          </w:p>
          <w:p w:rsidR="0031190A" w:rsidRDefault="003119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190A" w:rsidRDefault="00F53A5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 кожне правильно перетворене речення – 1 бал.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</w:tr>
      <w:tr w:rsidR="0031190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Усього за </w:t>
            </w:r>
          </w:p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підсумковий контроль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3119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90A" w:rsidRDefault="00F53A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</w:tr>
    </w:tbl>
    <w:p w:rsidR="0031190A" w:rsidRDefault="0031190A">
      <w:pPr>
        <w:ind w:firstLine="709"/>
        <w:jc w:val="both"/>
        <w:rPr>
          <w:rFonts w:ascii="Times New Roman" w:eastAsia="Times New Roman" w:hAnsi="Times New Roman" w:cs="Times New Roman"/>
          <w:i/>
        </w:rPr>
      </w:pPr>
    </w:p>
    <w:p w:rsidR="0031190A" w:rsidRDefault="00F53A56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Шкала оцінювання ЗНУ: національна та ECTS</w:t>
      </w:r>
    </w:p>
    <w:tbl>
      <w:tblPr>
        <w:tblStyle w:val="af5"/>
        <w:tblW w:w="992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47"/>
        <w:gridCol w:w="4510"/>
        <w:gridCol w:w="2126"/>
        <w:gridCol w:w="1640"/>
      </w:tblGrid>
      <w:tr w:rsidR="0031190A">
        <w:trPr>
          <w:cantSplit/>
          <w:trHeight w:val="205"/>
          <w:jc w:val="center"/>
        </w:trPr>
        <w:tc>
          <w:tcPr>
            <w:tcW w:w="1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90A" w:rsidRDefault="00F53A56">
            <w:pPr>
              <w:pStyle w:val="2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шкалою</w:t>
            </w:r>
          </w:p>
          <w:p w:rsidR="0031190A" w:rsidRDefault="00F53A56">
            <w:pPr>
              <w:pStyle w:val="6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olor w:val="000000"/>
              </w:rPr>
              <w:t>ECTS</w:t>
            </w:r>
          </w:p>
        </w:tc>
        <w:tc>
          <w:tcPr>
            <w:tcW w:w="4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90A" w:rsidRDefault="00F53A56">
            <w:pPr>
              <w:pStyle w:val="5"/>
              <w:spacing w:before="0" w:line="22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 шкалою університету</w:t>
            </w:r>
          </w:p>
        </w:tc>
        <w:tc>
          <w:tcPr>
            <w:tcW w:w="3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90A" w:rsidRDefault="00F53A56">
            <w:pPr>
              <w:pStyle w:val="3"/>
              <w:tabs>
                <w:tab w:val="left" w:pos="0"/>
              </w:tabs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 національною шкалою</w:t>
            </w:r>
          </w:p>
        </w:tc>
      </w:tr>
      <w:tr w:rsidR="0031190A">
        <w:trPr>
          <w:cantSplit/>
          <w:trHeight w:val="58"/>
          <w:jc w:val="center"/>
        </w:trPr>
        <w:tc>
          <w:tcPr>
            <w:tcW w:w="1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90A" w:rsidRDefault="00F53A56">
            <w:pPr>
              <w:pStyle w:val="3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Екзамен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90A" w:rsidRDefault="00F53A56">
            <w:pPr>
              <w:pStyle w:val="3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Залік</w:t>
            </w:r>
          </w:p>
        </w:tc>
      </w:tr>
      <w:tr w:rsidR="0031190A">
        <w:trPr>
          <w:cantSplit/>
          <w:jc w:val="center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2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 – 100 (відмінно)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pStyle w:val="4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olor w:val="000000"/>
              </w:rPr>
              <w:t>5 (відмінно)</w:t>
            </w: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pStyle w:val="4"/>
              <w:spacing w:before="0" w:line="22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olor w:val="000000"/>
              </w:rPr>
              <w:t>Зараховано</w:t>
            </w:r>
          </w:p>
        </w:tc>
      </w:tr>
      <w:tr w:rsidR="0031190A">
        <w:trPr>
          <w:cantSplit/>
          <w:jc w:val="center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2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 – 89 (дуже добре)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(добре)</w:t>
            </w: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190A">
        <w:trPr>
          <w:cantSplit/>
          <w:jc w:val="center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2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 – 84 (добре)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190A">
        <w:trPr>
          <w:cantSplit/>
          <w:jc w:val="center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2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70 – 74 (задовільно)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(задовільно)</w:t>
            </w: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190A">
        <w:trPr>
          <w:cantSplit/>
          <w:jc w:val="center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2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 – 69 (достатньо)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190A">
        <w:trPr>
          <w:cantSplit/>
          <w:jc w:val="center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FX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2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 – 59 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(незадовільно)</w:t>
            </w: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зараховано</w:t>
            </w:r>
          </w:p>
        </w:tc>
      </w:tr>
      <w:tr w:rsidR="0031190A">
        <w:trPr>
          <w:cantSplit/>
          <w:jc w:val="center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-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F53A56">
            <w:pPr>
              <w:spacing w:line="220" w:lineRule="auto"/>
              <w:ind w:right="2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– 34 (незадовільно – з обов’язковим повторним курсом)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90A" w:rsidRDefault="003119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1190A" w:rsidRDefault="0031190A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   Основні навчальні ресурси </w:t>
      </w:r>
    </w:p>
    <w:p w:rsidR="0031190A" w:rsidRDefault="0031190A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shd w:val="clear" w:color="auto" w:fill="FFFFFF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Рекомендована література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Арібжанова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І. Уточнення як синтаксичне поняття. </w:t>
      </w:r>
      <w:r>
        <w:rPr>
          <w:rFonts w:ascii="Times New Roman" w:eastAsia="Times New Roman" w:hAnsi="Times New Roman" w:cs="Times New Roman"/>
          <w:i/>
          <w:color w:val="000000"/>
        </w:rPr>
        <w:t xml:space="preserve"> Українське мовознавство.</w:t>
      </w:r>
      <w:r>
        <w:rPr>
          <w:rFonts w:ascii="Times New Roman" w:eastAsia="Times New Roman" w:hAnsi="Times New Roman" w:cs="Times New Roman"/>
          <w:color w:val="000000"/>
        </w:rPr>
        <w:t xml:space="preserve"> 2011. № 42.  С. 59–72.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202122"/>
        </w:rPr>
        <w:t>Арібжанова</w:t>
      </w:r>
      <w:proofErr w:type="spellEnd"/>
      <w:r>
        <w:rPr>
          <w:rFonts w:ascii="Times New Roman" w:eastAsia="Times New Roman" w:hAnsi="Times New Roman" w:cs="Times New Roman"/>
          <w:color w:val="202122"/>
        </w:rPr>
        <w:t xml:space="preserve"> І. М. Сучасна українська мова: Базові поняття синтаксису : </w:t>
      </w:r>
      <w:proofErr w:type="spellStart"/>
      <w:r>
        <w:rPr>
          <w:rFonts w:ascii="Times New Roman" w:eastAsia="Times New Roman" w:hAnsi="Times New Roman" w:cs="Times New Roman"/>
          <w:color w:val="202122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</w:rPr>
        <w:t>посіб</w:t>
      </w:r>
      <w:proofErr w:type="spellEnd"/>
      <w:r>
        <w:rPr>
          <w:rFonts w:ascii="Times New Roman" w:eastAsia="Times New Roman" w:hAnsi="Times New Roman" w:cs="Times New Roman"/>
          <w:color w:val="202122"/>
        </w:rPr>
        <w:t>. Київ : Київський ун-т, 2016. 159 с.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Будько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М. В. Проблема простого ускладнен</w:t>
      </w:r>
      <w:r>
        <w:rPr>
          <w:rFonts w:ascii="Times New Roman" w:eastAsia="Times New Roman" w:hAnsi="Times New Roman" w:cs="Times New Roman"/>
          <w:color w:val="000000"/>
        </w:rPr>
        <w:t xml:space="preserve">ого речення в українському мовознавстві. </w:t>
      </w:r>
      <w:r>
        <w:rPr>
          <w:rFonts w:ascii="Times New Roman" w:eastAsia="Times New Roman" w:hAnsi="Times New Roman" w:cs="Times New Roman"/>
          <w:i/>
          <w:color w:val="000000"/>
        </w:rPr>
        <w:t>Мовознавство.</w:t>
      </w:r>
      <w:r>
        <w:rPr>
          <w:rFonts w:ascii="Times New Roman" w:eastAsia="Times New Roman" w:hAnsi="Times New Roman" w:cs="Times New Roman"/>
          <w:color w:val="000000"/>
        </w:rPr>
        <w:t xml:space="preserve"> 1991. № 3.  С. 23–31.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Вихованець І. Р. Граматика української мови. Синтаксис : підручник. Київ: Либідь, 1993. 368 с. 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hyperlink r:id="rId11">
        <w:r>
          <w:rPr>
            <w:rFonts w:ascii="Times New Roman" w:eastAsia="Times New Roman" w:hAnsi="Times New Roman" w:cs="Times New Roman"/>
            <w:color w:val="000000"/>
            <w:highlight w:val="white"/>
          </w:rPr>
          <w:t>Вольська Ю. В.</w:t>
        </w:r>
      </w:hyperlink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 Основні теоретичні засади ускладнення в сучасному українському мовознавстві. </w:t>
      </w:r>
      <w:hyperlink r:id="rId12">
        <w:r>
          <w:rPr>
            <w:rFonts w:ascii="Times New Roman" w:eastAsia="Times New Roman" w:hAnsi="Times New Roman" w:cs="Times New Roman"/>
            <w:i/>
            <w:color w:val="000000"/>
            <w:highlight w:val="white"/>
          </w:rPr>
          <w:t>Вісник Житомирського державного університету</w:t>
        </w:r>
      </w:hyperlink>
      <w:r>
        <w:rPr>
          <w:rFonts w:ascii="Times New Roman" w:eastAsia="Times New Roman" w:hAnsi="Times New Roman" w:cs="Times New Roman"/>
          <w:i/>
          <w:color w:val="000000"/>
          <w:highlight w:val="white"/>
        </w:rPr>
        <w:t> .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2004. № 19. С. 230–234.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Дядюра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Г. М.,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Кухарєва-Рожко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В. І. Комунікативно-стилістичний аспект синтаксичної категорії одно</w:t>
      </w:r>
      <w:r>
        <w:rPr>
          <w:rFonts w:ascii="Times New Roman" w:eastAsia="Times New Roman" w:hAnsi="Times New Roman" w:cs="Times New Roman"/>
          <w:color w:val="000000"/>
        </w:rPr>
        <w:t xml:space="preserve">рідності в науковому тексті. </w:t>
      </w:r>
      <w:r>
        <w:rPr>
          <w:rFonts w:ascii="Times New Roman" w:eastAsia="Times New Roman" w:hAnsi="Times New Roman" w:cs="Times New Roman"/>
          <w:i/>
          <w:color w:val="000000"/>
        </w:rPr>
        <w:t>Науковий вісник ДДПУ імені І. Франка. Серія “Філологічні науки”. Мовознавство.</w:t>
      </w:r>
      <w:r>
        <w:rPr>
          <w:rFonts w:ascii="Times New Roman" w:eastAsia="Times New Roman" w:hAnsi="Times New Roman" w:cs="Times New Roman"/>
          <w:color w:val="000000"/>
        </w:rPr>
        <w:t xml:space="preserve"> 2019. № 11. С. 46–51.  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Завальнюк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І., Іваницька Н. Стильові властивості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употужнення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ознаки «однорідність» у структурі простого речення сучасної укра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їнської літературної мови. (2023). 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Наукові записки Вінницького державного педагогічного університету імені Михайла Коцюбинського. Серія: Філологія (мовознавство)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. 2023.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36.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С. 40–53. 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Кульбабська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О. В. Вторинна предикація у простому реченні. Чернівці: Чер</w:t>
      </w:r>
      <w:r>
        <w:rPr>
          <w:rFonts w:ascii="Times New Roman" w:eastAsia="Times New Roman" w:hAnsi="Times New Roman" w:cs="Times New Roman"/>
          <w:color w:val="000000"/>
        </w:rPr>
        <w:t xml:space="preserve">нівецький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нац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ун-т, 2011. 672 с. 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Мариненко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І. О. Синтаксис української мови (з правилами пунктуації): навчальний посібник. Київ, 2021. 279 с. 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Межов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О. Г. Синтаксис української мови: навчальний посібник. Луцьк 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Надстир’я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2021. 268 с.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Межов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О. Однорідні</w:t>
      </w:r>
      <w:r>
        <w:rPr>
          <w:rFonts w:ascii="Times New Roman" w:eastAsia="Times New Roman" w:hAnsi="Times New Roman" w:cs="Times New Roman"/>
          <w:color w:val="000000"/>
        </w:rPr>
        <w:t xml:space="preserve">сть як семантико-синтаксична категорія речення в сучасній лінгвістиці. </w:t>
      </w:r>
      <w:r>
        <w:rPr>
          <w:rFonts w:ascii="Times New Roman" w:eastAsia="Times New Roman" w:hAnsi="Times New Roman" w:cs="Times New Roman"/>
          <w:i/>
          <w:color w:val="000000"/>
        </w:rPr>
        <w:t xml:space="preserve">Лінгвістичні студії. </w:t>
      </w:r>
      <w:r>
        <w:rPr>
          <w:rFonts w:ascii="Times New Roman" w:eastAsia="Times New Roman" w:hAnsi="Times New Roman" w:cs="Times New Roman"/>
          <w:color w:val="000000"/>
        </w:rPr>
        <w:t xml:space="preserve">2018.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35. С. 65–70.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Новікоа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О. О. Статус відокремлення в системі синтаксичних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звʼязків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Science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Dimension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Philology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VIII (64). 2020.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Issu</w:t>
      </w:r>
      <w:r>
        <w:rPr>
          <w:rFonts w:ascii="Times New Roman" w:eastAsia="Times New Roman" w:hAnsi="Times New Roman" w:cs="Times New Roman"/>
          <w:color w:val="000000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216. Р. 45–48. 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Сучасна українська літературна мова : Синтаксис [підручник]. За ред.  А. К. 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Мойсієнка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Київ: Знання, 2013. 238 с.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Тесліцька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Г. І. Комунікативно-прагматичні параметри ускладнених речень у поетичному тексті. Закарпатські філологічні студії. 2024.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>. 38. С. 78–82.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Тесліцька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Г. І. Структурно-семантична типологія напівпредикативних ад’єктивних компонентів у простому ускл</w:t>
      </w:r>
      <w:r>
        <w:rPr>
          <w:rFonts w:ascii="Times New Roman" w:eastAsia="Times New Roman" w:hAnsi="Times New Roman" w:cs="Times New Roman"/>
          <w:color w:val="000000"/>
        </w:rPr>
        <w:t xml:space="preserve">адненому реченні. Закарпатські філологічні студії. 2022.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>. 23. Т. 2.  С. 64–67.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Христіанінова Р. О.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Дуплексив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у формально-граматичній та семантико-синтаксичній структурі речення. </w:t>
      </w:r>
      <w:r>
        <w:rPr>
          <w:rFonts w:ascii="Times New Roman" w:eastAsia="Times New Roman" w:hAnsi="Times New Roman" w:cs="Times New Roman"/>
          <w:i/>
          <w:color w:val="000000"/>
        </w:rPr>
        <w:t xml:space="preserve">Мовознавчий вісник. </w:t>
      </w:r>
      <w:r>
        <w:rPr>
          <w:rFonts w:ascii="Times New Roman" w:eastAsia="Times New Roman" w:hAnsi="Times New Roman" w:cs="Times New Roman"/>
          <w:color w:val="000000"/>
        </w:rPr>
        <w:t xml:space="preserve">2018.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24–25. С. 23–32.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202122"/>
          <w:highlight w:val="white"/>
        </w:rPr>
        <w:t>Шульжук</w:t>
      </w:r>
      <w:proofErr w:type="spellEnd"/>
      <w:r>
        <w:rPr>
          <w:rFonts w:ascii="Times New Roman" w:eastAsia="Times New Roman" w:hAnsi="Times New Roman" w:cs="Times New Roman"/>
          <w:color w:val="202122"/>
          <w:highlight w:val="white"/>
        </w:rPr>
        <w:t xml:space="preserve"> К. Ф. Синтаксис ук</w:t>
      </w:r>
      <w:r>
        <w:rPr>
          <w:rFonts w:ascii="Times New Roman" w:eastAsia="Times New Roman" w:hAnsi="Times New Roman" w:cs="Times New Roman"/>
          <w:color w:val="202122"/>
          <w:highlight w:val="white"/>
        </w:rPr>
        <w:t xml:space="preserve">раїнської мови : </w:t>
      </w:r>
      <w:proofErr w:type="spellStart"/>
      <w:r>
        <w:rPr>
          <w:rFonts w:ascii="Times New Roman" w:eastAsia="Times New Roman" w:hAnsi="Times New Roman" w:cs="Times New Roman"/>
          <w:color w:val="202122"/>
          <w:highlight w:val="white"/>
        </w:rPr>
        <w:t>підруч</w:t>
      </w:r>
      <w:proofErr w:type="spellEnd"/>
      <w:r>
        <w:rPr>
          <w:rFonts w:ascii="Times New Roman" w:eastAsia="Times New Roman" w:hAnsi="Times New Roman" w:cs="Times New Roman"/>
          <w:color w:val="202122"/>
          <w:highlight w:val="white"/>
        </w:rPr>
        <w:t xml:space="preserve">. : [для </w:t>
      </w:r>
      <w:proofErr w:type="spellStart"/>
      <w:r>
        <w:rPr>
          <w:rFonts w:ascii="Times New Roman" w:eastAsia="Times New Roman" w:hAnsi="Times New Roman" w:cs="Times New Roman"/>
          <w:color w:val="202122"/>
          <w:highlight w:val="white"/>
        </w:rPr>
        <w:t>студ</w:t>
      </w:r>
      <w:proofErr w:type="spellEnd"/>
      <w:r>
        <w:rPr>
          <w:rFonts w:ascii="Times New Roman" w:eastAsia="Times New Roman" w:hAnsi="Times New Roman" w:cs="Times New Roman"/>
          <w:color w:val="202122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highlight w:val="white"/>
        </w:rPr>
        <w:t>вищ</w:t>
      </w:r>
      <w:proofErr w:type="spellEnd"/>
      <w:r>
        <w:rPr>
          <w:rFonts w:ascii="Times New Roman" w:eastAsia="Times New Roman" w:hAnsi="Times New Roman" w:cs="Times New Roman"/>
          <w:color w:val="202122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highlight w:val="white"/>
        </w:rPr>
        <w:t>навч</w:t>
      </w:r>
      <w:proofErr w:type="spellEnd"/>
      <w:r>
        <w:rPr>
          <w:rFonts w:ascii="Times New Roman" w:eastAsia="Times New Roman" w:hAnsi="Times New Roman" w:cs="Times New Roman"/>
          <w:color w:val="202122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highlight w:val="white"/>
        </w:rPr>
        <w:t>закл</w:t>
      </w:r>
      <w:proofErr w:type="spellEnd"/>
      <w:r>
        <w:rPr>
          <w:rFonts w:ascii="Times New Roman" w:eastAsia="Times New Roman" w:hAnsi="Times New Roman" w:cs="Times New Roman"/>
          <w:color w:val="202122"/>
          <w:highlight w:val="white"/>
        </w:rPr>
        <w:t xml:space="preserve">.]. 2-ге вид., </w:t>
      </w:r>
      <w:proofErr w:type="spellStart"/>
      <w:r>
        <w:rPr>
          <w:rFonts w:ascii="Times New Roman" w:eastAsia="Times New Roman" w:hAnsi="Times New Roman" w:cs="Times New Roman"/>
          <w:color w:val="202122"/>
          <w:highlight w:val="white"/>
        </w:rPr>
        <w:t>доповн</w:t>
      </w:r>
      <w:proofErr w:type="spellEnd"/>
      <w:r>
        <w:rPr>
          <w:rFonts w:ascii="Times New Roman" w:eastAsia="Times New Roman" w:hAnsi="Times New Roman" w:cs="Times New Roman"/>
          <w:color w:val="202122"/>
          <w:highlight w:val="white"/>
        </w:rPr>
        <w:t>. Київ : Академія, 2010. 406 с. 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Шульська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Н. М.,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Громик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Ю. В.,  Зінчук Р. С. Структурні особливості простого ускладненого речення у творчості Галини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Пагутяк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(за матеріалом роману "Ра</w:t>
      </w:r>
      <w:r>
        <w:rPr>
          <w:rFonts w:ascii="Times New Roman" w:eastAsia="Times New Roman" w:hAnsi="Times New Roman" w:cs="Times New Roman"/>
          <w:color w:val="000000"/>
        </w:rPr>
        <w:t xml:space="preserve">дісна пустеля"). </w:t>
      </w:r>
      <w:r>
        <w:rPr>
          <w:rFonts w:ascii="Times New Roman" w:eastAsia="Times New Roman" w:hAnsi="Times New Roman" w:cs="Times New Roman"/>
          <w:i/>
          <w:color w:val="000000"/>
        </w:rPr>
        <w:t>Вісник Житомирського державного університету імені Івана Франка. Філологічні науки.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2019.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3 (91). С. 76–83.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Bak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Gramatyka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jȩzyka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polskiego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Warszawa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Wiedza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Powszechna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2010. 508 s.</w:t>
      </w:r>
    </w:p>
    <w:p w:rsidR="0031190A" w:rsidRDefault="00F53A5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Brown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K.,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Miller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J.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Syntax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: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Linguistic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Introd</w:t>
      </w:r>
      <w:r>
        <w:rPr>
          <w:rFonts w:ascii="Times New Roman" w:eastAsia="Times New Roman" w:hAnsi="Times New Roman" w:cs="Times New Roman"/>
          <w:color w:val="000000"/>
        </w:rPr>
        <w:t>uction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Sentence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Structure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London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York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1996. 382 p.</w:t>
      </w:r>
    </w:p>
    <w:p w:rsidR="0031190A" w:rsidRDefault="0031190A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283"/>
        <w:rPr>
          <w:rFonts w:ascii="Times New Roman" w:eastAsia="Times New Roman" w:hAnsi="Times New Roman" w:cs="Times New Roman"/>
          <w:color w:val="000000"/>
        </w:rPr>
      </w:pPr>
    </w:p>
    <w:p w:rsidR="0031190A" w:rsidRDefault="00F53A56">
      <w:pPr>
        <w:shd w:val="clear" w:color="auto" w:fill="FFFFFF"/>
        <w:tabs>
          <w:tab w:val="left" w:pos="365"/>
        </w:tabs>
        <w:spacing w:before="14" w:line="22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Інформаційні ресурси</w:t>
      </w:r>
      <w:r>
        <w:rPr>
          <w:rFonts w:ascii="Times New Roman" w:eastAsia="Times New Roman" w:hAnsi="Times New Roman" w:cs="Times New Roman"/>
        </w:rPr>
        <w:t>:</w:t>
      </w:r>
    </w:p>
    <w:p w:rsidR="0031190A" w:rsidRDefault="00F53A56">
      <w:pPr>
        <w:ind w:firstLine="72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1.   </w:t>
      </w:r>
      <w:proofErr w:type="spellStart"/>
      <w:r>
        <w:rPr>
          <w:rFonts w:ascii="Times New Roman" w:eastAsia="Times New Roman" w:hAnsi="Times New Roman" w:cs="Times New Roman"/>
        </w:rPr>
        <w:t>Дядюра</w:t>
      </w:r>
      <w:proofErr w:type="spellEnd"/>
      <w:r>
        <w:rPr>
          <w:rFonts w:ascii="Times New Roman" w:eastAsia="Times New Roman" w:hAnsi="Times New Roman" w:cs="Times New Roman"/>
        </w:rPr>
        <w:t xml:space="preserve"> Г. М., </w:t>
      </w:r>
      <w:proofErr w:type="spellStart"/>
      <w:r>
        <w:rPr>
          <w:rFonts w:ascii="Times New Roman" w:eastAsia="Times New Roman" w:hAnsi="Times New Roman" w:cs="Times New Roman"/>
        </w:rPr>
        <w:t>Кухарєва-Рожко</w:t>
      </w:r>
      <w:proofErr w:type="spellEnd"/>
      <w:r>
        <w:rPr>
          <w:rFonts w:ascii="Times New Roman" w:eastAsia="Times New Roman" w:hAnsi="Times New Roman" w:cs="Times New Roman"/>
        </w:rPr>
        <w:t xml:space="preserve"> В. І. Комунікативно-стилістичний аспект синтаксичної категорії однорідності в науковому тексті. </w:t>
      </w:r>
      <w:r>
        <w:rPr>
          <w:rFonts w:ascii="Times New Roman" w:eastAsia="Times New Roman" w:hAnsi="Times New Roman" w:cs="Times New Roman"/>
          <w:i/>
        </w:rPr>
        <w:t>Науковий вісник ДДПУ імені І. Франка. Серія “Філологічні науки”. Мовознавство.</w:t>
      </w:r>
      <w:r>
        <w:rPr>
          <w:rFonts w:ascii="Times New Roman" w:eastAsia="Times New Roman" w:hAnsi="Times New Roman" w:cs="Times New Roman"/>
        </w:rPr>
        <w:t xml:space="preserve"> 2019. № 11. С. 46–51. URL </w:t>
      </w:r>
      <w:r>
        <w:rPr>
          <w:rFonts w:ascii="Times New Roman" w:eastAsia="Times New Roman" w:hAnsi="Times New Roman" w:cs="Times New Roman"/>
          <w:highlight w:val="white"/>
        </w:rPr>
        <w:t xml:space="preserve">: </w:t>
      </w:r>
      <w:hyperlink r:id="rId13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http://ddpu-filolvisnyk.com.ua/uploads/arkhiv-nomerov</w:t>
        </w:r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/2019/NV_2019_11/12.pdf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 </w:t>
      </w:r>
    </w:p>
    <w:p w:rsidR="0031190A" w:rsidRDefault="00F53A56">
      <w:pPr>
        <w:ind w:firstLine="72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Загнітко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А. Український синтаксис : теоретико-прикладний аспект. Донецьк, 2009, 137 с. </w:t>
      </w:r>
      <w:r>
        <w:rPr>
          <w:rFonts w:ascii="Times New Roman" w:eastAsia="Times New Roman" w:hAnsi="Times New Roman" w:cs="Times New Roman"/>
        </w:rPr>
        <w:t xml:space="preserve">URL </w:t>
      </w:r>
      <w:r>
        <w:rPr>
          <w:rFonts w:ascii="Times New Roman" w:eastAsia="Times New Roman" w:hAnsi="Times New Roman" w:cs="Times New Roman"/>
          <w:highlight w:val="white"/>
        </w:rPr>
        <w:t xml:space="preserve">: </w:t>
      </w:r>
      <w:hyperlink r:id="rId14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http://www.ukrajinistika.edu.rs/preuzimanje/UKR_sintak</w:t>
        </w:r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sis.pdf</w:t>
        </w:r>
      </w:hyperlink>
    </w:p>
    <w:p w:rsidR="0031190A" w:rsidRDefault="00F53A56">
      <w:pPr>
        <w:ind w:firstLine="72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Загнітко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А., Миронова Г. Синтаксис української мови : Теоретико-прикладний аспект.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Brno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Masarykova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univerzita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2013. 223 s. </w:t>
      </w:r>
      <w:r>
        <w:rPr>
          <w:rFonts w:ascii="Times New Roman" w:eastAsia="Times New Roman" w:hAnsi="Times New Roman" w:cs="Times New Roman"/>
        </w:rPr>
        <w:t xml:space="preserve">URL </w:t>
      </w:r>
      <w:r>
        <w:rPr>
          <w:rFonts w:ascii="Times New Roman" w:eastAsia="Times New Roman" w:hAnsi="Times New Roman" w:cs="Times New Roman"/>
          <w:highlight w:val="white"/>
        </w:rPr>
        <w:t xml:space="preserve">: </w:t>
      </w:r>
      <w:hyperlink r:id="rId15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https://digilib.p</w:t>
        </w:r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hil.muni.cz/data/handle/11222.digilib/128790/monography.pdf</w:t>
        </w:r>
      </w:hyperlink>
    </w:p>
    <w:p w:rsidR="0031190A" w:rsidRDefault="00F53A56">
      <w:pPr>
        <w:ind w:firstLine="72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Завальнюк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І., Іваницька Н. Стильові властивості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употужнення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ознаки «однорідність» у структурі простого речення сучасної української літературної мови. (2023). </w:t>
      </w:r>
      <w:r>
        <w:rPr>
          <w:rFonts w:ascii="Times New Roman" w:eastAsia="Times New Roman" w:hAnsi="Times New Roman" w:cs="Times New Roman"/>
          <w:i/>
          <w:highlight w:val="white"/>
        </w:rPr>
        <w:t>Наукові записки Вінницького держав</w:t>
      </w:r>
      <w:r>
        <w:rPr>
          <w:rFonts w:ascii="Times New Roman" w:eastAsia="Times New Roman" w:hAnsi="Times New Roman" w:cs="Times New Roman"/>
          <w:i/>
          <w:highlight w:val="white"/>
        </w:rPr>
        <w:t>ного педагогічного університету імені Михайла Коцюбинського. Серія: Філологія (мовознавство)</w:t>
      </w:r>
      <w:r>
        <w:rPr>
          <w:rFonts w:ascii="Times New Roman" w:eastAsia="Times New Roman" w:hAnsi="Times New Roman" w:cs="Times New Roman"/>
          <w:highlight w:val="white"/>
        </w:rPr>
        <w:t xml:space="preserve">. 2023.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Вип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 36. С. 40–53.</w:t>
      </w:r>
    </w:p>
    <w:p w:rsidR="0031190A" w:rsidRDefault="00F53A56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URL </w:t>
      </w:r>
      <w:r>
        <w:rPr>
          <w:rFonts w:ascii="Times New Roman" w:eastAsia="Times New Roman" w:hAnsi="Times New Roman" w:cs="Times New Roman"/>
          <w:highlight w:val="white"/>
        </w:rPr>
        <w:t>: </w:t>
      </w:r>
      <w:hyperlink r:id="rId16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https://vspu.net/movoznavstvo/index.php/journ</w:t>
        </w:r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al/article/view/19/21</w:t>
        </w:r>
      </w:hyperlink>
    </w:p>
    <w:p w:rsidR="0031190A" w:rsidRDefault="00F53A56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5. </w:t>
      </w:r>
      <w:r>
        <w:rPr>
          <w:rFonts w:ascii="Times New Roman" w:eastAsia="Times New Roman" w:hAnsi="Times New Roman" w:cs="Times New Roman"/>
        </w:rPr>
        <w:t xml:space="preserve">Новікова О. О. Статус відокремлення в системі синтаксичних </w:t>
      </w:r>
      <w:proofErr w:type="spellStart"/>
      <w:r>
        <w:rPr>
          <w:rFonts w:ascii="Times New Roman" w:eastAsia="Times New Roman" w:hAnsi="Times New Roman" w:cs="Times New Roman"/>
        </w:rPr>
        <w:t>звʼязків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Science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Education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Dimension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Philology</w:t>
      </w:r>
      <w:proofErr w:type="spellEnd"/>
      <w:r>
        <w:rPr>
          <w:rFonts w:ascii="Times New Roman" w:eastAsia="Times New Roman" w:hAnsi="Times New Roman" w:cs="Times New Roman"/>
        </w:rPr>
        <w:t xml:space="preserve">. VIII (64). 2020.Issue: 216. Р. 45–48. URL </w:t>
      </w:r>
      <w:r>
        <w:rPr>
          <w:rFonts w:ascii="Times New Roman" w:eastAsia="Times New Roman" w:hAnsi="Times New Roman" w:cs="Times New Roman"/>
          <w:highlight w:val="white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/>
          </w:rPr>
          <w:t>https://seanewdim.com/wp-content/uploads/2021/04/Status-of-isolation-in-the-system-of-syntactic-connections-O.-Novikova.pdf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Тесліцька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Г. І. Комунікативно-прагматичні параметри ускладнених речень у поетичному тексті. Закарпатські філологічні студії. 2024.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 38. С. 78–82. URL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http://zfs-journal.uzhnu.uz.u</w:t>
        </w:r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a/archive/38/15.pdf</w:t>
        </w:r>
      </w:hyperlink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Тесліцька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Г. І. Структурно-семантична типологія напівпредикативних ад’єктивних компонентів у простому ускладненому реченні. Закарпатські філологічні студії. 2022.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 23. Т. 2.  С. 64–67. </w:t>
      </w:r>
      <w:hyperlink r:id="rId19">
        <w:r>
          <w:rPr>
            <w:rFonts w:ascii="Times New Roman" w:eastAsia="Times New Roman" w:hAnsi="Times New Roman" w:cs="Times New Roman"/>
            <w:color w:val="0000FF"/>
            <w:u w:val="single"/>
          </w:rPr>
          <w:t>http://zfs-journal.uzhnu.uz.ua/archive/23/part_2/11.pdf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1190A" w:rsidRDefault="00F53A56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Шульська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Н. М.,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Громик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Ю. В.,  Зінчук Р. С. Структурні особливості простого ускладненого речення у творчості Галини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Пагутяк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(за матеріалом роману "Радісна пустеля")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</w:rPr>
        <w:t>Вісник Житомирського державного університету імені Івана Франка. Філологічні науки.</w:t>
      </w:r>
      <w:r>
        <w:rPr>
          <w:rFonts w:ascii="Times New Roman" w:eastAsia="Times New Roman" w:hAnsi="Times New Roman" w:cs="Times New Roman"/>
          <w:color w:val="000000"/>
        </w:rPr>
        <w:t xml:space="preserve"> 2019.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3 (91). С. 76–83. URL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https://eprints.zu.edu.ua/30486/1/11.pdf</w:t>
        </w:r>
      </w:hyperlink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</w:p>
    <w:p w:rsidR="0031190A" w:rsidRDefault="003119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31190A" w:rsidRDefault="0031190A">
      <w:pPr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jc w:val="center"/>
        <w:rPr>
          <w:rFonts w:ascii="Times New Roman" w:eastAsia="Times New Roman" w:hAnsi="Times New Roman" w:cs="Times New Roman"/>
          <w:b/>
          <w:highlight w:val="yellow"/>
        </w:rPr>
      </w:pPr>
      <w:r>
        <w:rPr>
          <w:rFonts w:ascii="Times New Roman" w:eastAsia="Times New Roman" w:hAnsi="Times New Roman" w:cs="Times New Roman"/>
          <w:b/>
        </w:rPr>
        <w:t>7. Регуляції і політики курсу</w:t>
      </w:r>
    </w:p>
    <w:p w:rsidR="0031190A" w:rsidRDefault="0031190A">
      <w:pPr>
        <w:jc w:val="both"/>
        <w:rPr>
          <w:rFonts w:ascii="Times New Roman" w:eastAsia="Times New Roman" w:hAnsi="Times New Roman" w:cs="Times New Roman"/>
        </w:rPr>
      </w:pPr>
    </w:p>
    <w:p w:rsidR="0031190A" w:rsidRDefault="00F53A56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Відвідування лекційних занять</w:t>
      </w:r>
      <w:r>
        <w:rPr>
          <w:rFonts w:ascii="Times New Roman" w:eastAsia="Times New Roman" w:hAnsi="Times New Roman" w:cs="Times New Roman"/>
        </w:rPr>
        <w:t xml:space="preserve"> є важливим у вивченні цього курсу. Теми пропущених лекційних занять мають бути опрацьовані самостійно та подані для перевірки у вигляді невеликого </w:t>
      </w:r>
      <w:proofErr w:type="spellStart"/>
      <w:r>
        <w:rPr>
          <w:rFonts w:ascii="Times New Roman" w:eastAsia="Times New Roman" w:hAnsi="Times New Roman" w:cs="Times New Roman"/>
        </w:rPr>
        <w:t>конспекта</w:t>
      </w:r>
      <w:proofErr w:type="spellEnd"/>
      <w:r>
        <w:rPr>
          <w:rFonts w:ascii="Times New Roman" w:eastAsia="Times New Roman" w:hAnsi="Times New Roman" w:cs="Times New Roman"/>
        </w:rPr>
        <w:t xml:space="preserve"> протягом 2-х тижнів після пропуску. </w:t>
      </w:r>
    </w:p>
    <w:p w:rsidR="0031190A" w:rsidRDefault="00F53A56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Відвідування практичних занять</w:t>
      </w:r>
      <w:r>
        <w:rPr>
          <w:rFonts w:ascii="Times New Roman" w:eastAsia="Times New Roman" w:hAnsi="Times New Roman" w:cs="Times New Roman"/>
        </w:rPr>
        <w:t xml:space="preserve"> є</w:t>
      </w:r>
      <w:r>
        <w:rPr>
          <w:rFonts w:ascii="Times New Roman" w:eastAsia="Times New Roman" w:hAnsi="Times New Roman" w:cs="Times New Roman"/>
        </w:rPr>
        <w:t xml:space="preserve"> обов’язковим. Пропущені практичні заняття потрібно відпрацювати на консультації протягом двох тижнів після пропуску.</w:t>
      </w:r>
    </w:p>
    <w:p w:rsidR="0031190A" w:rsidRDefault="00F53A56">
      <w:pPr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Використання комп’ютерів/телефонів на занятті. </w:t>
      </w:r>
      <w:r>
        <w:rPr>
          <w:rFonts w:ascii="Times New Roman" w:eastAsia="Times New Roman" w:hAnsi="Times New Roman" w:cs="Times New Roman"/>
          <w:color w:val="000000"/>
        </w:rPr>
        <w:t xml:space="preserve">Використання смартфонів, планшетів та інших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девайсів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під час лекційних та практичних занять дозволено виключно з навчальною метою з дозволу викладача (для уточнення певних даних, перевірки правопису, отримання довідкової інформації тощо). Не забувайте акти</w:t>
      </w:r>
      <w:r>
        <w:rPr>
          <w:rFonts w:ascii="Times New Roman" w:eastAsia="Times New Roman" w:hAnsi="Times New Roman" w:cs="Times New Roman"/>
          <w:color w:val="000000"/>
        </w:rPr>
        <w:t xml:space="preserve">вувати режим «без звуку» до початку заняття. Під час виконання заходів підсумкового контролю (виконання письмового теоретичного завдання, тестів) використання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девайсів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заборонено. </w:t>
      </w:r>
    </w:p>
    <w:p w:rsidR="0031190A" w:rsidRDefault="00F53A56">
      <w:pPr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Політика академічної доброчесності</w:t>
      </w:r>
      <w:r>
        <w:rPr>
          <w:rFonts w:ascii="Times New Roman" w:eastAsia="Times New Roman" w:hAnsi="Times New Roman" w:cs="Times New Roman"/>
        </w:rPr>
        <w:t>. Виконання усіх практичних завдань має б</w:t>
      </w:r>
      <w:r>
        <w:rPr>
          <w:rFonts w:ascii="Times New Roman" w:eastAsia="Times New Roman" w:hAnsi="Times New Roman" w:cs="Times New Roman"/>
        </w:rPr>
        <w:t xml:space="preserve">ути самостійним. Якщо кілька осіб </w:t>
      </w:r>
      <w:proofErr w:type="spellStart"/>
      <w:r>
        <w:rPr>
          <w:rFonts w:ascii="Times New Roman" w:eastAsia="Times New Roman" w:hAnsi="Times New Roman" w:cs="Times New Roman"/>
        </w:rPr>
        <w:t>подадуть</w:t>
      </w:r>
      <w:proofErr w:type="spellEnd"/>
      <w:r>
        <w:rPr>
          <w:rFonts w:ascii="Times New Roman" w:eastAsia="Times New Roman" w:hAnsi="Times New Roman" w:cs="Times New Roman"/>
        </w:rPr>
        <w:t xml:space="preserve"> на перевірку ідентично виконані завдання, такі завдання нікому зараховані не будуть, незалежно від того, хто виконував і хто списував. Відповіді на теоретичні питання можуть бути підкріплені цитатами відомих учени</w:t>
      </w:r>
      <w:r>
        <w:rPr>
          <w:rFonts w:ascii="Times New Roman" w:eastAsia="Times New Roman" w:hAnsi="Times New Roman" w:cs="Times New Roman"/>
        </w:rPr>
        <w:t xml:space="preserve">х із обов’язковим покликанням на ті праці, цитату з яких студент використав. </w:t>
      </w:r>
      <w:r>
        <w:rPr>
          <w:rFonts w:ascii="Times New Roman" w:eastAsia="Times New Roman" w:hAnsi="Times New Roman" w:cs="Times New Roman"/>
          <w:color w:val="000000"/>
        </w:rPr>
        <w:t xml:space="preserve">Висока академічна культура та європейські стандарти якості освіти, яких дотримуються у ЗНУ, вимагають відповідального ставлення до вибору джерел. Покликання на такі ресурси, як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Wi</w:t>
      </w:r>
      <w:r>
        <w:rPr>
          <w:rFonts w:ascii="Times New Roman" w:eastAsia="Times New Roman" w:hAnsi="Times New Roman" w:cs="Times New Roman"/>
          <w:color w:val="000000"/>
        </w:rPr>
        <w:t>kipedia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бази даних рефератів та письмових робіт (Studopedia.org та подібні) є неприпустимими. Рекомендована база даних для пошуку джерел: електронні ресурси Національної бібліотеки України ім. В. І. Вернадського: </w:t>
      </w:r>
      <w:hyperlink r:id="rId21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http://www.nbuv.gov.ua</w:t>
        </w:r>
      </w:hyperlink>
    </w:p>
    <w:p w:rsidR="0031190A" w:rsidRDefault="00F53A56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Визнання результатів неформальної/</w:t>
      </w:r>
      <w:proofErr w:type="spellStart"/>
      <w:r>
        <w:rPr>
          <w:rFonts w:ascii="Times New Roman" w:eastAsia="Times New Roman" w:hAnsi="Times New Roman" w:cs="Times New Roman"/>
          <w:b/>
        </w:rPr>
        <w:t>інформальної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освіти. </w:t>
      </w:r>
      <w:r>
        <w:rPr>
          <w:rFonts w:ascii="Times New Roman" w:eastAsia="Times New Roman" w:hAnsi="Times New Roman" w:cs="Times New Roman"/>
        </w:rPr>
        <w:t xml:space="preserve">Підтверджені сертифікатом результати неформальної або </w:t>
      </w:r>
      <w:proofErr w:type="spellStart"/>
      <w:r>
        <w:rPr>
          <w:rFonts w:ascii="Times New Roman" w:eastAsia="Times New Roman" w:hAnsi="Times New Roman" w:cs="Times New Roman"/>
        </w:rPr>
        <w:t>інформальної</w:t>
      </w:r>
      <w:proofErr w:type="spellEnd"/>
      <w:r>
        <w:rPr>
          <w:rFonts w:ascii="Times New Roman" w:eastAsia="Times New Roman" w:hAnsi="Times New Roman" w:cs="Times New Roman"/>
        </w:rPr>
        <w:t xml:space="preserve"> освіти (виступи на конференціях, круглих столах) з окремих тем курсу будуть оцінені балами, визначеними </w:t>
      </w:r>
      <w:proofErr w:type="spellStart"/>
      <w:r>
        <w:rPr>
          <w:rFonts w:ascii="Times New Roman" w:eastAsia="Times New Roman" w:hAnsi="Times New Roman" w:cs="Times New Roman"/>
        </w:rPr>
        <w:t>силабус</w:t>
      </w:r>
      <w:r>
        <w:rPr>
          <w:rFonts w:ascii="Times New Roman" w:eastAsia="Times New Roman" w:hAnsi="Times New Roman" w:cs="Times New Roman"/>
        </w:rPr>
        <w:t>ом</w:t>
      </w:r>
      <w:proofErr w:type="spellEnd"/>
      <w:r>
        <w:rPr>
          <w:rFonts w:ascii="Times New Roman" w:eastAsia="Times New Roman" w:hAnsi="Times New Roman" w:cs="Times New Roman"/>
        </w:rPr>
        <w:t xml:space="preserve"> за відповідну тему.</w:t>
      </w:r>
    </w:p>
    <w:p w:rsidR="0031190A" w:rsidRDefault="0031190A">
      <w:pPr>
        <w:ind w:firstLine="720"/>
        <w:jc w:val="both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ДОДАТКОВА ІНФОРМАЦІЯ</w:t>
      </w:r>
    </w:p>
    <w:p w:rsidR="0031190A" w:rsidRDefault="00F53A56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ГРАФІК ОСВІТНЬОГО ПРОЦЕСУ НА 2025-2026 </w:t>
      </w:r>
      <w:proofErr w:type="spellStart"/>
      <w:r>
        <w:rPr>
          <w:rFonts w:ascii="Times New Roman" w:eastAsia="Times New Roman" w:hAnsi="Times New Roman" w:cs="Times New Roman"/>
          <w:b/>
        </w:rPr>
        <w:t>н.р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доступний за </w:t>
      </w:r>
      <w:proofErr w:type="spellStart"/>
      <w:r>
        <w:rPr>
          <w:rFonts w:ascii="Times New Roman" w:eastAsia="Times New Roman" w:hAnsi="Times New Roman" w:cs="Times New Roman"/>
        </w:rPr>
        <w:t>адресою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22">
        <w:r>
          <w:rPr>
            <w:rFonts w:ascii="Times New Roman" w:eastAsia="Times New Roman" w:hAnsi="Times New Roman" w:cs="Times New Roman"/>
            <w:color w:val="0000FF"/>
            <w:u w:val="single"/>
          </w:rPr>
          <w:t>https://sites.znu.edu.ua/navchalnyj_viddil/1635.ukr.html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:rsidR="0031190A" w:rsidRDefault="0031190A">
      <w:pPr>
        <w:jc w:val="both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НАВЧАННЯ </w:t>
      </w:r>
      <w:r>
        <w:rPr>
          <w:rFonts w:ascii="Times New Roman" w:eastAsia="Times New Roman" w:hAnsi="Times New Roman" w:cs="Times New Roman"/>
          <w:b/>
        </w:rPr>
        <w:t xml:space="preserve">ТА ЗАБЕЗПЕЧЕННЯ ЯКОСТІ ОСВІТИ. </w:t>
      </w:r>
      <w:r>
        <w:rPr>
          <w:rFonts w:ascii="Times New Roman" w:eastAsia="Times New Roman" w:hAnsi="Times New Roman" w:cs="Times New Roman"/>
        </w:rPr>
        <w:t>Перевірка набутих студентами знань, навичок та вмінь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</w:t>
      </w:r>
      <w:r>
        <w:rPr>
          <w:rFonts w:ascii="Times New Roman" w:eastAsia="Times New Roman" w:hAnsi="Times New Roman" w:cs="Times New Roman"/>
        </w:rPr>
        <w:t xml:space="preserve">го контролю навчання студентів ЗНУ: </w:t>
      </w:r>
      <w:hyperlink r:id="rId23">
        <w:r>
          <w:rPr>
            <w:rFonts w:ascii="Times New Roman" w:eastAsia="Times New Roman" w:hAnsi="Times New Roman" w:cs="Times New Roman"/>
            <w:color w:val="0000FF"/>
            <w:u w:val="single"/>
          </w:rPr>
          <w:t>https://lnk.ua/gk4x2wkVy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.</w:t>
      </w:r>
    </w:p>
    <w:p w:rsidR="0031190A" w:rsidRDefault="0031190A">
      <w:pPr>
        <w:jc w:val="both"/>
        <w:rPr>
          <w:rFonts w:ascii="Times New Roman" w:eastAsia="Times New Roman" w:hAnsi="Times New Roman" w:cs="Times New Roman"/>
        </w:rPr>
      </w:pPr>
    </w:p>
    <w:p w:rsidR="0031190A" w:rsidRDefault="00F53A5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ПОВТОРНЕ ВИВЧЕННЯ ДИСЦИПЛІН. </w:t>
      </w:r>
      <w:r>
        <w:rPr>
          <w:rFonts w:ascii="Times New Roman" w:eastAsia="Times New Roman" w:hAnsi="Times New Roman" w:cs="Times New Roman"/>
        </w:rPr>
        <w:t>Наявність академічної заборгованості до 6 навчальних дисциплін (у тому числі проходження практики чи виконання курсової</w:t>
      </w:r>
      <w:r>
        <w:rPr>
          <w:rFonts w:ascii="Times New Roman" w:eastAsia="Times New Roman" w:hAnsi="Times New Roman" w:cs="Times New Roman"/>
        </w:rPr>
        <w:t xml:space="preserve"> роботи) за результатами однієї екзаменаційної сесії є підставою для надання студенту права на повторне </w:t>
      </w:r>
      <w:r>
        <w:rPr>
          <w:rFonts w:ascii="Times New Roman" w:eastAsia="Times New Roman" w:hAnsi="Times New Roman" w:cs="Times New Roman"/>
        </w:rPr>
        <w:lastRenderedPageBreak/>
        <w:t xml:space="preserve">вивчення зазначених навчальних дисциплін. Процедура повторного вивчення визначається </w:t>
      </w:r>
      <w:hyperlink r:id="rId24">
        <w:r>
          <w:rPr>
            <w:rFonts w:ascii="Times New Roman" w:eastAsia="Times New Roman" w:hAnsi="Times New Roman" w:cs="Times New Roman"/>
            <w:color w:val="000000"/>
          </w:rPr>
          <w:t>Положенням  про порядок повторного вивчення навчальних дисциплін та повт</w:t>
        </w:r>
        <w:r>
          <w:rPr>
            <w:rFonts w:ascii="Times New Roman" w:eastAsia="Times New Roman" w:hAnsi="Times New Roman" w:cs="Times New Roman"/>
            <w:color w:val="000000"/>
          </w:rPr>
          <w:t>орного навчання у ЗНУ</w:t>
        </w:r>
      </w:hyperlink>
      <w:r>
        <w:rPr>
          <w:rFonts w:ascii="Times New Roman" w:eastAsia="Times New Roman" w:hAnsi="Times New Roman" w:cs="Times New Roman"/>
        </w:rPr>
        <w:t xml:space="preserve">: </w:t>
      </w:r>
      <w:hyperlink r:id="rId25">
        <w:r>
          <w:rPr>
            <w:rFonts w:ascii="Times New Roman" w:eastAsia="Times New Roman" w:hAnsi="Times New Roman" w:cs="Times New Roman"/>
            <w:color w:val="0000FF"/>
            <w:u w:val="single"/>
          </w:rPr>
          <w:t>https://lnk.ua/9MVwgEpVz</w:t>
        </w:r>
      </w:hyperlink>
      <w:r>
        <w:rPr>
          <w:rFonts w:ascii="Times New Roman" w:eastAsia="Times New Roman" w:hAnsi="Times New Roman" w:cs="Times New Roman"/>
        </w:rPr>
        <w:t xml:space="preserve"> . </w:t>
      </w:r>
    </w:p>
    <w:p w:rsidR="0031190A" w:rsidRDefault="0031190A">
      <w:pPr>
        <w:jc w:val="both"/>
        <w:rPr>
          <w:rFonts w:ascii="Times New Roman" w:eastAsia="Times New Roman" w:hAnsi="Times New Roman" w:cs="Times New Roman"/>
        </w:rPr>
      </w:pP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ВИРІШЕННЯ КОНФЛІКТІВ. </w:t>
      </w:r>
      <w:r>
        <w:rPr>
          <w:rFonts w:ascii="Times New Roman" w:eastAsia="Times New Roman" w:hAnsi="Times New Roman" w:cs="Times New Roman"/>
        </w:rPr>
        <w:t>Порядок і процедури врегулювання конфліктів, пов’язаних із корупційними діями, зіткненням інтересів, різними формами дискримінації, сексуа</w:t>
      </w:r>
      <w:r>
        <w:rPr>
          <w:rFonts w:ascii="Times New Roman" w:eastAsia="Times New Roman" w:hAnsi="Times New Roman" w:cs="Times New Roman"/>
        </w:rPr>
        <w:t xml:space="preserve">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26">
        <w:r>
          <w:rPr>
            <w:rFonts w:ascii="Times New Roman" w:eastAsia="Times New Roman" w:hAnsi="Times New Roman" w:cs="Times New Roman"/>
            <w:color w:val="0000FF"/>
            <w:u w:val="single"/>
          </w:rPr>
          <w:t>https://lnk.ua/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EYNg6GpVZ</w:t>
        </w:r>
      </w:hyperlink>
      <w:r>
        <w:rPr>
          <w:rFonts w:ascii="Times New Roman" w:eastAsia="Times New Roman" w:hAnsi="Times New Roman" w:cs="Times New Roman"/>
        </w:rPr>
        <w:t xml:space="preserve"> . </w:t>
      </w: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</w:t>
      </w:r>
      <w:r>
        <w:rPr>
          <w:rFonts w:ascii="Times New Roman" w:eastAsia="Times New Roman" w:hAnsi="Times New Roman" w:cs="Times New Roman"/>
        </w:rPr>
        <w:t xml:space="preserve">я і виплати академічних стипендій у ЗНУ: </w:t>
      </w:r>
      <w:hyperlink r:id="rId27">
        <w:r>
          <w:rPr>
            <w:rFonts w:ascii="Times New Roman" w:eastAsia="Times New Roman" w:hAnsi="Times New Roman" w:cs="Times New Roman"/>
            <w:color w:val="0000FF"/>
            <w:u w:val="single"/>
          </w:rPr>
          <w:t>https://lnk.ua/QRVdWGwe3</w:t>
        </w:r>
      </w:hyperlink>
      <w:r>
        <w:rPr>
          <w:rFonts w:ascii="Times New Roman" w:eastAsia="Times New Roman" w:hAnsi="Times New Roman" w:cs="Times New Roman"/>
        </w:rPr>
        <w:t xml:space="preserve">; Положення про призначення та виплату соціальних стипендій у ЗНУ: </w:t>
      </w:r>
      <w:hyperlink r:id="rId28">
        <w:r>
          <w:rPr>
            <w:rFonts w:ascii="Times New Roman" w:eastAsia="Times New Roman" w:hAnsi="Times New Roman" w:cs="Times New Roman"/>
            <w:color w:val="0000FF"/>
            <w:u w:val="single"/>
          </w:rPr>
          <w:t>https://lnk.ua/3R4avGqeJ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:rsidR="0031190A" w:rsidRDefault="0031190A">
      <w:pPr>
        <w:jc w:val="both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ПСИХОЛОГ</w:t>
      </w:r>
      <w:r>
        <w:rPr>
          <w:rFonts w:ascii="Times New Roman" w:eastAsia="Times New Roman" w:hAnsi="Times New Roman" w:cs="Times New Roman"/>
          <w:b/>
        </w:rPr>
        <w:t xml:space="preserve">ІЧНА ДОПОМОГА. </w:t>
      </w:r>
      <w:r>
        <w:rPr>
          <w:rFonts w:ascii="Times New Roman" w:eastAsia="Times New Roman" w:hAnsi="Times New Roman" w:cs="Times New Roman"/>
        </w:rPr>
        <w:t xml:space="preserve">Телефон довіри практичного психолога </w:t>
      </w:r>
      <w:r>
        <w:rPr>
          <w:rFonts w:ascii="Times New Roman" w:eastAsia="Times New Roman" w:hAnsi="Times New Roman" w:cs="Times New Roman"/>
          <w:b/>
        </w:rPr>
        <w:t>Марті Ірини Вадимівни</w:t>
      </w:r>
      <w:r>
        <w:rPr>
          <w:rFonts w:ascii="Times New Roman" w:eastAsia="Times New Roman" w:hAnsi="Times New Roman" w:cs="Times New Roman"/>
        </w:rPr>
        <w:t xml:space="preserve"> (061) 228-15-84, (099) 253-78-73 (щоденно з 9 до 21). </w:t>
      </w:r>
    </w:p>
    <w:p w:rsidR="0031190A" w:rsidRDefault="0031190A">
      <w:pPr>
        <w:jc w:val="both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УПОВНОВАЖЕНА ОСОБА З ПИТАНЬ ЗАПОБІГАННЯ ТА ВИЯВЛЕННЯ КОРУПЦІЇ</w:t>
      </w:r>
      <w:r>
        <w:rPr>
          <w:rFonts w:ascii="Times New Roman" w:eastAsia="Times New Roman" w:hAnsi="Times New Roman" w:cs="Times New Roman"/>
        </w:rPr>
        <w:t xml:space="preserve"> Запорізького національного університету: </w:t>
      </w:r>
      <w:r>
        <w:rPr>
          <w:rFonts w:ascii="Times New Roman" w:eastAsia="Times New Roman" w:hAnsi="Times New Roman" w:cs="Times New Roman"/>
          <w:b/>
        </w:rPr>
        <w:t>Банах Віктор Аркадійови</w:t>
      </w:r>
      <w:r>
        <w:rPr>
          <w:rFonts w:ascii="Times New Roman" w:eastAsia="Times New Roman" w:hAnsi="Times New Roman" w:cs="Times New Roman"/>
          <w:b/>
        </w:rPr>
        <w:t>ч</w:t>
      </w: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Електронна адреса: </w:t>
      </w:r>
      <w:hyperlink r:id="rId29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v_banakh@znu.edu.ua</w:t>
        </w:r>
      </w:hyperlink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Гаряча лінія: </w:t>
      </w:r>
      <w:proofErr w:type="spellStart"/>
      <w:r>
        <w:rPr>
          <w:rFonts w:ascii="Times New Roman" w:eastAsia="Times New Roman" w:hAnsi="Times New Roman" w:cs="Times New Roman"/>
        </w:rPr>
        <w:t>тел</w:t>
      </w:r>
      <w:proofErr w:type="spellEnd"/>
      <w:r>
        <w:rPr>
          <w:rFonts w:ascii="Times New Roman" w:eastAsia="Times New Roman" w:hAnsi="Times New Roman" w:cs="Times New Roman"/>
        </w:rPr>
        <w:t>.  (</w:t>
      </w:r>
      <w:r>
        <w:rPr>
          <w:rFonts w:ascii="Times New Roman" w:eastAsia="Times New Roman" w:hAnsi="Times New Roman" w:cs="Times New Roman"/>
          <w:highlight w:val="white"/>
        </w:rPr>
        <w:t>061) 227-12-76, факс 227-12-88</w:t>
      </w:r>
    </w:p>
    <w:p w:rsidR="0031190A" w:rsidRDefault="0031190A">
      <w:pPr>
        <w:jc w:val="both"/>
        <w:rPr>
          <w:rFonts w:ascii="Times New Roman" w:eastAsia="Times New Roman" w:hAnsi="Times New Roman" w:cs="Times New Roman"/>
        </w:rPr>
      </w:pP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РІВНІ МОЖЛИВОСТІ ТА ІНКЛЮЗИВНЕ ОСВІТНЄ СЕРЕДОВИЩЕ. </w:t>
      </w:r>
      <w:r>
        <w:rPr>
          <w:rFonts w:ascii="Times New Roman" w:eastAsia="Times New Roman" w:hAnsi="Times New Roman" w:cs="Times New Roman"/>
        </w:rPr>
        <w:t xml:space="preserve">Центральні входи усіх навчальних корпусів ЗНУ обладнані пандусами для забезпечення доступу осіб з інвалідністю та інших </w:t>
      </w:r>
      <w:proofErr w:type="spellStart"/>
      <w:r>
        <w:rPr>
          <w:rFonts w:ascii="Times New Roman" w:eastAsia="Times New Roman" w:hAnsi="Times New Roman" w:cs="Times New Roman"/>
        </w:rPr>
        <w:t>маломобільних</w:t>
      </w:r>
      <w:proofErr w:type="spellEnd"/>
      <w:r>
        <w:rPr>
          <w:rFonts w:ascii="Times New Roman" w:eastAsia="Times New Roman" w:hAnsi="Times New Roman" w:cs="Times New Roman"/>
        </w:rPr>
        <w:t xml:space="preserve"> груп населення. Допомога для здійснення входу у разі потреби надається черговими охоронцями навчальних корпусів. Спеціаліз</w:t>
      </w:r>
      <w:r>
        <w:rPr>
          <w:rFonts w:ascii="Times New Roman" w:eastAsia="Times New Roman" w:hAnsi="Times New Roman" w:cs="Times New Roman"/>
        </w:rPr>
        <w:t xml:space="preserve">ована допомога: (061) 228-75-11 (начальник охорони). Порядок супроводу (надання допомоги) осіб з інвалідністю та інших </w:t>
      </w:r>
      <w:proofErr w:type="spellStart"/>
      <w:r>
        <w:rPr>
          <w:rFonts w:ascii="Times New Roman" w:eastAsia="Times New Roman" w:hAnsi="Times New Roman" w:cs="Times New Roman"/>
        </w:rPr>
        <w:t>маломобільних</w:t>
      </w:r>
      <w:proofErr w:type="spellEnd"/>
      <w:r>
        <w:rPr>
          <w:rFonts w:ascii="Times New Roman" w:eastAsia="Times New Roman" w:hAnsi="Times New Roman" w:cs="Times New Roman"/>
        </w:rPr>
        <w:t xml:space="preserve"> груп населення у ЗНУ: </w:t>
      </w:r>
      <w:hyperlink r:id="rId30">
        <w:r>
          <w:rPr>
            <w:rFonts w:ascii="Times New Roman" w:eastAsia="Times New Roman" w:hAnsi="Times New Roman" w:cs="Times New Roman"/>
            <w:color w:val="0000FF"/>
            <w:u w:val="single"/>
          </w:rPr>
          <w:t>https://lnk.ua/5pVJr17VP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:rsidR="0031190A" w:rsidRDefault="0031190A">
      <w:pPr>
        <w:jc w:val="both"/>
        <w:rPr>
          <w:rFonts w:ascii="Times New Roman" w:eastAsia="Times New Roman" w:hAnsi="Times New Roman" w:cs="Times New Roman"/>
          <w:b/>
        </w:rPr>
      </w:pPr>
    </w:p>
    <w:p w:rsidR="0031190A" w:rsidRDefault="00F53A56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РЕСУРСИ ДЛЯ НАВЧАННЯ</w:t>
      </w: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mallCaps/>
        </w:rPr>
        <w:t>НАУКОВА БІБЛІОТЕКА</w:t>
      </w:r>
      <w:r>
        <w:rPr>
          <w:rFonts w:ascii="Times New Roman" w:eastAsia="Times New Roman" w:hAnsi="Times New Roman" w:cs="Times New Roman"/>
        </w:rPr>
        <w:t xml:space="preserve">: </w:t>
      </w:r>
      <w:hyperlink r:id="rId31">
        <w:r>
          <w:rPr>
            <w:rFonts w:ascii="Times New Roman" w:eastAsia="Times New Roman" w:hAnsi="Times New Roman" w:cs="Times New Roman"/>
            <w:color w:val="0000FF"/>
            <w:u w:val="single"/>
          </w:rPr>
          <w:t>https://library.znu.edu.ua/</w:t>
        </w:r>
      </w:hyperlink>
      <w:r>
        <w:rPr>
          <w:rFonts w:ascii="Times New Roman" w:eastAsia="Times New Roman" w:hAnsi="Times New Roman" w:cs="Times New Roman"/>
        </w:rPr>
        <w:t>. Графік роботи абонементів: понеділок-п`ятниця з 08.00 до 16.00; вихідні дні: субота і неділя.</w:t>
      </w:r>
    </w:p>
    <w:p w:rsidR="0031190A" w:rsidRDefault="0031190A">
      <w:pPr>
        <w:jc w:val="both"/>
        <w:rPr>
          <w:rFonts w:ascii="Times New Roman" w:eastAsia="Times New Roman" w:hAnsi="Times New Roman" w:cs="Times New Roman"/>
        </w:rPr>
      </w:pPr>
    </w:p>
    <w:p w:rsidR="0031190A" w:rsidRDefault="00F53A56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mallCaps/>
        </w:rPr>
        <w:t>СИСТЕМА ЕЛЕКТРОННОГО</w:t>
      </w:r>
      <w:r>
        <w:rPr>
          <w:rFonts w:ascii="Times New Roman" w:eastAsia="Times New Roman" w:hAnsi="Times New Roman" w:cs="Times New Roman"/>
          <w:b/>
        </w:rPr>
        <w:t xml:space="preserve"> ЗАБЕЗПЕЧЕННЯ НАВЧАННЯ ЗАПОРІЗЬКОГО НАЦІОНАЛЬ</w:t>
      </w:r>
      <w:r>
        <w:rPr>
          <w:rFonts w:ascii="Times New Roman" w:eastAsia="Times New Roman" w:hAnsi="Times New Roman" w:cs="Times New Roman"/>
          <w:b/>
        </w:rPr>
        <w:t xml:space="preserve">НОГО УНІВЕРСИТЕТУ  (СЕЗН ЗНУ): </w:t>
      </w:r>
      <w:hyperlink r:id="rId32">
        <w:r>
          <w:rPr>
            <w:rFonts w:ascii="Times New Roman" w:eastAsia="Times New Roman" w:hAnsi="Times New Roman" w:cs="Times New Roman"/>
            <w:color w:val="0000FF"/>
            <w:u w:val="single"/>
          </w:rPr>
          <w:t>https://moodle.znu.edu.ua/</w:t>
        </w:r>
      </w:hyperlink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Посилання для відновлення паролю: </w:t>
      </w:r>
      <w:hyperlink r:id="rId33">
        <w:r>
          <w:rPr>
            <w:rFonts w:ascii="Times New Roman" w:eastAsia="Times New Roman" w:hAnsi="Times New Roman" w:cs="Times New Roman"/>
            <w:color w:val="0000FF"/>
            <w:u w:val="single"/>
          </w:rPr>
          <w:t>https://moodle.znu.edu.ua/mod/page/view.php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?id=133015</w:t>
        </w:r>
      </w:hyperlink>
      <w:r>
        <w:rPr>
          <w:rFonts w:ascii="Times New Roman" w:eastAsia="Times New Roman" w:hAnsi="Times New Roman" w:cs="Times New Roman"/>
          <w:u w:val="single"/>
        </w:rPr>
        <w:t>.</w:t>
      </w:r>
    </w:p>
    <w:p w:rsidR="0031190A" w:rsidRDefault="0031190A">
      <w:pPr>
        <w:jc w:val="both"/>
        <w:rPr>
          <w:rFonts w:ascii="Times New Roman" w:eastAsia="Times New Roman" w:hAnsi="Times New Roman" w:cs="Times New Roman"/>
          <w:b/>
          <w:smallCaps/>
        </w:rPr>
      </w:pPr>
    </w:p>
    <w:p w:rsidR="0031190A" w:rsidRDefault="00F53A5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mallCaps/>
        </w:rPr>
        <w:t>ЦЕНТР ІНТЕНСИВНОГО ВИВЧЕННЯ ІНОЗЕМНИХ МОВ</w:t>
      </w:r>
      <w:r>
        <w:rPr>
          <w:rFonts w:ascii="Times New Roman" w:eastAsia="Times New Roman" w:hAnsi="Times New Roman" w:cs="Times New Roman"/>
          <w:smallCaps/>
        </w:rPr>
        <w:t xml:space="preserve">: </w:t>
      </w:r>
      <w:hyperlink r:id="rId34">
        <w:r>
          <w:rPr>
            <w:rFonts w:ascii="Times New Roman" w:eastAsia="Times New Roman" w:hAnsi="Times New Roman" w:cs="Times New Roman"/>
            <w:color w:val="0000FF"/>
            <w:u w:val="single"/>
          </w:rPr>
          <w:t>https://sites.znu.edu.ua/child-advance/</w:t>
        </w:r>
      </w:hyperlink>
      <w:r>
        <w:rPr>
          <w:rFonts w:ascii="Times New Roman" w:eastAsia="Times New Roman" w:hAnsi="Times New Roman" w:cs="Times New Roman"/>
          <w:u w:val="single"/>
        </w:rPr>
        <w:t xml:space="preserve">. </w:t>
      </w:r>
    </w:p>
    <w:p w:rsidR="0031190A" w:rsidRDefault="0031190A">
      <w:pPr>
        <w:jc w:val="center"/>
        <w:rPr>
          <w:rFonts w:ascii="Times New Roman" w:eastAsia="Times New Roman" w:hAnsi="Times New Roman" w:cs="Times New Roman"/>
          <w:b/>
        </w:rPr>
      </w:pPr>
    </w:p>
    <w:p w:rsidR="0031190A" w:rsidRDefault="0031190A">
      <w:pPr>
        <w:tabs>
          <w:tab w:val="left" w:pos="0"/>
        </w:tabs>
        <w:ind w:firstLine="6521"/>
        <w:rPr>
          <w:rFonts w:ascii="Times New Roman" w:eastAsia="Times New Roman" w:hAnsi="Times New Roman" w:cs="Times New Roman"/>
        </w:rPr>
      </w:pPr>
    </w:p>
    <w:p w:rsidR="0031190A" w:rsidRDefault="0031190A">
      <w:pPr>
        <w:tabs>
          <w:tab w:val="left" w:pos="0"/>
        </w:tabs>
        <w:ind w:firstLine="6521"/>
        <w:rPr>
          <w:rFonts w:ascii="Times New Roman" w:eastAsia="Times New Roman" w:hAnsi="Times New Roman" w:cs="Times New Roman"/>
        </w:rPr>
      </w:pPr>
    </w:p>
    <w:p w:rsidR="0031190A" w:rsidRDefault="0031190A">
      <w:pPr>
        <w:tabs>
          <w:tab w:val="left" w:pos="0"/>
        </w:tabs>
        <w:ind w:firstLine="6521"/>
        <w:rPr>
          <w:rFonts w:ascii="Times New Roman" w:eastAsia="Times New Roman" w:hAnsi="Times New Roman" w:cs="Times New Roman"/>
        </w:rPr>
      </w:pPr>
    </w:p>
    <w:p w:rsidR="0031190A" w:rsidRDefault="0031190A">
      <w:pPr>
        <w:tabs>
          <w:tab w:val="left" w:pos="0"/>
        </w:tabs>
        <w:ind w:firstLine="6521"/>
        <w:rPr>
          <w:rFonts w:ascii="Times New Roman" w:eastAsia="Times New Roman" w:hAnsi="Times New Roman" w:cs="Times New Roman"/>
        </w:rPr>
      </w:pPr>
    </w:p>
    <w:p w:rsidR="0031190A" w:rsidRDefault="0031190A">
      <w:pPr>
        <w:tabs>
          <w:tab w:val="left" w:pos="0"/>
        </w:tabs>
        <w:ind w:firstLine="6521"/>
        <w:rPr>
          <w:rFonts w:ascii="Times New Roman" w:eastAsia="Times New Roman" w:hAnsi="Times New Roman" w:cs="Times New Roman"/>
        </w:rPr>
      </w:pPr>
    </w:p>
    <w:p w:rsidR="0031190A" w:rsidRDefault="0031190A">
      <w:pPr>
        <w:tabs>
          <w:tab w:val="left" w:pos="0"/>
        </w:tabs>
        <w:ind w:firstLine="6521"/>
        <w:rPr>
          <w:rFonts w:ascii="Times New Roman" w:eastAsia="Times New Roman" w:hAnsi="Times New Roman" w:cs="Times New Roman"/>
        </w:rPr>
      </w:pPr>
    </w:p>
    <w:p w:rsidR="0031190A" w:rsidRDefault="0031190A">
      <w:pPr>
        <w:rPr>
          <w:rFonts w:ascii="Times New Roman" w:eastAsia="Times New Roman" w:hAnsi="Times New Roman" w:cs="Times New Roman"/>
        </w:rPr>
      </w:pPr>
    </w:p>
    <w:sectPr w:rsidR="0031190A">
      <w:headerReference w:type="default" r:id="rId35"/>
      <w:headerReference w:type="first" r:id="rId36"/>
      <w:footerReference w:type="first" r:id="rId37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A56" w:rsidRDefault="00F53A56">
      <w:r>
        <w:separator/>
      </w:r>
    </w:p>
  </w:endnote>
  <w:endnote w:type="continuationSeparator" w:id="0">
    <w:p w:rsidR="00F53A56" w:rsidRDefault="00F53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DC2D168-AB6E-4C45-91EC-6EB1908505A2}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BA315624-11AC-40FC-B585-20D87D375350}"/>
    <w:embedBold r:id="rId3" w:fontKey="{FACA4D49-DC4B-40DE-B7AA-E992497E5C55}"/>
    <w:embedItalic r:id="rId4" w:fontKey="{3E22FEA0-8372-4424-A935-73342427AE43}"/>
    <w:embedBoldItalic r:id="rId5" w:fontKey="{D2ED6DAF-5AB0-45FE-9AE2-78CC7B093718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F66C9466-65B9-4987-AEA8-5AAAA1CD5DDF}"/>
    <w:embedBold r:id="rId7" w:fontKey="{191872C2-21BB-4E90-9E82-6D991106665B}"/>
    <w:embedItalic r:id="rId8" w:fontKey="{A2E370E7-0030-4653-993D-F155296F10A5}"/>
    <w:embedBoldItalic r:id="rId9" w:fontKey="{27DC61B1-E02E-4AF4-84A5-52178AC3C2D3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0" w:fontKey="{3E3581C5-C734-4231-800A-FB464CBDCFC2}"/>
    <w:embedItalic r:id="rId11" w:fontKey="{6DE66C6C-D4D4-4AD5-A82B-4D7BA8BC55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0A" w:rsidRDefault="003119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A56" w:rsidRDefault="00F53A56">
      <w:r>
        <w:separator/>
      </w:r>
    </w:p>
  </w:footnote>
  <w:footnote w:type="continuationSeparator" w:id="0">
    <w:p w:rsidR="00F53A56" w:rsidRDefault="00F53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0A" w:rsidRDefault="00F53A56">
    <w:pPr>
      <w:widowControl/>
      <w:tabs>
        <w:tab w:val="center" w:pos="4677"/>
        <w:tab w:val="right" w:pos="9355"/>
        <w:tab w:val="left" w:pos="3940"/>
        <w:tab w:val="right" w:pos="9921"/>
      </w:tabs>
      <w:jc w:val="center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</w:rPr>
      <w:t>ЗАПОРІЗЬКИЙ НАЦІОНАЛЬНИЙ УНІВЕРСИТЕТ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5003656</wp:posOffset>
          </wp:positionH>
          <wp:positionV relativeFrom="paragraph">
            <wp:posOffset>0</wp:posOffset>
          </wp:positionV>
          <wp:extent cx="798830" cy="73787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830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1190A" w:rsidRDefault="00F53A56">
    <w:pPr>
      <w:widowControl/>
      <w:spacing w:line="274" w:lineRule="auto"/>
      <w:ind w:left="7"/>
      <w:jc w:val="center"/>
      <w:rPr>
        <w:rFonts w:ascii="Times New Roman" w:eastAsia="Times New Roman" w:hAnsi="Times New Roman" w:cs="Times New Roman"/>
        <w:b/>
      </w:rPr>
    </w:pPr>
    <w:proofErr w:type="spellStart"/>
    <w:r>
      <w:rPr>
        <w:rFonts w:ascii="Times New Roman" w:eastAsia="Times New Roman" w:hAnsi="Times New Roman" w:cs="Times New Roman"/>
        <w:b/>
      </w:rPr>
      <w:t>Силабус</w:t>
    </w:r>
    <w:proofErr w:type="spellEnd"/>
    <w:r>
      <w:rPr>
        <w:rFonts w:ascii="Times New Roman" w:eastAsia="Times New Roman" w:hAnsi="Times New Roman" w:cs="Times New Roman"/>
        <w:b/>
      </w:rPr>
      <w:t xml:space="preserve"> навчальної дисципліни</w:t>
    </w:r>
  </w:p>
  <w:p w:rsidR="0031190A" w:rsidRDefault="00F53A56">
    <w:pPr>
      <w:widowControl/>
      <w:spacing w:line="321" w:lineRule="auto"/>
      <w:ind w:left="7" w:right="6"/>
      <w:jc w:val="center"/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Сучасна українська мова</w:t>
    </w:r>
    <w:r>
      <w:rPr>
        <w:rFonts w:ascii="Times New Roman" w:eastAsia="Times New Roman" w:hAnsi="Times New Roman" w:cs="Times New Roman"/>
        <w:sz w:val="28"/>
        <w:szCs w:val="28"/>
      </w:rPr>
      <w:tab/>
    </w:r>
    <w:r>
      <w:rPr>
        <w:rFonts w:ascii="Times New Roman" w:eastAsia="Times New Roman" w:hAnsi="Times New Roman" w:cs="Times New Roman"/>
      </w:rPr>
      <w:tab/>
    </w:r>
  </w:p>
  <w:p w:rsidR="0031190A" w:rsidRDefault="0031190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0A" w:rsidRDefault="003119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B57E4"/>
    <w:multiLevelType w:val="multilevel"/>
    <w:tmpl w:val="0FA21F46"/>
    <w:lvl w:ilvl="0">
      <w:start w:val="1"/>
      <w:numFmt w:val="decimal"/>
      <w:lvlText w:val="%1."/>
      <w:lvlJc w:val="left"/>
      <w:pPr>
        <w:ind w:left="1164" w:hanging="804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76D8E"/>
    <w:multiLevelType w:val="multilevel"/>
    <w:tmpl w:val="69BA71B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E51311E"/>
    <w:multiLevelType w:val="multilevel"/>
    <w:tmpl w:val="00F04D30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90A"/>
    <w:rsid w:val="0031190A"/>
    <w:rsid w:val="00BD0D46"/>
    <w:rsid w:val="00F5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E76EB6-755E-4B76-BF45-A2C414604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uk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Calibri" w:eastAsia="Calibri" w:hAnsi="Calibri" w:cs="Calibri"/>
      <w:b/>
      <w:color w:val="5B9BD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00"/>
      <w:outlineLvl w:val="2"/>
    </w:pPr>
    <w:rPr>
      <w:rFonts w:ascii="Calibri" w:eastAsia="Calibri" w:hAnsi="Calibri" w:cs="Calibri"/>
      <w:b/>
      <w:color w:val="5B9BD5"/>
    </w:rPr>
  </w:style>
  <w:style w:type="paragraph" w:styleId="4">
    <w:name w:val="heading 4"/>
    <w:basedOn w:val="a"/>
    <w:next w:val="a"/>
    <w:pPr>
      <w:keepNext/>
      <w:keepLines/>
      <w:spacing w:before="200"/>
      <w:outlineLvl w:val="3"/>
    </w:pPr>
    <w:rPr>
      <w:rFonts w:ascii="Calibri" w:eastAsia="Calibri" w:hAnsi="Calibri" w:cs="Calibri"/>
      <w:b/>
      <w:i/>
      <w:color w:val="5B9BD5"/>
    </w:rPr>
  </w:style>
  <w:style w:type="paragraph" w:styleId="5">
    <w:name w:val="heading 5"/>
    <w:basedOn w:val="a"/>
    <w:next w:val="a"/>
    <w:pPr>
      <w:keepNext/>
      <w:keepLines/>
      <w:spacing w:before="200"/>
      <w:outlineLvl w:val="4"/>
    </w:pPr>
    <w:rPr>
      <w:rFonts w:ascii="Calibri" w:eastAsia="Calibri" w:hAnsi="Calibri" w:cs="Calibri"/>
      <w:color w:val="1E4D78"/>
    </w:rPr>
  </w:style>
  <w:style w:type="paragraph" w:styleId="6">
    <w:name w:val="heading 6"/>
    <w:basedOn w:val="a"/>
    <w:next w:val="a"/>
    <w:pPr>
      <w:keepNext/>
      <w:keepLines/>
      <w:spacing w:before="200"/>
      <w:outlineLvl w:val="5"/>
    </w:pPr>
    <w:rPr>
      <w:rFonts w:ascii="Calibri" w:eastAsia="Calibri" w:hAnsi="Calibri" w:cs="Calibri"/>
      <w:i/>
      <w:color w:val="1E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basedOn w:val="a0"/>
    <w:uiPriority w:val="9"/>
    <w:semiHidden/>
    <w:qFormat/>
    <w:rsid w:val="00B56C8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uiPriority w:val="9"/>
    <w:semiHidden/>
    <w:rsid w:val="00B56C83"/>
    <w:rPr>
      <w:rFonts w:asciiTheme="majorHAnsi" w:eastAsiaTheme="majorEastAsia" w:hAnsiTheme="majorHAnsi" w:cs="Mangal"/>
      <w:b/>
      <w:b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40">
    <w:name w:val="Заголовок 4 Знак"/>
    <w:basedOn w:val="a0"/>
    <w:uiPriority w:val="9"/>
    <w:semiHidden/>
    <w:rsid w:val="00B56C83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50">
    <w:name w:val="Заголовок 5 Знак"/>
    <w:basedOn w:val="a0"/>
    <w:uiPriority w:val="9"/>
    <w:semiHidden/>
    <w:rsid w:val="00B56C83"/>
    <w:rPr>
      <w:rFonts w:asciiTheme="majorHAnsi" w:eastAsiaTheme="majorEastAsia" w:hAnsiTheme="majorHAnsi" w:cs="Mangal"/>
      <w:color w:val="1F4D78" w:themeColor="accent1" w:themeShade="7F"/>
      <w:kern w:val="2"/>
      <w:sz w:val="24"/>
      <w:szCs w:val="21"/>
      <w:lang w:val="uk-UA" w:eastAsia="zh-CN" w:bidi="hi-IN"/>
    </w:rPr>
  </w:style>
  <w:style w:type="character" w:customStyle="1" w:styleId="60">
    <w:name w:val="Заголовок 6 Знак"/>
    <w:basedOn w:val="a0"/>
    <w:uiPriority w:val="9"/>
    <w:semiHidden/>
    <w:rsid w:val="00B56C83"/>
    <w:rPr>
      <w:rFonts w:asciiTheme="majorHAnsi" w:eastAsiaTheme="majorEastAsia" w:hAnsiTheme="majorHAnsi" w:cs="Mangal"/>
      <w:i/>
      <w:iCs/>
      <w:color w:val="1F4D78" w:themeColor="accent1" w:themeShade="7F"/>
      <w:kern w:val="2"/>
      <w:sz w:val="24"/>
      <w:szCs w:val="21"/>
      <w:lang w:val="uk-UA" w:eastAsia="zh-CN" w:bidi="hi-IN"/>
    </w:rPr>
  </w:style>
  <w:style w:type="character" w:styleId="a4">
    <w:name w:val="Hyperlink"/>
    <w:basedOn w:val="a0"/>
    <w:unhideWhenUsed/>
    <w:qFormat/>
    <w:rsid w:val="00B56C83"/>
    <w:rPr>
      <w:color w:val="0000FF"/>
      <w:u w:val="single"/>
    </w:rPr>
  </w:style>
  <w:style w:type="paragraph" w:styleId="a5">
    <w:name w:val="Body Text"/>
    <w:link w:val="a6"/>
    <w:uiPriority w:val="99"/>
    <w:qFormat/>
    <w:rsid w:val="00B56C83"/>
    <w:pPr>
      <w:ind w:left="118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99"/>
    <w:qFormat/>
    <w:rsid w:val="00B56C83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footnote text"/>
    <w:link w:val="a8"/>
    <w:rsid w:val="00B56C83"/>
    <w:pPr>
      <w:widowControl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B56C83"/>
    <w:rPr>
      <w:rFonts w:ascii="Times New Roman" w:eastAsia="MS Mincho" w:hAnsi="Times New Roman" w:cs="Times New Roman"/>
      <w:sz w:val="20"/>
      <w:szCs w:val="20"/>
      <w:lang w:val="uk-UA" w:eastAsia="zh-CN"/>
    </w:rPr>
  </w:style>
  <w:style w:type="paragraph" w:styleId="a9">
    <w:name w:val="Body Text Indent"/>
    <w:link w:val="aa"/>
    <w:uiPriority w:val="99"/>
    <w:unhideWhenUsed/>
    <w:rsid w:val="00B56C83"/>
    <w:pPr>
      <w:widowControl/>
      <w:spacing w:after="120"/>
      <w:ind w:left="283"/>
    </w:pPr>
    <w:rPr>
      <w:rFonts w:ascii="Times New Roman" w:eastAsia="MS Mincho" w:hAnsi="Times New Roman" w:cs="Times New Roman"/>
      <w:lang w:val="en-US"/>
    </w:rPr>
  </w:style>
  <w:style w:type="character" w:customStyle="1" w:styleId="aa">
    <w:name w:val="Основной текст с отступом Знак"/>
    <w:basedOn w:val="a0"/>
    <w:link w:val="a9"/>
    <w:uiPriority w:val="99"/>
    <w:rsid w:val="00B56C83"/>
    <w:rPr>
      <w:rFonts w:ascii="Times New Roman" w:eastAsia="MS Mincho" w:hAnsi="Times New Roman" w:cs="Times New Roman"/>
      <w:sz w:val="24"/>
      <w:szCs w:val="24"/>
      <w:lang w:eastAsia="zh-CN"/>
    </w:rPr>
  </w:style>
  <w:style w:type="character" w:customStyle="1" w:styleId="fontstyle11">
    <w:name w:val="fontstyle11"/>
    <w:rsid w:val="00562305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ab">
    <w:name w:val="List Paragraph"/>
    <w:link w:val="ac"/>
    <w:uiPriority w:val="34"/>
    <w:qFormat/>
    <w:rsid w:val="008C5067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uk-UA"/>
    </w:rPr>
  </w:style>
  <w:style w:type="character" w:customStyle="1" w:styleId="ac">
    <w:name w:val="Абзац списка Знак"/>
    <w:link w:val="ab"/>
    <w:uiPriority w:val="34"/>
    <w:rsid w:val="008C5067"/>
    <w:rPr>
      <w:rFonts w:ascii="Calibri" w:eastAsia="Times New Roman" w:hAnsi="Calibri" w:cs="Times New Roman"/>
      <w:lang w:val="uk-UA" w:eastAsia="uk-UA"/>
    </w:rPr>
  </w:style>
  <w:style w:type="character" w:customStyle="1" w:styleId="fontstyle01">
    <w:name w:val="fontstyle01"/>
    <w:rsid w:val="008C506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57EB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d">
    <w:name w:val="Strong"/>
    <w:uiPriority w:val="22"/>
    <w:qFormat/>
    <w:rsid w:val="000C4F1C"/>
    <w:rPr>
      <w:b/>
      <w:bCs/>
    </w:rPr>
  </w:style>
  <w:style w:type="paragraph" w:styleId="ae">
    <w:name w:val="Normal (Web)"/>
    <w:rsid w:val="0019005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pple-converted-space">
    <w:name w:val="apple-converted-space"/>
    <w:rsid w:val="00190052"/>
  </w:style>
  <w:style w:type="character" w:styleId="af">
    <w:name w:val="FollowedHyperlink"/>
    <w:basedOn w:val="a0"/>
    <w:uiPriority w:val="99"/>
    <w:semiHidden/>
    <w:unhideWhenUsed/>
    <w:rsid w:val="00964AA8"/>
    <w:rPr>
      <w:color w:val="954F72" w:themeColor="followedHyperlink"/>
      <w:u w:val="single"/>
    </w:rPr>
  </w:style>
  <w:style w:type="paragraph" w:customStyle="1" w:styleId="Default">
    <w:name w:val="Default"/>
    <w:uiPriority w:val="99"/>
    <w:rsid w:val="00C813D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ru-RU" w:eastAsia="ru-RU"/>
    </w:rPr>
  </w:style>
  <w:style w:type="paragraph" w:styleId="af0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dpu-filolvisnyk.com.ua/uploads/arkhiv-nomerov/2019/NV_2019_11/12.pdf" TargetMode="External"/><Relationship Id="rId18" Type="http://schemas.openxmlformats.org/officeDocument/2006/relationships/hyperlink" Target="http://zfs-journal.uzhnu.uz.ua/archive/38/15.pdf" TargetMode="External"/><Relationship Id="rId26" Type="http://schemas.openxmlformats.org/officeDocument/2006/relationships/hyperlink" Target="https://lnk.ua/EYNg6GpVZ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nbuv.gov.ua" TargetMode="External"/><Relationship Id="rId34" Type="http://schemas.openxmlformats.org/officeDocument/2006/relationships/hyperlink" Target="https://sites.znu.edu.ua/child-advanc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rbis-nbuv.gov.ua/cgi-bin/irbis64r_81/cgiirbis_64.exe?Z21ID=&amp;I21DBN=REF&amp;P21DBN=REF&amp;S21STN=1&amp;S21REF=10&amp;S21FMT=fullwebr&amp;C21COM=S&amp;S21CNR=20&amp;S21P01=0&amp;S21P02=0&amp;S21P03=TJ=&amp;S21COLORTERMS=1&amp;S21STR=%D0%92%D1%96%D1%81%D0%BD.%20%D0%96%D0%B8%D1%82%D0%BE%D0%BC%D0%B8%D1%80.%20%D0%B4%D0%B5%D1%80%D0%B6.%20%D1%83%D0%BD-%D1%82%D1%83" TargetMode="External"/><Relationship Id="rId17" Type="http://schemas.openxmlformats.org/officeDocument/2006/relationships/hyperlink" Target="https://seanewdim.com/wp-content/uploads/2021/04/Status-of-isolation-in-the-system-of-syntactic-connections-O.-Novikova.pdf" TargetMode="External"/><Relationship Id="rId25" Type="http://schemas.openxmlformats.org/officeDocument/2006/relationships/hyperlink" Target="https://lnk.ua/9MVwgEpVz" TargetMode="External"/><Relationship Id="rId33" Type="http://schemas.openxmlformats.org/officeDocument/2006/relationships/hyperlink" Target="https://moodle.znu.edu.ua/mod/page/view.php?id=133015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spu.net/movoznavstvo/index.php/journal/article/view/19/21" TargetMode="External"/><Relationship Id="rId20" Type="http://schemas.openxmlformats.org/officeDocument/2006/relationships/hyperlink" Target="https://eprints.zu.edu.ua/30486/1/11.pdf" TargetMode="External"/><Relationship Id="rId29" Type="http://schemas.openxmlformats.org/officeDocument/2006/relationships/hyperlink" Target="mailto:v_banakh@znu.edu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rbis-nbuv.gov.ua/cgi-bin/irbis64r_81/cgiirbis_64.exe?Z21ID=&amp;I21DBN=REF&amp;P21DBN=REF&amp;S21STN=1&amp;S21REF=10&amp;S21FMT=fullwebr&amp;C21COM=S&amp;S21CNR=20&amp;S21P01=0&amp;S21P02=0&amp;S21P03=AF=&amp;S21COLORTERMS=1&amp;S21STR=%D0%92%D0%BE%D0%BB%D1%8C%D1%81%D1%8C%D0%BA%D0%B0%20%D0%AE.%D0%92.$" TargetMode="External"/><Relationship Id="rId24" Type="http://schemas.openxmlformats.org/officeDocument/2006/relationships/hyperlink" Target="https://sites.znu.edu.ua/navchalnyj_viddil/normatyvna_basa/polozhennya_pro_poryadok_povtornogo_vivchennya_navchal__nikh_distsipl__n_ta_povtornogo_navchannya_u_znu.pdf" TargetMode="External"/><Relationship Id="rId32" Type="http://schemas.openxmlformats.org/officeDocument/2006/relationships/hyperlink" Target="https://moodle.znu.edu.ua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igilib.phil.muni.cz/data/handle/11222.digilib/128790/monography.pdf" TargetMode="External"/><Relationship Id="rId23" Type="http://schemas.openxmlformats.org/officeDocument/2006/relationships/hyperlink" Target="https://lnk.ua/gk4x2wkVy" TargetMode="External"/><Relationship Id="rId28" Type="http://schemas.openxmlformats.org/officeDocument/2006/relationships/hyperlink" Target="https://lnk.ua/3R4avGqeJ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moodle.znu.edu.ua/course/view.php?id=5525" TargetMode="External"/><Relationship Id="rId19" Type="http://schemas.openxmlformats.org/officeDocument/2006/relationships/hyperlink" Target="http://zfs-journal.uzhnu.uz.ua/archive/23/part_2/11.pdf" TargetMode="External"/><Relationship Id="rId31" Type="http://schemas.openxmlformats.org/officeDocument/2006/relationships/hyperlink" Target="https://library.znu.edu.u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odle.znu.edu.ua/course/view.php?id=5525" TargetMode="External"/><Relationship Id="rId14" Type="http://schemas.openxmlformats.org/officeDocument/2006/relationships/hyperlink" Target="http://www.ukrajinistika.edu.rs/preuzimanje/UKR_sintaksis.pdf" TargetMode="External"/><Relationship Id="rId22" Type="http://schemas.openxmlformats.org/officeDocument/2006/relationships/hyperlink" Target="https://sites.znu.edu.ua/navchalnyj_viddil/1635.ukr.html" TargetMode="External"/><Relationship Id="rId27" Type="http://schemas.openxmlformats.org/officeDocument/2006/relationships/hyperlink" Target="https://lnk.ua/QRVdWGwe3" TargetMode="External"/><Relationship Id="rId30" Type="http://schemas.openxmlformats.org/officeDocument/2006/relationships/hyperlink" Target="https://lnk.ua/5pVJr17VP" TargetMode="External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Q7r0yyleOVpH5YPnuyrlwLH0OQ==">CgMxLjAyDmguYng5eHRtcDQxZzE0OAByITFEQ3ZDSWc5dG13NXdMTldfelliUGJMWU5qMHZfRk93Mw==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4630</Words>
  <Characters>26396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Raisa</cp:lastModifiedBy>
  <cp:revision>2</cp:revision>
  <dcterms:created xsi:type="dcterms:W3CDTF">2025-10-28T08:51:00Z</dcterms:created>
  <dcterms:modified xsi:type="dcterms:W3CDTF">2025-10-28T08:51:00Z</dcterms:modified>
</cp:coreProperties>
</file>