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F95" w:rsidRPr="00CB6F95" w:rsidRDefault="00CB6F95" w:rsidP="00CB6F95">
      <w:pPr>
        <w:keepNext/>
        <w:keepLines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bookmarkStart w:id="0" w:name="bookmark9"/>
      <w:r w:rsidRPr="00CB6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Рекомендована література</w:t>
      </w:r>
      <w:bookmarkEnd w:id="0"/>
    </w:p>
    <w:p w:rsidR="00CB6F95" w:rsidRPr="00CB6F95" w:rsidRDefault="00CB6F95" w:rsidP="00CB6F95">
      <w:pPr>
        <w:widowControl w:val="0"/>
        <w:numPr>
          <w:ilvl w:val="0"/>
          <w:numId w:val="1"/>
        </w:numPr>
        <w:tabs>
          <w:tab w:val="left" w:pos="102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Алєксєєва</w:t>
      </w:r>
      <w:proofErr w:type="spellEnd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С. Система забезпечення якості загальної середньої освіти на засадах сталого розвитку: стратегічні пріоритети та шляхи їх реалізації. </w:t>
      </w:r>
      <w:proofErr w:type="spellStart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Theoretical</w:t>
      </w:r>
      <w:proofErr w:type="spellEnd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and</w:t>
      </w:r>
      <w:proofErr w:type="spellEnd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applied</w:t>
      </w:r>
      <w:proofErr w:type="spellEnd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aspects</w:t>
      </w:r>
      <w:proofErr w:type="spellEnd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of</w:t>
      </w:r>
      <w:proofErr w:type="spellEnd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sustainable</w:t>
      </w:r>
      <w:proofErr w:type="spellEnd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development</w:t>
      </w:r>
      <w:proofErr w:type="spellEnd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of</w:t>
      </w:r>
      <w:proofErr w:type="spellEnd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Ukrainian</w:t>
      </w:r>
      <w:proofErr w:type="spellEnd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regions</w:t>
      </w:r>
      <w:proofErr w:type="spellEnd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: </w:t>
      </w:r>
      <w:proofErr w:type="spellStart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scientific</w:t>
      </w:r>
      <w:proofErr w:type="spellEnd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monograph</w:t>
      </w:r>
      <w:proofErr w:type="spellEnd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Volume</w:t>
      </w:r>
      <w:proofErr w:type="spellEnd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1. </w:t>
      </w:r>
      <w:proofErr w:type="spellStart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Riga</w:t>
      </w:r>
      <w:proofErr w:type="spellEnd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Latvia</w:t>
      </w:r>
      <w:proofErr w:type="spellEnd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: </w:t>
      </w:r>
      <w:proofErr w:type="spellStart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Baltija</w:t>
      </w:r>
      <w:proofErr w:type="spellEnd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Publishing</w:t>
      </w:r>
      <w:proofErr w:type="spellEnd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2025 С. 359- 372 DOI https://doi.org/10.30525/978-9934-26-539-6-15</w:t>
      </w:r>
    </w:p>
    <w:p w:rsidR="00CB6F95" w:rsidRPr="00CB6F95" w:rsidRDefault="00CB6F95" w:rsidP="00CB6F95">
      <w:pPr>
        <w:widowControl w:val="0"/>
        <w:numPr>
          <w:ilvl w:val="0"/>
          <w:numId w:val="1"/>
        </w:numPr>
        <w:tabs>
          <w:tab w:val="left" w:pos="102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Бобровський</w:t>
      </w:r>
      <w:proofErr w:type="spellEnd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М. В., Горбачов С. І., </w:t>
      </w:r>
      <w:proofErr w:type="spellStart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Заплотинська</w:t>
      </w:r>
      <w:proofErr w:type="spellEnd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О. О., </w:t>
      </w:r>
      <w:proofErr w:type="spellStart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Ліннік</w:t>
      </w:r>
      <w:proofErr w:type="spellEnd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О. О. Рекомендації до побудови внутрішньої системи забезпечення якості освіти у закладі загальної середньої освіти. Київ : Державна служба якості освіти, 2021. 350 с.</w:t>
      </w:r>
    </w:p>
    <w:p w:rsidR="00CB6F95" w:rsidRPr="00CB6F95" w:rsidRDefault="00CB6F95" w:rsidP="00CB6F95">
      <w:pPr>
        <w:widowControl w:val="0"/>
        <w:numPr>
          <w:ilvl w:val="0"/>
          <w:numId w:val="1"/>
        </w:numPr>
        <w:tabs>
          <w:tab w:val="left" w:pos="102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Критерії оцінювання якості освітньої програми. URL: https://naqa.gov.ua/wpcontent/uploads/2019/09/Критерії.pdf </w:t>
      </w:r>
    </w:p>
    <w:p w:rsidR="00CB6F95" w:rsidRPr="00CB6F95" w:rsidRDefault="00CB6F95" w:rsidP="00CB6F95">
      <w:pPr>
        <w:widowControl w:val="0"/>
        <w:numPr>
          <w:ilvl w:val="0"/>
          <w:numId w:val="1"/>
        </w:numPr>
        <w:tabs>
          <w:tab w:val="left" w:pos="102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Методичні  рекомендації  для  закладів  вищої  освіти  з  підтримки  принципів  академічної  доброчесності.  URL: https://mon.gov.ua/storage/app/media/vishcha-osvita/2018/10/25/recomendatsii.pdf </w:t>
      </w:r>
    </w:p>
    <w:p w:rsidR="00CB6F95" w:rsidRPr="00CB6F95" w:rsidRDefault="00CB6F95" w:rsidP="00CB6F95">
      <w:pPr>
        <w:widowControl w:val="0"/>
        <w:numPr>
          <w:ilvl w:val="0"/>
          <w:numId w:val="1"/>
        </w:numPr>
        <w:tabs>
          <w:tab w:val="left" w:pos="102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Положення про систему забезпечення якості діяльності Національного агентства із забезпечення якості вищої освіти. URL: https://naqa.gov.ua/wp-content/uploads/2022/10/73321609-c41c-4c28-8ee34f2bb4390f12.pdf </w:t>
      </w:r>
    </w:p>
    <w:p w:rsidR="00CB6F95" w:rsidRPr="00CB6F95" w:rsidRDefault="00CB6F95" w:rsidP="00CB6F95">
      <w:pPr>
        <w:widowControl w:val="0"/>
        <w:numPr>
          <w:ilvl w:val="0"/>
          <w:numId w:val="1"/>
        </w:numPr>
        <w:tabs>
          <w:tab w:val="left" w:pos="102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затвердження Положення про акредитацію освітніх програм, за якими здійснюється підготовка здобувачів вищої освіти : Наказ МОНУ № 686 від 15.05.2024 р. URL:https://zakon.rada.gov.ua/laws/show/z1013-24#Text  </w:t>
      </w:r>
    </w:p>
    <w:p w:rsidR="00CB6F95" w:rsidRPr="00CB6F95" w:rsidRDefault="00CB6F95" w:rsidP="00CB6F95">
      <w:pPr>
        <w:widowControl w:val="0"/>
        <w:numPr>
          <w:ilvl w:val="0"/>
          <w:numId w:val="1"/>
        </w:numPr>
        <w:tabs>
          <w:tab w:val="left" w:pos="102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Стандарти і рекомендації щодо забезпечення якості в Європейському просторі вищої освіти. URL: https://www.enqa.eu/wpcontent/uploads/filebase/esg/ESG%20in%20Ukrainian_by%20the%20British %20Council.pdf </w:t>
      </w:r>
    </w:p>
    <w:p w:rsidR="00CB6F95" w:rsidRPr="00CB6F95" w:rsidRDefault="00CB6F95" w:rsidP="00CB6F95">
      <w:pPr>
        <w:widowControl w:val="0"/>
        <w:numPr>
          <w:ilvl w:val="0"/>
          <w:numId w:val="1"/>
        </w:numPr>
        <w:tabs>
          <w:tab w:val="left" w:pos="102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Схема зовнішнього забезпечення якості вищої освіти. URL:https://naqa.gov.ua/wpcontent/uploads/2022/11/Схема-зовнішнього-забезпечення-якості.png</w:t>
      </w:r>
    </w:p>
    <w:p w:rsidR="00CB6F95" w:rsidRPr="00CB6F95" w:rsidRDefault="00CB6F95" w:rsidP="00CB6F95">
      <w:pPr>
        <w:widowControl w:val="0"/>
        <w:numPr>
          <w:ilvl w:val="0"/>
          <w:numId w:val="1"/>
        </w:numPr>
        <w:tabs>
          <w:tab w:val="left" w:pos="102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Теоретико-методичні засади забезпечення якості освіти : монографія /  Д. В. </w:t>
      </w:r>
      <w:proofErr w:type="spellStart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Карамишев</w:t>
      </w:r>
      <w:proofErr w:type="spellEnd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ін.; за </w:t>
      </w:r>
      <w:proofErr w:type="spellStart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заг</w:t>
      </w:r>
      <w:proofErr w:type="spellEnd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ред. Д. В. </w:t>
      </w:r>
      <w:proofErr w:type="spellStart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Карамишева</w:t>
      </w:r>
      <w:proofErr w:type="spellEnd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Харків : Вид-во </w:t>
      </w:r>
      <w:proofErr w:type="spellStart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ХарРІ</w:t>
      </w:r>
      <w:proofErr w:type="spellEnd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НАДУ «Магістр», 2020. 180 с.</w:t>
      </w:r>
    </w:p>
    <w:p w:rsidR="00CB6F95" w:rsidRPr="00CB6F95" w:rsidRDefault="00CB6F95" w:rsidP="00CB6F95">
      <w:pPr>
        <w:widowControl w:val="0"/>
        <w:tabs>
          <w:tab w:val="left" w:pos="102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B6F95" w:rsidRPr="00CB6F95" w:rsidRDefault="00CB6F95" w:rsidP="00CB6F95">
      <w:pPr>
        <w:keepNext/>
        <w:keepLines/>
        <w:widowControl w:val="0"/>
        <w:spacing w:after="0" w:line="274" w:lineRule="exact"/>
        <w:ind w:left="20" w:firstLine="72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bookmarkStart w:id="1" w:name="bookmark10"/>
      <w:r w:rsidRPr="00CB6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Інформаційні ресурси:</w:t>
      </w:r>
      <w:bookmarkEnd w:id="1"/>
    </w:p>
    <w:p w:rsidR="00CB6F95" w:rsidRPr="00CB6F95" w:rsidRDefault="00CB6F95" w:rsidP="00CB6F95">
      <w:pPr>
        <w:widowControl w:val="0"/>
        <w:numPr>
          <w:ilvl w:val="0"/>
          <w:numId w:val="2"/>
        </w:numPr>
        <w:tabs>
          <w:tab w:val="left" w:pos="73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Експерт з акредитації освітніх програм: онлайн тренінг. Онлайн-курс. </w:t>
      </w:r>
      <w:proofErr w:type="spellStart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Рrometheus</w:t>
      </w:r>
      <w:proofErr w:type="spellEnd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 URL: https://prometheus.org.ua/</w:t>
      </w:r>
    </w:p>
    <w:p w:rsidR="00CB6F95" w:rsidRPr="00CB6F95" w:rsidRDefault="00CB6F95" w:rsidP="00CB6F95">
      <w:pPr>
        <w:widowControl w:val="0"/>
        <w:numPr>
          <w:ilvl w:val="0"/>
          <w:numId w:val="2"/>
        </w:numPr>
        <w:tabs>
          <w:tab w:val="left" w:pos="73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Освіта в Україні та закордоном. </w:t>
      </w:r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URL</w:t>
      </w:r>
      <w:hyperlink r:id="rId6" w:history="1">
        <w:r w:rsidRPr="00CB6F9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val="en-US" w:eastAsia="uk-UA"/>
          </w:rPr>
          <w:t xml:space="preserve">: </w:t>
        </w:r>
        <w:r w:rsidRPr="00CB6F9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uk-UA"/>
          </w:rPr>
          <w:t>http://osvita.ua/</w:t>
        </w:r>
      </w:hyperlink>
    </w:p>
    <w:p w:rsidR="00CB6F95" w:rsidRPr="00CB6F95" w:rsidRDefault="00CB6F95" w:rsidP="00CB6F95">
      <w:pPr>
        <w:widowControl w:val="0"/>
        <w:numPr>
          <w:ilvl w:val="0"/>
          <w:numId w:val="2"/>
        </w:numPr>
        <w:tabs>
          <w:tab w:val="left" w:pos="703"/>
        </w:tabs>
        <w:spacing w:after="0" w:line="274" w:lineRule="exact"/>
        <w:ind w:right="26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Офіційний сайт Національного агентства забезпечення якості вищої освіти. URL:https://naqa.gov.ua </w:t>
      </w:r>
    </w:p>
    <w:p w:rsidR="00CB6F95" w:rsidRPr="00CB6F95" w:rsidRDefault="00CB6F95" w:rsidP="00CB6F95">
      <w:pPr>
        <w:widowControl w:val="0"/>
        <w:numPr>
          <w:ilvl w:val="0"/>
          <w:numId w:val="2"/>
        </w:numPr>
        <w:tabs>
          <w:tab w:val="left" w:pos="73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Офіційний сайт Міністерства освіти і науки України. </w:t>
      </w:r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URL</w:t>
      </w:r>
      <w:hyperlink r:id="rId7" w:history="1">
        <w:r w:rsidRPr="00CB6F9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val="en-US" w:eastAsia="uk-UA"/>
          </w:rPr>
          <w:t xml:space="preserve">: </w:t>
        </w:r>
        <w:r w:rsidRPr="00CB6F9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uk-UA"/>
          </w:rPr>
          <w:t>http://www.mon.gov.ua/</w:t>
        </w:r>
      </w:hyperlink>
    </w:p>
    <w:p w:rsidR="00CB6F95" w:rsidRPr="00CB6F95" w:rsidRDefault="00CB6F95" w:rsidP="00CB6F95">
      <w:pPr>
        <w:widowControl w:val="0"/>
        <w:numPr>
          <w:ilvl w:val="0"/>
          <w:numId w:val="2"/>
        </w:numPr>
        <w:tabs>
          <w:tab w:val="left" w:pos="703"/>
        </w:tabs>
        <w:spacing w:after="0" w:line="274" w:lineRule="exact"/>
        <w:ind w:right="26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 освіту. Закон України від 05.09.2017 р. №38-39. База даних «Законодавство </w:t>
      </w:r>
      <w:proofErr w:type="spellStart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Укрїни</w:t>
      </w:r>
      <w:proofErr w:type="spellEnd"/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»/ВР України. </w:t>
      </w:r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URL</w:t>
      </w:r>
      <w:hyperlink r:id="rId8" w:history="1">
        <w:r w:rsidRPr="00CB6F9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val="en-US" w:eastAsia="uk-UA"/>
          </w:rPr>
          <w:t xml:space="preserve">: </w:t>
        </w:r>
        <w:r w:rsidRPr="00CB6F9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uk-UA"/>
          </w:rPr>
          <w:t xml:space="preserve">http://zakon0.rada.gov.ua/l </w:t>
        </w:r>
        <w:proofErr w:type="spellStart"/>
        <w:r w:rsidRPr="00CB6F9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uk-UA"/>
          </w:rPr>
          <w:t>aws</w:t>
        </w:r>
        <w:proofErr w:type="spellEnd"/>
        <w:r w:rsidRPr="00CB6F9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uk-UA"/>
          </w:rPr>
          <w:t>/</w:t>
        </w:r>
        <w:proofErr w:type="spellStart"/>
        <w:r w:rsidRPr="00CB6F9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uk-UA"/>
          </w:rPr>
          <w:t>show</w:t>
        </w:r>
        <w:proofErr w:type="spellEnd"/>
        <w:r w:rsidRPr="00CB6F9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uk-UA"/>
          </w:rPr>
          <w:t>/2145-19</w:t>
        </w:r>
      </w:hyperlink>
    </w:p>
    <w:p w:rsidR="00CB6F95" w:rsidRPr="00CB6F95" w:rsidRDefault="00CB6F95" w:rsidP="00CB6F95">
      <w:pPr>
        <w:widowControl w:val="0"/>
        <w:numPr>
          <w:ilvl w:val="0"/>
          <w:numId w:val="2"/>
        </w:numPr>
        <w:tabs>
          <w:tab w:val="left" w:pos="703"/>
        </w:tabs>
        <w:spacing w:after="0" w:line="274" w:lineRule="exact"/>
        <w:ind w:right="2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 вищу освіту. Відомості Верховної Ради (ВВР), 2014, № 37-38, ст. 2004. База даних «Законодавство України»/ВР України. </w:t>
      </w:r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URL: </w:t>
      </w:r>
      <w:hyperlink r:id="rId9" w:history="1">
        <w:r w:rsidRPr="00CB6F9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val="en-US" w:eastAsia="uk-UA"/>
          </w:rPr>
          <w:t>https://zakon.rada.gov.ua/laws/show/1556-18#Text</w:t>
        </w:r>
      </w:hyperlink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.</w:t>
      </w:r>
    </w:p>
    <w:p w:rsidR="00CB6F95" w:rsidRPr="00CB6F95" w:rsidRDefault="00CB6F95" w:rsidP="00CB6F95">
      <w:pPr>
        <w:widowControl w:val="0"/>
        <w:numPr>
          <w:ilvl w:val="0"/>
          <w:numId w:val="2"/>
        </w:numPr>
        <w:tabs>
          <w:tab w:val="left" w:pos="703"/>
        </w:tabs>
        <w:spacing w:after="0" w:line="274" w:lineRule="exact"/>
        <w:ind w:right="2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CB6F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  Цілі  сталого  розвитку  України на період до 2030  року.  Постанова  КМУ  від 23 січня 2024  р.  № 71.  URL:https://www.kmu.gov.ua/npas/pro-vnesennia-zmin-do-statutu-natsionalnohoahentstva-iz-zabezpechennia-iakosti-vyshchoi-s71230124</w:t>
      </w:r>
    </w:p>
    <w:p w:rsidR="00B61F63" w:rsidRPr="00CB6F95" w:rsidRDefault="00B61F63" w:rsidP="00CB6F95">
      <w:bookmarkStart w:id="2" w:name="_GoBack"/>
      <w:bookmarkEnd w:id="2"/>
    </w:p>
    <w:sectPr w:rsidR="00B61F63" w:rsidRPr="00CB6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C43A67"/>
    <w:multiLevelType w:val="singleLevel"/>
    <w:tmpl w:val="EAC43A67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</w:abstractNum>
  <w:abstractNum w:abstractNumId="1">
    <w:nsid w:val="7A527B63"/>
    <w:multiLevelType w:val="singleLevel"/>
    <w:tmpl w:val="7A527B6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98D"/>
    <w:rsid w:val="003A6A89"/>
    <w:rsid w:val="00773262"/>
    <w:rsid w:val="00B61F63"/>
    <w:rsid w:val="00BC3AF9"/>
    <w:rsid w:val="00CB6F95"/>
    <w:rsid w:val="00E11CBA"/>
    <w:rsid w:val="00E7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0.rada.gov.ua/laws/show/2145-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n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vita.u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556-18%23Tex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1912</Words>
  <Characters>1090</Characters>
  <Application>Microsoft Office Word</Application>
  <DocSecurity>0</DocSecurity>
  <Lines>9</Lines>
  <Paragraphs>5</Paragraphs>
  <ScaleCrop>false</ScaleCrop>
  <Company>SPecialiST RePack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2025-11-01T21:49:00Z</dcterms:created>
  <dcterms:modified xsi:type="dcterms:W3CDTF">2025-11-02T11:16:00Z</dcterms:modified>
</cp:coreProperties>
</file>