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61" w:rsidRPr="00FC7461" w:rsidRDefault="00FC7461" w:rsidP="00FC7461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7461">
        <w:rPr>
          <w:rFonts w:ascii="Times New Roman" w:hAnsi="Times New Roman" w:cs="Times New Roman"/>
          <w:b/>
          <w:sz w:val="28"/>
          <w:szCs w:val="28"/>
          <w:lang w:val="ru-RU"/>
        </w:rPr>
        <w:t>Тематика (</w:t>
      </w:r>
      <w:proofErr w:type="spellStart"/>
      <w:r w:rsidRPr="00FC7461">
        <w:rPr>
          <w:rFonts w:ascii="Times New Roman" w:hAnsi="Times New Roman" w:cs="Times New Roman"/>
          <w:b/>
          <w:sz w:val="28"/>
          <w:szCs w:val="28"/>
          <w:lang w:val="ru-RU"/>
        </w:rPr>
        <w:t>орієнтовна</w:t>
      </w:r>
      <w:proofErr w:type="spellEnd"/>
      <w:r w:rsidRPr="00FC7461">
        <w:rPr>
          <w:rFonts w:ascii="Times New Roman" w:hAnsi="Times New Roman" w:cs="Times New Roman"/>
          <w:b/>
          <w:sz w:val="28"/>
          <w:szCs w:val="28"/>
          <w:lang w:val="ru-RU"/>
        </w:rPr>
        <w:t>) ІДЗ</w:t>
      </w:r>
    </w:p>
    <w:p w:rsidR="00FC7461" w:rsidRDefault="00FC7461" w:rsidP="00FC7461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та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засади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засоби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та свобод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нормативні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права особи на свободу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свобод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особи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свобод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особи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свобод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особи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та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Теоретико-методологічні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права особи на свободу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нормативні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права особи на свободу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свобод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особи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свобод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особи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свобод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особи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Нормативно-правове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Конституція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нормативно-правовому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підзаконних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нормативно-правових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Конституційні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суб'єкти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Верховна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(парламент)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Президент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Судові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правоохоронні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Суб'єкти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структура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судових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право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охоронних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прав, свобод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судових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прав, свобод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Суду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прав, свобод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lastRenderedPageBreak/>
        <w:t>Діяльність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прав, свобод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справ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прав, свобод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інших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правоохоронних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недержавних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прав, свобод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обов'язків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Митні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державного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кордону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податкової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установи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покарань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контрольно-ревізійна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служба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рибоохорони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лісової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Адвокатура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Уповноважений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прав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меншин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Законодавча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парламенту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Установча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парламенту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Функція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конституційних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дянина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Президент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влад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Президент як гарант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Кабінет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мітети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центральні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зі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спе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ціальним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статусом</w:t>
      </w:r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місцеві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адміні</w:t>
      </w:r>
      <w:r w:rsidRPr="001701E4">
        <w:rPr>
          <w:rFonts w:ascii="Times New Roman" w:hAnsi="Times New Roman" w:cs="Times New Roman"/>
          <w:sz w:val="28"/>
          <w:szCs w:val="28"/>
          <w:lang w:val="ru-RU"/>
        </w:rPr>
        <w:softHyphen/>
        <w:t>страції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свобод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Суди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юрисдикції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Суди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юрисдикції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Конституційного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Суду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механізмі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1701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Права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</w:p>
    <w:p w:rsidR="00FC7461" w:rsidRPr="001701E4" w:rsidRDefault="00FC7461" w:rsidP="00FC746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1701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01E4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>Міжнародний та європейський механізми охорони та захисту прав людини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>Діяльність Європейського Суду з прав людини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 xml:space="preserve">Виконання рішень Європейського Суду з прав людини 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>Захист прав людини в умовах збройної агресії РФ проти України.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>Захист прав внутрішньо переміщених осіб в умовах збройної агресії РФ проти України.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>Захист житлових прав громадян України в умовах збройної агресії РФ проти України.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Захист трудових прав  громадян України в умовах збройної агресії РФ проти України.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>Захист соціальних прав людини в умовах збройної агресії РФ проти України.</w:t>
      </w:r>
    </w:p>
    <w:p w:rsidR="00E05711" w:rsidRPr="00E05711" w:rsidRDefault="00E05711" w:rsidP="00E05711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5711">
        <w:rPr>
          <w:rFonts w:ascii="Times New Roman" w:hAnsi="Times New Roman" w:cs="Times New Roman"/>
          <w:sz w:val="28"/>
          <w:szCs w:val="28"/>
          <w:lang w:val="ru-RU"/>
        </w:rPr>
        <w:t>Захист прав військовослужбовців в умовах збройної агресії РФ проти України.</w:t>
      </w:r>
    </w:p>
    <w:p w:rsidR="00E05711" w:rsidRPr="001701E4" w:rsidRDefault="00E05711" w:rsidP="00E05711">
      <w:pPr>
        <w:widowControl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79AE" w:rsidRPr="00FC7461" w:rsidRDefault="00CF79AE">
      <w:pPr>
        <w:rPr>
          <w:lang w:val="ru-RU"/>
        </w:rPr>
      </w:pPr>
    </w:p>
    <w:sectPr w:rsidR="00CF79AE" w:rsidRPr="00FC7461" w:rsidSect="00B0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4787"/>
    <w:multiLevelType w:val="hybridMultilevel"/>
    <w:tmpl w:val="734E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2492A"/>
    <w:multiLevelType w:val="hybridMultilevel"/>
    <w:tmpl w:val="2F7633A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461"/>
    <w:rsid w:val="005853A1"/>
    <w:rsid w:val="00737D95"/>
    <w:rsid w:val="00B033E3"/>
    <w:rsid w:val="00C83480"/>
    <w:rsid w:val="00CF79AE"/>
    <w:rsid w:val="00E05711"/>
    <w:rsid w:val="00FC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746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Богдан</cp:lastModifiedBy>
  <cp:revision>2</cp:revision>
  <dcterms:created xsi:type="dcterms:W3CDTF">2025-11-06T22:57:00Z</dcterms:created>
  <dcterms:modified xsi:type="dcterms:W3CDTF">2025-11-06T22:57:00Z</dcterms:modified>
</cp:coreProperties>
</file>