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DBDB" w:themeColor="accent2" w:themeTint="33"/>
  <w:body>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Pr="006D5414" w:rsidRDefault="006D5414" w:rsidP="006D5414">
      <w:pPr>
        <w:shd w:val="clear" w:color="auto" w:fill="FFFFFF"/>
        <w:spacing w:line="360" w:lineRule="auto"/>
        <w:ind w:firstLine="720"/>
        <w:jc w:val="center"/>
        <w:rPr>
          <w:rFonts w:ascii="Times New Roman" w:eastAsia="Times New Roman" w:hAnsi="Times New Roman" w:cs="Times New Roman"/>
          <w:b/>
          <w:color w:val="E5B8B7" w:themeColor="accent2" w:themeTint="66"/>
          <w:sz w:val="40"/>
          <w:szCs w:val="28"/>
          <w:lang w:val="uk-UA" w:eastAsia="ru-RU"/>
          <w14:textOutline w14:w="11112" w14:cap="flat" w14:cmpd="sng" w14:algn="ctr">
            <w14:solidFill>
              <w14:schemeClr w14:val="accent2"/>
            </w14:solidFill>
            <w14:prstDash w14:val="solid"/>
            <w14:round/>
          </w14:textOutline>
        </w:rPr>
      </w:pPr>
      <w:r w:rsidRPr="006D5414">
        <w:rPr>
          <w:rFonts w:ascii="Times New Roman" w:hAnsi="Times New Roman" w:cs="Times New Roman"/>
          <w:b/>
          <w:color w:val="E5B8B7" w:themeColor="accent2" w:themeTint="66"/>
          <w:sz w:val="40"/>
          <w:szCs w:val="28"/>
          <w:lang w:val="uk-UA"/>
          <w14:textOutline w14:w="11112" w14:cap="flat" w14:cmpd="sng" w14:algn="ctr">
            <w14:solidFill>
              <w14:schemeClr w14:val="accent2"/>
            </w14:solidFill>
            <w14:prstDash w14:val="solid"/>
            <w14:round/>
          </w14:textOutline>
        </w:rPr>
        <w:t xml:space="preserve">ЛЕКЦІЯ 12. </w:t>
      </w:r>
      <w:r w:rsidRPr="006D5414">
        <w:rPr>
          <w:rFonts w:ascii="Times New Roman" w:eastAsia="Times New Roman" w:hAnsi="Times New Roman" w:cs="Times New Roman"/>
          <w:b/>
          <w:color w:val="E5B8B7" w:themeColor="accent2" w:themeTint="66"/>
          <w:sz w:val="40"/>
          <w:szCs w:val="28"/>
          <w:lang w:val="uk-UA" w:eastAsia="ru-RU"/>
          <w14:textOutline w14:w="11112" w14:cap="flat" w14:cmpd="sng" w14:algn="ctr">
            <w14:solidFill>
              <w14:schemeClr w14:val="accent2"/>
            </w14:solidFill>
            <w14:prstDash w14:val="solid"/>
            <w14:round/>
          </w14:textOutline>
        </w:rPr>
        <w:t>КОНСАЛТИНГ У СФЕРІ БРЕНД-МЕНЕДЖМЕНТУ</w:t>
      </w:r>
    </w:p>
    <w:p w:rsidR="006D5414" w:rsidRPr="006D5414" w:rsidRDefault="006D5414" w:rsidP="006D5414">
      <w:pPr>
        <w:pStyle w:val="2"/>
        <w:spacing w:line="360" w:lineRule="auto"/>
        <w:ind w:left="0" w:firstLine="720"/>
        <w:rPr>
          <w:rFonts w:ascii="Times New Roman" w:hAnsi="Times New Roman" w:cs="Times New Roman"/>
          <w:sz w:val="28"/>
          <w:szCs w:val="28"/>
          <w:lang w:val="uk-UA"/>
        </w:rPr>
      </w:pPr>
    </w:p>
    <w:p w:rsidR="006D5414" w:rsidRPr="006D5414" w:rsidRDefault="006D5414" w:rsidP="006D5414">
      <w:pPr>
        <w:pStyle w:val="1"/>
        <w:spacing w:line="360" w:lineRule="auto"/>
        <w:ind w:left="720"/>
        <w:jc w:val="center"/>
        <w:rPr>
          <w:rFonts w:ascii="Times New Roman" w:eastAsia="Times New Roman" w:hAnsi="Times New Roman" w:cs="Times New Roman"/>
          <w:b w:val="0"/>
          <w:i w:val="0"/>
          <w:sz w:val="28"/>
          <w:szCs w:val="28"/>
          <w:lang w:val="uk-UA"/>
        </w:rPr>
      </w:pPr>
      <w:r w:rsidRPr="006D5414">
        <w:rPr>
          <w:rFonts w:ascii="Times New Roman" w:hAnsi="Times New Roman" w:cs="Times New Roman"/>
          <w:b w:val="0"/>
          <w:i w:val="0"/>
          <w:sz w:val="28"/>
          <w:szCs w:val="28"/>
          <w:lang w:val="uk-UA"/>
        </w:rPr>
        <w:t>1. Аналіз консалтингового ринку в Україні</w:t>
      </w:r>
    </w:p>
    <w:p w:rsidR="006D5414" w:rsidRPr="006D5414" w:rsidRDefault="006D5414" w:rsidP="006D5414">
      <w:pPr>
        <w:pStyle w:val="2"/>
        <w:shd w:val="clear" w:color="auto" w:fill="FFFFFF"/>
        <w:spacing w:line="360" w:lineRule="auto"/>
        <w:ind w:left="0" w:firstLine="720"/>
        <w:rPr>
          <w:rFonts w:ascii="Times New Roman" w:hAnsi="Times New Roman" w:cs="Times New Roman"/>
          <w:b w:val="0"/>
          <w:sz w:val="28"/>
          <w:szCs w:val="28"/>
          <w:lang w:val="uk-UA"/>
        </w:rPr>
      </w:pPr>
      <w:r w:rsidRPr="006D5414">
        <w:rPr>
          <w:rStyle w:val="ad"/>
          <w:rFonts w:ascii="Times New Roman" w:hAnsi="Times New Roman" w:cs="Times New Roman"/>
          <w:bCs/>
          <w:sz w:val="28"/>
          <w:szCs w:val="28"/>
          <w:lang w:val="uk-UA"/>
        </w:rPr>
        <w:t>2. Сегмент консалтингу: класифікація компаній</w:t>
      </w:r>
    </w:p>
    <w:p w:rsidR="006D5414" w:rsidRPr="006D5414" w:rsidRDefault="006D5414" w:rsidP="006D5414">
      <w:pPr>
        <w:pStyle w:val="2"/>
        <w:spacing w:line="360" w:lineRule="auto"/>
        <w:ind w:left="0" w:firstLine="720"/>
        <w:rPr>
          <w:rFonts w:ascii="Times New Roman" w:hAnsi="Times New Roman" w:cs="Times New Roman"/>
          <w:b w:val="0"/>
          <w:sz w:val="28"/>
          <w:szCs w:val="28"/>
          <w:lang w:val="uk-UA"/>
        </w:rPr>
      </w:pPr>
      <w:r w:rsidRPr="006D5414">
        <w:rPr>
          <w:rFonts w:ascii="Times New Roman" w:hAnsi="Times New Roman" w:cs="Times New Roman"/>
          <w:b w:val="0"/>
          <w:sz w:val="28"/>
          <w:szCs w:val="28"/>
          <w:lang w:val="uk-UA"/>
        </w:rPr>
        <w:t>3. Український бренд-консалтинг: основи розвитку</w:t>
      </w:r>
    </w:p>
    <w:p w:rsidR="006D5414" w:rsidRPr="006D5414" w:rsidRDefault="006D5414" w:rsidP="006D5414">
      <w:pPr>
        <w:pStyle w:val="2"/>
        <w:spacing w:line="360" w:lineRule="auto"/>
        <w:ind w:left="0" w:firstLine="720"/>
        <w:rPr>
          <w:rFonts w:ascii="Times New Roman" w:hAnsi="Times New Roman" w:cs="Times New Roman"/>
          <w:b w:val="0"/>
          <w:sz w:val="28"/>
          <w:szCs w:val="28"/>
          <w:lang w:val="uk-UA"/>
        </w:rPr>
      </w:pPr>
      <w:r w:rsidRPr="006D5414">
        <w:rPr>
          <w:rFonts w:ascii="Times New Roman" w:hAnsi="Times New Roman" w:cs="Times New Roman"/>
          <w:b w:val="0"/>
          <w:sz w:val="28"/>
          <w:szCs w:val="28"/>
          <w:lang w:val="uk-UA"/>
        </w:rPr>
        <w:t>4. Ефективність бренд менеджменту в консалтингових та брокерських послугах</w:t>
      </w:r>
    </w:p>
    <w:p w:rsidR="006D5414" w:rsidRPr="006D5414" w:rsidRDefault="006D5414" w:rsidP="006D5414">
      <w:pPr>
        <w:pStyle w:val="a3"/>
        <w:spacing w:line="360" w:lineRule="auto"/>
        <w:ind w:left="0" w:firstLine="720"/>
        <w:jc w:val="center"/>
        <w:rPr>
          <w:rFonts w:ascii="Times New Roman" w:hAnsi="Times New Roman" w:cs="Times New Roman"/>
          <w:sz w:val="28"/>
          <w:szCs w:val="28"/>
          <w:lang w:val="uk-UA"/>
        </w:rPr>
      </w:pPr>
      <w:r w:rsidRPr="006D5414">
        <w:rPr>
          <w:rFonts w:ascii="Times New Roman" w:hAnsi="Times New Roman" w:cs="Times New Roman"/>
          <w:sz w:val="28"/>
          <w:szCs w:val="28"/>
          <w:lang w:val="uk-UA"/>
        </w:rPr>
        <w:t>5. Управління бренд менеджментом в компаніях</w:t>
      </w:r>
    </w:p>
    <w:p w:rsidR="006D5414" w:rsidRPr="006D5414" w:rsidRDefault="006D5414" w:rsidP="006D5414">
      <w:pPr>
        <w:pStyle w:val="a3"/>
        <w:spacing w:line="360" w:lineRule="auto"/>
        <w:ind w:left="0" w:firstLine="720"/>
        <w:jc w:val="center"/>
        <w:rPr>
          <w:rFonts w:ascii="Times New Roman" w:hAnsi="Times New Roman" w:cs="Times New Roman"/>
          <w:sz w:val="28"/>
          <w:szCs w:val="28"/>
          <w:lang w:val="uk-UA"/>
        </w:rPr>
      </w:pPr>
      <w:r w:rsidRPr="006D5414">
        <w:rPr>
          <w:rFonts w:ascii="Times New Roman" w:eastAsia="Google Sans Text" w:hAnsi="Times New Roman" w:cs="Times New Roman"/>
          <w:sz w:val="28"/>
          <w:szCs w:val="28"/>
          <w:lang w:val="uk-UA"/>
        </w:rPr>
        <w:t>6. Бренд-консалтинг</w:t>
      </w:r>
      <w:r w:rsidRPr="006D5414">
        <w:rPr>
          <w:rFonts w:ascii="Times New Roman" w:hAnsi="Times New Roman" w:cs="Times New Roman"/>
          <w:sz w:val="28"/>
          <w:szCs w:val="28"/>
          <w:lang w:val="uk-UA"/>
        </w:rPr>
        <w:t xml:space="preserve"> як </w:t>
      </w:r>
      <w:r w:rsidRPr="006D5414">
        <w:rPr>
          <w:rFonts w:ascii="Times New Roman" w:eastAsia="Google Sans Text" w:hAnsi="Times New Roman" w:cs="Times New Roman"/>
          <w:sz w:val="28"/>
          <w:szCs w:val="28"/>
          <w:lang w:val="uk-UA"/>
        </w:rPr>
        <w:t>інструмент стратегічного управління</w:t>
      </w: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304CE2" w:rsidRDefault="00304CE2" w:rsidP="00233CE2">
      <w:pPr>
        <w:shd w:val="clear" w:color="auto" w:fill="FFFFFF"/>
        <w:spacing w:line="360" w:lineRule="auto"/>
        <w:ind w:firstLine="720"/>
        <w:jc w:val="center"/>
        <w:rPr>
          <w:rFonts w:ascii="Times New Roman" w:hAnsi="Times New Roman" w:cs="Times New Roman"/>
          <w:b/>
          <w:sz w:val="28"/>
          <w:szCs w:val="28"/>
          <w:lang w:val="uk-UA"/>
        </w:rPr>
      </w:pPr>
    </w:p>
    <w:p w:rsidR="00304CE2" w:rsidRDefault="00304CE2" w:rsidP="00233CE2">
      <w:pPr>
        <w:shd w:val="clear" w:color="auto" w:fill="FFFFFF"/>
        <w:spacing w:line="360" w:lineRule="auto"/>
        <w:ind w:firstLine="720"/>
        <w:jc w:val="center"/>
        <w:rPr>
          <w:rFonts w:ascii="Times New Roman" w:hAnsi="Times New Roman" w:cs="Times New Roman"/>
          <w:b/>
          <w:sz w:val="28"/>
          <w:szCs w:val="28"/>
          <w:lang w:val="uk-UA"/>
        </w:rPr>
      </w:pPr>
    </w:p>
    <w:p w:rsidR="00304CE2" w:rsidRDefault="00304CE2" w:rsidP="00233CE2">
      <w:pPr>
        <w:shd w:val="clear" w:color="auto" w:fill="FFFFFF"/>
        <w:spacing w:line="360" w:lineRule="auto"/>
        <w:ind w:firstLine="720"/>
        <w:jc w:val="center"/>
        <w:rPr>
          <w:rFonts w:ascii="Times New Roman" w:hAnsi="Times New Roman" w:cs="Times New Roman"/>
          <w:b/>
          <w:sz w:val="28"/>
          <w:szCs w:val="28"/>
          <w:lang w:val="uk-UA"/>
        </w:rPr>
      </w:pPr>
    </w:p>
    <w:p w:rsidR="00304CE2" w:rsidRDefault="00304CE2" w:rsidP="00233CE2">
      <w:pPr>
        <w:shd w:val="clear" w:color="auto" w:fill="FFFFFF"/>
        <w:spacing w:line="360" w:lineRule="auto"/>
        <w:ind w:firstLine="720"/>
        <w:jc w:val="center"/>
        <w:rPr>
          <w:rFonts w:ascii="Times New Roman" w:hAnsi="Times New Roman" w:cs="Times New Roman"/>
          <w:b/>
          <w:sz w:val="28"/>
          <w:szCs w:val="28"/>
          <w:lang w:val="uk-UA"/>
        </w:rPr>
      </w:pPr>
    </w:p>
    <w:p w:rsidR="00304CE2" w:rsidRDefault="00304CE2" w:rsidP="00233CE2">
      <w:pPr>
        <w:shd w:val="clear" w:color="auto" w:fill="FFFFFF"/>
        <w:spacing w:line="360" w:lineRule="auto"/>
        <w:ind w:firstLine="720"/>
        <w:jc w:val="center"/>
        <w:rPr>
          <w:rFonts w:ascii="Times New Roman" w:hAnsi="Times New Roman" w:cs="Times New Roman"/>
          <w:b/>
          <w:sz w:val="28"/>
          <w:szCs w:val="28"/>
          <w:lang w:val="uk-UA"/>
        </w:rPr>
      </w:pPr>
    </w:p>
    <w:p w:rsidR="00304CE2" w:rsidRDefault="00304CE2" w:rsidP="00233CE2">
      <w:pPr>
        <w:shd w:val="clear" w:color="auto" w:fill="FFFFFF"/>
        <w:spacing w:line="360" w:lineRule="auto"/>
        <w:ind w:firstLine="720"/>
        <w:jc w:val="center"/>
        <w:rPr>
          <w:rFonts w:ascii="Times New Roman" w:hAnsi="Times New Roman" w:cs="Times New Roman"/>
          <w:b/>
          <w:sz w:val="28"/>
          <w:szCs w:val="28"/>
          <w:lang w:val="uk-UA"/>
        </w:rPr>
      </w:pPr>
    </w:p>
    <w:p w:rsidR="006D5414" w:rsidRDefault="006D5414" w:rsidP="00233CE2">
      <w:pPr>
        <w:shd w:val="clear" w:color="auto" w:fill="FFFFFF"/>
        <w:spacing w:line="360" w:lineRule="auto"/>
        <w:ind w:firstLine="720"/>
        <w:jc w:val="center"/>
        <w:rPr>
          <w:rFonts w:ascii="Times New Roman" w:hAnsi="Times New Roman" w:cs="Times New Roman"/>
          <w:b/>
          <w:sz w:val="28"/>
          <w:szCs w:val="28"/>
          <w:lang w:val="uk-UA"/>
        </w:rPr>
      </w:pPr>
    </w:p>
    <w:p w:rsidR="00014497" w:rsidRPr="0021758F" w:rsidRDefault="00014497" w:rsidP="00233CE2">
      <w:pPr>
        <w:shd w:val="clear" w:color="auto" w:fill="FFFFFF"/>
        <w:spacing w:line="360" w:lineRule="auto"/>
        <w:ind w:firstLine="720"/>
        <w:jc w:val="center"/>
        <w:rPr>
          <w:rFonts w:ascii="Times New Roman" w:eastAsia="Times New Roman" w:hAnsi="Times New Roman" w:cs="Times New Roman"/>
          <w:b/>
          <w:sz w:val="28"/>
          <w:szCs w:val="28"/>
          <w:lang w:val="uk-UA" w:eastAsia="ru-RU"/>
        </w:rPr>
      </w:pPr>
      <w:r w:rsidRPr="0045050F">
        <w:rPr>
          <w:rFonts w:ascii="Times New Roman" w:hAnsi="Times New Roman" w:cs="Times New Roman"/>
          <w:b/>
          <w:sz w:val="28"/>
          <w:szCs w:val="28"/>
          <w:lang w:val="uk-UA"/>
        </w:rPr>
        <w:lastRenderedPageBreak/>
        <w:t xml:space="preserve">ЛЕКЦІЯ 12. </w:t>
      </w:r>
      <w:r w:rsidRPr="0045050F">
        <w:rPr>
          <w:rFonts w:ascii="Times New Roman" w:eastAsia="Times New Roman" w:hAnsi="Times New Roman" w:cs="Times New Roman"/>
          <w:b/>
          <w:sz w:val="28"/>
          <w:szCs w:val="28"/>
          <w:lang w:val="uk-UA" w:eastAsia="ru-RU"/>
        </w:rPr>
        <w:t>Консалтинг у сфері бренд-менеджменту</w:t>
      </w:r>
    </w:p>
    <w:p w:rsidR="00014497" w:rsidRPr="0021758F" w:rsidRDefault="00014497" w:rsidP="00233CE2">
      <w:pPr>
        <w:pStyle w:val="2"/>
        <w:spacing w:line="360" w:lineRule="auto"/>
        <w:ind w:left="0" w:firstLine="720"/>
        <w:rPr>
          <w:rFonts w:ascii="Times New Roman" w:hAnsi="Times New Roman" w:cs="Times New Roman"/>
          <w:sz w:val="28"/>
          <w:szCs w:val="28"/>
          <w:lang w:val="uk-UA"/>
        </w:rPr>
      </w:pPr>
    </w:p>
    <w:p w:rsidR="00F07A48" w:rsidRPr="006D5414" w:rsidRDefault="006D5414" w:rsidP="00233CE2">
      <w:pPr>
        <w:pStyle w:val="1"/>
        <w:spacing w:line="360" w:lineRule="auto"/>
        <w:ind w:left="0" w:firstLine="720"/>
        <w:jc w:val="center"/>
        <w:rPr>
          <w:rFonts w:ascii="Times New Roman" w:eastAsia="Times New Roman" w:hAnsi="Times New Roman" w:cs="Times New Roman"/>
          <w:i w:val="0"/>
          <w:sz w:val="28"/>
          <w:szCs w:val="28"/>
          <w:lang w:val="uk-UA"/>
        </w:rPr>
      </w:pPr>
      <w:r w:rsidRPr="006D5414">
        <w:rPr>
          <w:rFonts w:ascii="Times New Roman" w:hAnsi="Times New Roman" w:cs="Times New Roman"/>
          <w:i w:val="0"/>
          <w:sz w:val="28"/>
          <w:szCs w:val="28"/>
          <w:lang w:val="uk-UA"/>
        </w:rPr>
        <w:t xml:space="preserve">1. </w:t>
      </w:r>
      <w:r w:rsidR="00F07A48" w:rsidRPr="006D5414">
        <w:rPr>
          <w:rFonts w:ascii="Times New Roman" w:hAnsi="Times New Roman" w:cs="Times New Roman"/>
          <w:i w:val="0"/>
          <w:sz w:val="28"/>
          <w:szCs w:val="28"/>
          <w:lang w:val="uk-UA"/>
        </w:rPr>
        <w:t>Аналіз консалтингового ринку в Україні</w:t>
      </w:r>
    </w:p>
    <w:p w:rsidR="00F07A48" w:rsidRPr="0021758F" w:rsidRDefault="00F07A48" w:rsidP="00233CE2">
      <w:pPr>
        <w:spacing w:line="360" w:lineRule="auto"/>
        <w:ind w:firstLine="720"/>
        <w:jc w:val="center"/>
        <w:rPr>
          <w:rFonts w:ascii="Times New Roman" w:hAnsi="Times New Roman" w:cs="Times New Roman"/>
          <w:sz w:val="28"/>
          <w:szCs w:val="28"/>
          <w:lang w:val="uk-UA"/>
        </w:rPr>
      </w:pPr>
      <w:r w:rsidRPr="0021758F">
        <w:rPr>
          <w:rFonts w:ascii="Times New Roman" w:hAnsi="Times New Roman" w:cs="Times New Roman"/>
          <w:noProof/>
          <w:sz w:val="28"/>
          <w:szCs w:val="28"/>
          <w:lang w:val="uk-UA" w:eastAsia="uk-UA"/>
        </w:rPr>
        <w:drawing>
          <wp:inline distT="0" distB="0" distL="0" distR="0">
            <wp:extent cx="3959471" cy="1759528"/>
            <wp:effectExtent l="0" t="0" r="3175" b="0"/>
            <wp:docPr id="9" name="Рисунок 9" descr="Аналіз консалтингового ринку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наліз консалтингового ринку в Україні"/>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9691" cy="1772957"/>
                    </a:xfrm>
                    <a:prstGeom prst="rect">
                      <a:avLst/>
                    </a:prstGeom>
                    <a:noFill/>
                    <a:ln>
                      <a:noFill/>
                    </a:ln>
                  </pic:spPr>
                </pic:pic>
              </a:graphicData>
            </a:graphic>
          </wp:inline>
        </w:drawing>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rStyle w:val="ad"/>
          <w:sz w:val="28"/>
          <w:szCs w:val="28"/>
        </w:rPr>
      </w:pP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rStyle w:val="ad"/>
          <w:sz w:val="28"/>
          <w:szCs w:val="28"/>
        </w:rPr>
        <w:t>Аналіз консалтингового ринку в Україні </w:t>
      </w:r>
      <w:r w:rsidRPr="0021758F">
        <w:rPr>
          <w:sz w:val="28"/>
          <w:szCs w:val="28"/>
        </w:rPr>
        <w:t>демонструє поступовий розвиток сегмента та збільшення кількості компаній з консалтингу навіть у несприятливих умовах сьогодення. Проте використовувати послуги сторонніх консультантів поспішають далеко не всі.</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Новітні тренди розвитку українського бізнесу задають країни з розвиненими економіками. Сучасний український консалтинг постійно налаштовується на міжнародні стандарти: підвищує кваліфікацію фахівців, нарощує кількість операторів та збільшує кількість та якість послуг. Фактично, ринок консалтингу в Україні вже сформований та охоплює різноманітні послуги для бізнесу. Однак він постійно зазнає змін внаслідок впливу різноманітних факторів.</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Консалтингові послуги мають навіть більше попиту під час військових дій в Україні. Це зумовлено потребою бізнесу в адаптації до викликів воєнного часу. Нові реалії вимагають оптимізації процесів бізнесу, розвитку нетворкінгу, пошуку нових контактів та джерел інформації. Підприємці змушені освоювати нові ринки, в тому числі й закордонні, та потребують допомоги кваліфікованих спеціалістів в розвитку експорту. Водночас зберігають актуальність питання фінансового обліку на підприємствах, сплати податків. Підприємці потребують консультацій з питань релокації бізнесу, запуску виробництва, що було зупинено через бойові дії, його налагодження, оновлення логістичних ланцюжків, відновлення операційної ефективності.</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Суттєво зросла конкуренція в різних сегментах ринку, що змушує компанії відстоювати власні позиції. Ризики в умовах сьогодення дуже високі, і консалтинг високої якості дає можливість отримати нові шляхи для розвитку або утримати позиції на ринку та зберегти бізнес.</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Головною перевагою консалтингу є можливість підприємцям отримувати доступ до знань та досвіду фахових експертів з різних сфер. Робота з консалтинговими компаніями стане в пригоді представникам малого та середнього підприємництва, які можуть не мати достатнього досвіду або ресурсів для розв’язання складних задач. Залучення ефективного консалтингу є дієвим інструментом для розвитку бізнесу та дозволяє компаніям зосередитись на головних цілях, отримати ефективні інструменти та способи їх досягнення.</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За головними рейтингами, до лідерів на українському ринку відносять: Baker Tilly, BFM Group Ukraine, Pro-Consulting, SECL Group Ukraine, Smart Capital, SV Development та інші. Працюють представництва великих світових консалтингових компаній, зокрема з «Великої четвірки».</w:t>
      </w:r>
    </w:p>
    <w:p w:rsidR="00F07A48" w:rsidRPr="0021758F" w:rsidRDefault="00F07A48" w:rsidP="00BF429D">
      <w:pPr>
        <w:pStyle w:val="2"/>
        <w:shd w:val="clear" w:color="auto" w:fill="F2DBDB" w:themeFill="accent2" w:themeFillTint="33"/>
        <w:spacing w:line="360" w:lineRule="auto"/>
        <w:ind w:left="0" w:firstLine="720"/>
        <w:jc w:val="both"/>
        <w:rPr>
          <w:rFonts w:ascii="Times New Roman" w:hAnsi="Times New Roman" w:cs="Times New Roman"/>
          <w:sz w:val="28"/>
          <w:szCs w:val="28"/>
          <w:lang w:val="uk-UA"/>
        </w:rPr>
      </w:pPr>
      <w:r w:rsidRPr="0021758F">
        <w:rPr>
          <w:rStyle w:val="ad"/>
          <w:rFonts w:ascii="Times New Roman" w:hAnsi="Times New Roman" w:cs="Times New Roman"/>
          <w:b/>
          <w:bCs/>
          <w:sz w:val="28"/>
          <w:szCs w:val="28"/>
          <w:lang w:val="uk-UA"/>
        </w:rPr>
        <w:t>Консалтингові компанії: ситуація на українському ринку</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Перші масштабні компанії з консалтингу розпочали свою діяльність на території України у 2005-2010 роках. За цей час ринок зазнав багатьох трансформацій та змін, проте ще й досі не має абсолютної довіри з боку представників бізнесу.</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Однією з проблем консалтингового сектору є відсутність порогу входження в бізнес. Теоретично, будь-яка людина може називати себе консультантом і намагатись продавати послуги з консалтингу. Таким чином на ринку виникає велика кількість псевдоконсультантів, які не мають реального досвіду у цій сфері та не можуть надавати якісні послуги. Також значна кількість компаній з консалтингу ведуть свою діяльність у вигляді «продажу документів». Такий підхід характеризується аналізом бізнесу, розробкою різноманітних інструкцій та регламентів, передачею їх клієнту, після чого проект вважається виконаним. В таких ситуаціях доволі часто компанії-клієнти не можуть оцінити ефективність інструкцій через різні фактори.</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На українському ринку працює і низка підприємств зі значним кредитом довіри та великою кількістю успішних проектів. Тому підприємцям важливо ретельно обирати консалтинг та співпрацювати лише з перевіреними компаніями.</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Українські компанії доволі успішно конкурують зі своїми закордонними колегами. Існує досвід виконання проектів та потужний штат кваліфікованих фахівців. Послуги консультантів національного ринку дешевше, до того ж вони краще розуміються на специфіці бізнесу всередині держави, що залишається важливим фактором для тих учасників ринку, які орієнтовані на внутрішній ринок.</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Окрім масштабних консультаційних компаній, доволі успішно працюють і індивідуальні консультанти, що спеціалізуються на конкретних галузях. Серед переваг таких фахівців варто окреслити індивідуальний та гнучкий підхід.</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В сучасній практиці консультанти залучаються не тільки для проведення консультування, але й виконання окремих робіт або їх частини. В деяких випадках фахівець бере участь в повному циклі з впровадження нових технологій та інновацій.</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За останні декілька років на ринку спостерігається найбільший попит на такі категорії консалтингових послуг:</w:t>
      </w:r>
    </w:p>
    <w:p w:rsidR="00F07A48" w:rsidRPr="0021758F" w:rsidRDefault="00F07A48" w:rsidP="00BF429D">
      <w:pPr>
        <w:numPr>
          <w:ilvl w:val="0"/>
          <w:numId w:val="10"/>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ІТ-консалтинг;</w:t>
      </w:r>
    </w:p>
    <w:p w:rsidR="00F07A48" w:rsidRPr="0021758F" w:rsidRDefault="00F07A48" w:rsidP="00BF429D">
      <w:pPr>
        <w:numPr>
          <w:ilvl w:val="0"/>
          <w:numId w:val="10"/>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консультації з маркетингу;</w:t>
      </w:r>
    </w:p>
    <w:p w:rsidR="00F07A48" w:rsidRPr="0021758F" w:rsidRDefault="00F07A48" w:rsidP="00BF429D">
      <w:pPr>
        <w:numPr>
          <w:ilvl w:val="0"/>
          <w:numId w:val="10"/>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управління персоналом;</w:t>
      </w:r>
    </w:p>
    <w:p w:rsidR="00F07A48" w:rsidRPr="0021758F" w:rsidRDefault="00F07A48" w:rsidP="00BF429D">
      <w:pPr>
        <w:numPr>
          <w:ilvl w:val="0"/>
          <w:numId w:val="10"/>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виробничий консалтинг.</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Зростання попиту на консультації у сфері ІТ обумовлено системним впровадженням відповідних технологій на підприємствах, оснащенням комп’ютерною технікою, швидким зростанням цифрових технологій, потребою в використанні нових комунікаційних каналів, побудовою внутрішніх мереж та іншими факторами.</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Також, клієнтам все більше необхідні складні та комплексні рішення у сфері маркетингу, в тому числі програми розвитку на регіональному рівні, впровадження та розробка галузевих і продуктових стратегій. Розвиток консалтингу в секторі маркетингу вказує на визнання його ролі як одного з головних інструментів в конкурентній боротьбі.</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Попит на консультації з управління персоналом тісно пов’язаний з потребою в підборі фахівців в різних галузях, що особливо актуально під час воєнних дій, оскільки спостерігається дефіцит кадрів через мобілізацію та масовий виїзд за кордон.</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Зростання виробництва промислового типу забезпечило розвиток консалтингу в виробничому секторі. Консультації в цьому сегменті необхідні на різних стадіях: від запуску виробництва, його адаптації до модернізації та розширення.</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Найскладнішим та найдорожчим на українському ринку є стратегічний консалтинг. В цій галузі проводиться розробка напрямів та планів діяльності компанії на тривалі терміни з урахуванням всіх можливих ризиків та складнощів. Стратегічний консалтинг може охоплювати розробку та просування нових товарів, зміни в структурі підприємства, перерозподіл інвестиційних коштів, планування стратегій в секторі фінансування, організації та управління. Основні замовники стратегічного консалтингу — це масштабний бізнес та представники секторів діяльності з високим рівнем конкуренції. Проте, в сучасних умовах нестабільного середовища, консалтингові розробки здебільшого орієнтовані на середні терміни виконання.</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Доволі часто зміни на підприємстві можливі виключно через проведення глобального перепроектування всієї діяльності. Такий процес називають реінжинірингом, та він є доволі популярним в підприємницькому середовищі. Такі зміни можуть включати: заміни декількох процесів бізнесу одним, зменшення обсягів управлінських органів та їх кількості, перегляду обов’язків співробітників, заходів, що спрямовані на підвищення результативності, та швидкого й ефективного врегулювання питань виробництва.</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Через підвищення попиту на послуги консалтингу, оцінювальні, юридичні та аудиторські компанії перетворюються на об’єднання комерційного типу, які надають комплексний спектр послуг.  </w:t>
      </w:r>
    </w:p>
    <w:p w:rsidR="00F07A48" w:rsidRPr="0021758F" w:rsidRDefault="00425233" w:rsidP="00BF429D">
      <w:pPr>
        <w:pStyle w:val="2"/>
        <w:shd w:val="clear" w:color="auto" w:fill="F2DBDB" w:themeFill="accent2" w:themeFillTint="33"/>
        <w:spacing w:line="360" w:lineRule="auto"/>
        <w:ind w:left="0" w:firstLine="720"/>
        <w:rPr>
          <w:rFonts w:ascii="Times New Roman" w:hAnsi="Times New Roman" w:cs="Times New Roman"/>
          <w:sz w:val="28"/>
          <w:szCs w:val="28"/>
          <w:lang w:val="uk-UA"/>
        </w:rPr>
      </w:pPr>
      <w:r>
        <w:rPr>
          <w:rStyle w:val="ad"/>
          <w:rFonts w:ascii="Times New Roman" w:hAnsi="Times New Roman" w:cs="Times New Roman"/>
          <w:b/>
          <w:bCs/>
          <w:sz w:val="28"/>
          <w:szCs w:val="28"/>
          <w:lang w:val="uk-UA"/>
        </w:rPr>
        <w:t xml:space="preserve">2. </w:t>
      </w:r>
      <w:r w:rsidR="00F07A48" w:rsidRPr="0021758F">
        <w:rPr>
          <w:rStyle w:val="ad"/>
          <w:rFonts w:ascii="Times New Roman" w:hAnsi="Times New Roman" w:cs="Times New Roman"/>
          <w:b/>
          <w:bCs/>
          <w:sz w:val="28"/>
          <w:szCs w:val="28"/>
          <w:lang w:val="uk-UA"/>
        </w:rPr>
        <w:t>Сегмент консалтингу: класифікація компаній</w:t>
      </w:r>
    </w:p>
    <w:p w:rsidR="00F07A48" w:rsidRPr="0021758F" w:rsidRDefault="00F07A48" w:rsidP="00BF429D">
      <w:pPr>
        <w:shd w:val="clear" w:color="auto" w:fill="F2DBDB" w:themeFill="accent2" w:themeFillTint="33"/>
        <w:spacing w:line="360" w:lineRule="auto"/>
        <w:ind w:firstLine="720"/>
        <w:jc w:val="center"/>
        <w:rPr>
          <w:rFonts w:ascii="Times New Roman" w:hAnsi="Times New Roman" w:cs="Times New Roman"/>
          <w:sz w:val="28"/>
          <w:szCs w:val="28"/>
          <w:lang w:val="uk-UA"/>
        </w:rPr>
      </w:pPr>
      <w:r w:rsidRPr="0021758F">
        <w:rPr>
          <w:rFonts w:ascii="Times New Roman" w:hAnsi="Times New Roman" w:cs="Times New Roman"/>
          <w:noProof/>
          <w:sz w:val="28"/>
          <w:szCs w:val="28"/>
          <w:lang w:val="uk-UA" w:eastAsia="uk-UA"/>
        </w:rPr>
        <w:drawing>
          <wp:inline distT="0" distB="0" distL="0" distR="0">
            <wp:extent cx="3248673" cy="1443660"/>
            <wp:effectExtent l="0" t="0" r="0" b="4445"/>
            <wp:docPr id="8" name="Рисунок 8" descr="Сегментація консалтин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гментація консалтингу"/>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1595" cy="1453846"/>
                    </a:xfrm>
                    <a:prstGeom prst="rect">
                      <a:avLst/>
                    </a:prstGeom>
                    <a:noFill/>
                    <a:ln>
                      <a:noFill/>
                    </a:ln>
                  </pic:spPr>
                </pic:pic>
              </a:graphicData>
            </a:graphic>
          </wp:inline>
        </w:drawing>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Перелік послуг з консалтингу є доволі значним, як в Україні, так і на ринках Європи. Для прикладу європейський довідник консультантів з управління містить в собі загальне керівництво, управління в сфері фінансів, адміністрування, послуги з управління персоналом, маркетингові консультації, операційну діяльність, ІТ, послуги спеціалізованого типу, аудиторські послуги, рекрутинг, юридичну допомогу та інше.</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На ринку України присутні всі відповідні послуги, проте загальноприйнятої їх класифікації на законодавчому рівні не існує. Особливою проблемою є відсутність стандартів на нормативному рівні щодо цих послуг.</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Інституційна система в консалтингу України досі формується. В основному вона складається з наступних учасників:</w:t>
      </w:r>
    </w:p>
    <w:p w:rsidR="00F07A48" w:rsidRPr="0021758F" w:rsidRDefault="00F07A48" w:rsidP="00BF429D">
      <w:pPr>
        <w:numPr>
          <w:ilvl w:val="0"/>
          <w:numId w:val="11"/>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професійні об’єднання;</w:t>
      </w:r>
    </w:p>
    <w:p w:rsidR="00F07A48" w:rsidRPr="0021758F" w:rsidRDefault="00F07A48" w:rsidP="00BF429D">
      <w:pPr>
        <w:numPr>
          <w:ilvl w:val="0"/>
          <w:numId w:val="11"/>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спілки маркетингового напряму;</w:t>
      </w:r>
    </w:p>
    <w:p w:rsidR="00F07A48" w:rsidRPr="0021758F" w:rsidRDefault="00F07A48" w:rsidP="00BF429D">
      <w:pPr>
        <w:numPr>
          <w:ilvl w:val="0"/>
          <w:numId w:val="11"/>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професійні організації загально</w:t>
      </w:r>
      <w:r w:rsidR="00FB3CC6">
        <w:rPr>
          <w:rFonts w:ascii="Times New Roman" w:hAnsi="Times New Roman" w:cs="Times New Roman"/>
          <w:sz w:val="28"/>
          <w:szCs w:val="28"/>
          <w:lang w:val="uk-UA"/>
        </w:rPr>
        <w:t>го</w:t>
      </w:r>
      <w:r w:rsidRPr="0021758F">
        <w:rPr>
          <w:rFonts w:ascii="Times New Roman" w:hAnsi="Times New Roman" w:cs="Times New Roman"/>
          <w:sz w:val="28"/>
          <w:szCs w:val="28"/>
          <w:lang w:val="uk-UA"/>
        </w:rPr>
        <w:t xml:space="preserve"> виду;</w:t>
      </w:r>
    </w:p>
    <w:p w:rsidR="00F07A48" w:rsidRPr="0021758F" w:rsidRDefault="00F07A48" w:rsidP="00BF429D">
      <w:pPr>
        <w:numPr>
          <w:ilvl w:val="0"/>
          <w:numId w:val="11"/>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асоціації юридичного спрямування.</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Оскільки більша частина консалтингових напрямів не вимагає ліцензування, дати оцінку розміру сектору та його частки в українській економіці доволі складно.</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Наразі можна чітко окреслити основних постачальників послуг з консалтингу на українському ринку. Розглянемо їх детальніше.</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Філіали масштабних багатофункціональних компаній світового ринку мають проекти з консультацій з держаними структурами в різних питаннях — оподаткування, регулювання бюджетної сфери, покращення нормативно-правових актів, а також обслуговування спільних та іноземних компаній, які діють на території України, надання послуг банківському сектору.  </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Представництва іноземних компаній з консалтингу, які виконують вихід на неосвоєні майданчики та дослідження привабливості ринків в Україні. Існують і світові консультаційні компанії, які працюють за відповідними програмами різноманітних організацій донорського типу, та надають допомогу з виконання задач управлінського консалтингу в різноманітних секторах, що входять в народне господарство, в тому числі транспорт, зв’язок, енергетичний комплекс та АПК.</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Національні консультаційні компанії можуть спеціалізуватись на наданні послуг зі сфери приватизації, включно з оцінкою майна, підготовкою документації, та супроводженням всіх процесів. Існують і спеціалізовані компанії з консультацій, які працюють по конкретних напрямах управлінського консалтингу: планування бізнесу, оцінка фінансів, маркетингові заходи, планування податків, регулювання в митній сфері та інше.</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Потреба в стимулюванні національного консультаційного бізнесу обумовлена потребою в зменшенні залежності економіки від участі іноземних експертів, та зниженні витрат на іноземних фахівців.</w:t>
      </w:r>
    </w:p>
    <w:p w:rsidR="00F07A48" w:rsidRPr="0021758F" w:rsidRDefault="00F07A48" w:rsidP="00BF429D">
      <w:pPr>
        <w:pStyle w:val="ac"/>
        <w:widowControl w:val="0"/>
        <w:shd w:val="clear" w:color="auto" w:fill="F2DBDB" w:themeFill="accent2" w:themeFillTint="33"/>
        <w:spacing w:before="0" w:beforeAutospacing="0" w:after="0" w:afterAutospacing="0" w:line="360" w:lineRule="auto"/>
        <w:ind w:firstLine="720"/>
        <w:jc w:val="both"/>
        <w:rPr>
          <w:sz w:val="28"/>
          <w:szCs w:val="28"/>
        </w:rPr>
      </w:pPr>
      <w:r w:rsidRPr="0021758F">
        <w:rPr>
          <w:sz w:val="28"/>
          <w:szCs w:val="28"/>
        </w:rPr>
        <w:t>Серед негативних факторів, що впливають на розвиток консалтингового сегмента можна окреслити наступні:</w:t>
      </w:r>
    </w:p>
    <w:p w:rsidR="00F07A48" w:rsidRPr="0021758F" w:rsidRDefault="00F07A48" w:rsidP="00BF429D">
      <w:pPr>
        <w:numPr>
          <w:ilvl w:val="0"/>
          <w:numId w:val="12"/>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складна економічна ситуація, що викликає зниження ділової активності в окремих сегментах;</w:t>
      </w:r>
    </w:p>
    <w:p w:rsidR="00F07A48" w:rsidRPr="0021758F" w:rsidRDefault="00F07A48" w:rsidP="00BF429D">
      <w:pPr>
        <w:numPr>
          <w:ilvl w:val="0"/>
          <w:numId w:val="12"/>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наявність ризиків щодо порушень конфіденційності;</w:t>
      </w:r>
    </w:p>
    <w:p w:rsidR="00F07A48" w:rsidRPr="0021758F" w:rsidRDefault="00F07A48" w:rsidP="00BF429D">
      <w:pPr>
        <w:numPr>
          <w:ilvl w:val="0"/>
          <w:numId w:val="12"/>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низька платіжна спроможність клієнтів;</w:t>
      </w:r>
    </w:p>
    <w:p w:rsidR="00F07A48" w:rsidRPr="0021758F" w:rsidRDefault="00F07A48" w:rsidP="00BF429D">
      <w:pPr>
        <w:numPr>
          <w:ilvl w:val="0"/>
          <w:numId w:val="12"/>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неспроможність потенційних споживачів оцінити корисність послуг;</w:t>
      </w:r>
    </w:p>
    <w:p w:rsidR="00F07A48" w:rsidRPr="0021758F" w:rsidRDefault="00F07A48" w:rsidP="00BF429D">
      <w:pPr>
        <w:numPr>
          <w:ilvl w:val="0"/>
          <w:numId w:val="12"/>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відсутність гарантій конкретних результатів;</w:t>
      </w:r>
    </w:p>
    <w:p w:rsidR="00F07A48" w:rsidRPr="0021758F" w:rsidRDefault="00F07A48" w:rsidP="00BF429D">
      <w:pPr>
        <w:numPr>
          <w:ilvl w:val="0"/>
          <w:numId w:val="12"/>
        </w:numPr>
        <w:shd w:val="clear" w:color="auto" w:fill="F2DBDB" w:themeFill="accent2" w:themeFillTint="33"/>
        <w:autoSpaceDE/>
        <w:autoSpaceDN/>
        <w:spacing w:line="360" w:lineRule="auto"/>
        <w:ind w:left="0" w:firstLine="720"/>
        <w:jc w:val="both"/>
        <w:rPr>
          <w:rFonts w:ascii="Times New Roman" w:hAnsi="Times New Roman" w:cs="Times New Roman"/>
          <w:sz w:val="28"/>
          <w:szCs w:val="28"/>
          <w:lang w:val="uk-UA"/>
        </w:rPr>
      </w:pPr>
      <w:r w:rsidRPr="0021758F">
        <w:rPr>
          <w:rFonts w:ascii="Times New Roman" w:hAnsi="Times New Roman" w:cs="Times New Roman"/>
          <w:sz w:val="28"/>
          <w:szCs w:val="28"/>
          <w:lang w:val="uk-UA"/>
        </w:rPr>
        <w:t>складність отримання детальної інформації щодо консультаційних компаній та їх можливостей.</w:t>
      </w:r>
    </w:p>
    <w:p w:rsidR="00F07A48" w:rsidRPr="0021758F" w:rsidRDefault="00F07A48" w:rsidP="00233CE2">
      <w:pPr>
        <w:pStyle w:val="ac"/>
        <w:widowControl w:val="0"/>
        <w:shd w:val="clear" w:color="auto" w:fill="FFFFFF"/>
        <w:spacing w:before="0" w:beforeAutospacing="0" w:after="0" w:afterAutospacing="0" w:line="360" w:lineRule="auto"/>
        <w:ind w:firstLine="720"/>
        <w:jc w:val="both"/>
        <w:rPr>
          <w:sz w:val="28"/>
          <w:szCs w:val="28"/>
        </w:rPr>
      </w:pPr>
      <w:r w:rsidRPr="0021758F">
        <w:rPr>
          <w:sz w:val="28"/>
          <w:szCs w:val="28"/>
        </w:rPr>
        <w:t>Проте консалтинговий сектор зберігає значний потенціал для подальшого розвитку. Збільшення попиту на такі продукти можливо при покращенні якості послуг, проведенні заходів для підвищення кваліфікації фахівців та удосконалення їх навичок. Крім того, поступово збільшується кількість послуг від національних компаній та підвищується якість їх інформаційного супроводу. Консультації для представників бізнесу активно пропонуються державним сектором з залученням відповідних спеціалістів, ведуться активні роз’яснювальні роботи.</w:t>
      </w:r>
    </w:p>
    <w:p w:rsidR="00F07A48" w:rsidRPr="0021758F" w:rsidRDefault="00F07A48" w:rsidP="00233CE2">
      <w:pPr>
        <w:pStyle w:val="ac"/>
        <w:widowControl w:val="0"/>
        <w:shd w:val="clear" w:color="auto" w:fill="FFFFFF"/>
        <w:spacing w:before="0" w:beforeAutospacing="0" w:after="0" w:afterAutospacing="0" w:line="360" w:lineRule="auto"/>
        <w:ind w:firstLine="720"/>
        <w:jc w:val="both"/>
        <w:rPr>
          <w:sz w:val="28"/>
          <w:szCs w:val="28"/>
        </w:rPr>
      </w:pPr>
      <w:r w:rsidRPr="0021758F">
        <w:rPr>
          <w:sz w:val="28"/>
          <w:szCs w:val="28"/>
        </w:rPr>
        <w:t>Сучасні підприємці поступово усвідомлюють вигоду від залучення сторонніх консультантів та починають більше співпрацювати з сектором консалтингу, тим самим покращуючи економічний клімат в країні. Прогнозується зростання під час відновлення держави після війни, що зумовлено потребою швидкої реалізації багатьох бізнес-проектів та створення відповідних стратегій.</w:t>
      </w:r>
      <w:bookmarkStart w:id="0" w:name="_GoBack"/>
      <w:bookmarkEnd w:id="0"/>
    </w:p>
    <w:p w:rsidR="00F07A48" w:rsidRPr="0021758F" w:rsidRDefault="00F07A48" w:rsidP="00233CE2">
      <w:pPr>
        <w:pStyle w:val="ac"/>
        <w:widowControl w:val="0"/>
        <w:shd w:val="clear" w:color="auto" w:fill="FFFFFF"/>
        <w:spacing w:before="0" w:beforeAutospacing="0" w:after="0" w:afterAutospacing="0" w:line="360" w:lineRule="auto"/>
        <w:ind w:firstLine="720"/>
        <w:jc w:val="both"/>
        <w:rPr>
          <w:sz w:val="28"/>
          <w:szCs w:val="28"/>
        </w:rPr>
      </w:pPr>
      <w:r w:rsidRPr="0021758F">
        <w:rPr>
          <w:sz w:val="28"/>
          <w:szCs w:val="28"/>
        </w:rPr>
        <w:t>Важливим фактором також залишається розробка нормативно-правової бази, що дозволить створити умови добросовісної конкуренції на ринку, та сприяти його розширенню.</w:t>
      </w:r>
    </w:p>
    <w:p w:rsidR="00014497" w:rsidRPr="0021758F" w:rsidRDefault="00014497"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Default="00F07A48" w:rsidP="00233CE2">
      <w:pPr>
        <w:pStyle w:val="2"/>
        <w:spacing w:line="360" w:lineRule="auto"/>
        <w:ind w:left="0" w:firstLine="720"/>
        <w:jc w:val="both"/>
        <w:rPr>
          <w:rFonts w:ascii="Times New Roman" w:hAnsi="Times New Roman" w:cs="Times New Roman"/>
          <w:sz w:val="28"/>
          <w:szCs w:val="28"/>
          <w:lang w:val="uk-UA"/>
        </w:rPr>
      </w:pPr>
    </w:p>
    <w:p w:rsidR="00FB3CC6" w:rsidRPr="0021758F" w:rsidRDefault="00FB3CC6" w:rsidP="00233CE2">
      <w:pPr>
        <w:pStyle w:val="2"/>
        <w:spacing w:line="360" w:lineRule="auto"/>
        <w:ind w:left="0" w:firstLine="720"/>
        <w:jc w:val="both"/>
        <w:rPr>
          <w:rFonts w:ascii="Times New Roman" w:hAnsi="Times New Roman" w:cs="Times New Roman"/>
          <w:sz w:val="28"/>
          <w:szCs w:val="28"/>
          <w:lang w:val="uk-UA"/>
        </w:rPr>
      </w:pPr>
    </w:p>
    <w:p w:rsidR="00F07A48" w:rsidRPr="0021758F" w:rsidRDefault="00425233" w:rsidP="00233CE2">
      <w:pPr>
        <w:shd w:val="clear" w:color="auto" w:fill="FFFFFF"/>
        <w:autoSpaceDE/>
        <w:autoSpaceDN/>
        <w:spacing w:line="360" w:lineRule="auto"/>
        <w:ind w:firstLine="720"/>
        <w:jc w:val="center"/>
        <w:rPr>
          <w:rFonts w:ascii="Times New Roman" w:eastAsia="Times New Roman" w:hAnsi="Times New Roman" w:cs="Times New Roman"/>
          <w:b/>
          <w:sz w:val="28"/>
          <w:szCs w:val="28"/>
          <w:lang w:val="uk-UA" w:eastAsia="uk-UA"/>
        </w:rPr>
      </w:pPr>
      <w:r w:rsidRPr="00425233">
        <w:rPr>
          <w:rFonts w:ascii="Times New Roman" w:eastAsia="Times New Roman" w:hAnsi="Times New Roman" w:cs="Times New Roman"/>
          <w:b/>
          <w:sz w:val="28"/>
          <w:szCs w:val="28"/>
          <w:lang w:val="uk-UA" w:eastAsia="uk-UA"/>
        </w:rPr>
        <w:t>3. Український бренд-консалтинг: основи розвитку</w:t>
      </w:r>
    </w:p>
    <w:p w:rsidR="00F07A48" w:rsidRPr="0021758F" w:rsidRDefault="00F07A48" w:rsidP="00233CE2">
      <w:pPr>
        <w:shd w:val="clear" w:color="auto" w:fill="FFFFFF"/>
        <w:autoSpaceDE/>
        <w:autoSpaceDN/>
        <w:spacing w:line="360" w:lineRule="auto"/>
        <w:ind w:firstLine="720"/>
        <w:jc w:val="both"/>
        <w:rPr>
          <w:rFonts w:ascii="Times New Roman" w:eastAsia="Times New Roman" w:hAnsi="Times New Roman" w:cs="Times New Roman"/>
          <w:sz w:val="28"/>
          <w:szCs w:val="28"/>
          <w:lang w:val="uk-UA" w:eastAsia="uk-UA"/>
        </w:rPr>
      </w:pPr>
    </w:p>
    <w:p w:rsidR="00F07A48" w:rsidRPr="0021758F" w:rsidRDefault="00F07A48" w:rsidP="00233CE2">
      <w:pPr>
        <w:shd w:val="clear" w:color="auto" w:fill="FFFFFF"/>
        <w:autoSpaceDE/>
        <w:autoSpaceDN/>
        <w:spacing w:line="360" w:lineRule="auto"/>
        <w:ind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Інтелектуальна діяльність, яка розкриває питання менеджменту, основана на дослідженнях ринку й іміджу, називається бренд-консалтингом. Говорячи більш зрозумілою мовою, це компанія, яка надає послуги, що розвивають і просувають бізнес у різних сферах. У цьому випадку вона пов’язана з маркою, назвою або брендом.</w:t>
      </w:r>
    </w:p>
    <w:p w:rsidR="00F07A48" w:rsidRPr="0021758F" w:rsidRDefault="00F07A48" w:rsidP="00233CE2">
      <w:pPr>
        <w:shd w:val="clear" w:color="auto" w:fill="FFFFFF"/>
        <w:autoSpaceDE/>
        <w:autoSpaceDN/>
        <w:spacing w:line="360" w:lineRule="auto"/>
        <w:ind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За словами Ольги Громової, директора консалтингової компанії, найбільш важливим для бренд-консалтингових послуг в Україні сьогодні вважається допомога кожній окремо взятій марці. Це як медична допомога кожному пацієнту, залежно від стадії його хвороби. Бренд-консультант є присутнім при народженні назви, підтримує її впродовж життя на відмінному рівні, допомагаючи порадами. З цього робимо висновок, що існування бренду залежить від діяльності радників, бренд-консультантів.</w:t>
      </w:r>
    </w:p>
    <w:p w:rsidR="00F07A48" w:rsidRPr="0021758F" w:rsidRDefault="00F07A48" w:rsidP="00233CE2">
      <w:pPr>
        <w:shd w:val="clear" w:color="auto" w:fill="FFFFFF"/>
        <w:autoSpaceDE/>
        <w:autoSpaceDN/>
        <w:spacing w:line="360" w:lineRule="auto"/>
        <w:ind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Робота консалтингових фірм полягає в індивідуальній консультації й допомозі у веденні справ для розвитку бренду. Прислухаючись до слів О. Громової, консалтингові компанії різко відрізняються від рекламних агентств, оскільки реклама необхідна не їм, а марці, яка може не вижити, і заробляють вони на розширенні виробничих завдань. Зважаючи на це, дії по відношенню до бренду більш об’єктивні.</w:t>
      </w:r>
    </w:p>
    <w:p w:rsidR="00F07A48" w:rsidRPr="0021758F" w:rsidRDefault="00F07A48" w:rsidP="00233CE2">
      <w:pPr>
        <w:shd w:val="clear" w:color="auto" w:fill="FFFFFF"/>
        <w:autoSpaceDE/>
        <w:autoSpaceDN/>
        <w:spacing w:line="360" w:lineRule="auto"/>
        <w:ind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Україна відрізняється від інших країн за типом вирішення проблем у брендів. Завдання нетипові, у всіх різні, і тому рішення приймаються в кожному конкретному випадку індивідуальні. Ще раз повернемося до основної думки вищесказаного: вибір правильного помічника-консультанта — це ще не все. Головне, вибрати потрібний напрям, тактику та стратегію шляху. Саме супровід і вчасно зроблені підказки дають новому бренду довге життя.</w:t>
      </w:r>
    </w:p>
    <w:p w:rsidR="00F07A48" w:rsidRPr="0021758F" w:rsidRDefault="00F07A48" w:rsidP="00233CE2">
      <w:pPr>
        <w:shd w:val="clear" w:color="auto" w:fill="FFFFFF"/>
        <w:autoSpaceDE/>
        <w:autoSpaceDN/>
        <w:spacing w:line="360" w:lineRule="auto"/>
        <w:ind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На питання «Чи є сьогодні в Україні відмінні риси бренд-консалтингу?», директор компанії «Рішення для Брендів GBS» відповіла, що відмінних рис мало, але все-таки є. Особливість полягає в однополярності консалтингових послуг, це напрямок FMCG (товари повсякденного попиту). Але інші консалтингові послуги поки що тільки на стадії розвитку, такі як банківська справа, ресторанний бізнес, авіакомпанії.</w:t>
      </w:r>
    </w:p>
    <w:p w:rsidR="00F07A48" w:rsidRPr="0021758F" w:rsidRDefault="00F07A48" w:rsidP="00233CE2">
      <w:pPr>
        <w:autoSpaceDE/>
        <w:autoSpaceDN/>
        <w:spacing w:line="360" w:lineRule="auto"/>
        <w:ind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Бренд-консалтинг – інтелектуальна діяльність, яка розкриває питання менеджменту</w:t>
      </w:r>
    </w:p>
    <w:p w:rsidR="00F07A48" w:rsidRPr="0021758F" w:rsidRDefault="00F07A48" w:rsidP="00233CE2">
      <w:pPr>
        <w:shd w:val="clear" w:color="auto" w:fill="FFFFFF"/>
        <w:autoSpaceDE/>
        <w:autoSpaceDN/>
        <w:spacing w:line="360" w:lineRule="auto"/>
        <w:ind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Важливим є те, що українські консалтингові компанії намагаються сьогодні підтримати відомі марки та бренди, даючи їм захист на рекламному ринку, діючи як друг і порадник. Радує те, що вони налаштовані на багаторічну перспективу.</w:t>
      </w:r>
    </w:p>
    <w:p w:rsidR="00F07A48" w:rsidRPr="0021758F" w:rsidRDefault="00F07A48" w:rsidP="00233CE2">
      <w:pPr>
        <w:shd w:val="clear" w:color="auto" w:fill="FFFFFF"/>
        <w:autoSpaceDE/>
        <w:autoSpaceDN/>
        <w:spacing w:line="360" w:lineRule="auto"/>
        <w:ind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І на завершення Ольга Громова зазначила ще одну важливу особливість: наші консалтингові компанії проникають настільки глибоко в проблеми українських марок і брендів і так старанно від них позбавляються, що вдячні клієнти говорять: “Таку якість роботи не дає жодне звичайне агентство”.</w:t>
      </w:r>
    </w:p>
    <w:p w:rsidR="00F07A48" w:rsidRPr="0021758F" w:rsidRDefault="00F07A48" w:rsidP="00233CE2">
      <w:pPr>
        <w:shd w:val="clear" w:color="auto" w:fill="FFFFFF"/>
        <w:autoSpaceDE/>
        <w:autoSpaceDN/>
        <w:spacing w:line="360" w:lineRule="auto"/>
        <w:ind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Підводячи підсумки, можна виділити 3 основні моменти бренд-консалтингу:</w:t>
      </w:r>
    </w:p>
    <w:p w:rsidR="00F07A48" w:rsidRPr="0021758F" w:rsidRDefault="00F07A48" w:rsidP="00233CE2">
      <w:pPr>
        <w:numPr>
          <w:ilvl w:val="0"/>
          <w:numId w:val="13"/>
        </w:numPr>
        <w:shd w:val="clear" w:color="auto" w:fill="FFFFFF"/>
        <w:autoSpaceDE/>
        <w:autoSpaceDN/>
        <w:spacing w:line="360" w:lineRule="auto"/>
        <w:ind w:left="0"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Розробка стратегії (новий бренд — нова компанія; нова марка — відома продукція; стара назва – новий товар).</w:t>
      </w:r>
    </w:p>
    <w:p w:rsidR="00F07A48" w:rsidRPr="0021758F" w:rsidRDefault="00F07A48" w:rsidP="00233CE2">
      <w:pPr>
        <w:numPr>
          <w:ilvl w:val="0"/>
          <w:numId w:val="13"/>
        </w:numPr>
        <w:shd w:val="clear" w:color="auto" w:fill="FFFFFF"/>
        <w:autoSpaceDE/>
        <w:autoSpaceDN/>
        <w:spacing w:line="360" w:lineRule="auto"/>
        <w:ind w:left="0" w:firstLine="720"/>
        <w:jc w:val="both"/>
        <w:rPr>
          <w:rFonts w:ascii="Times New Roman" w:eastAsia="Times New Roman" w:hAnsi="Times New Roman" w:cs="Times New Roman"/>
          <w:sz w:val="28"/>
          <w:szCs w:val="28"/>
          <w:lang w:val="uk-UA" w:eastAsia="uk-UA"/>
        </w:rPr>
      </w:pPr>
      <w:r w:rsidRPr="0021758F">
        <w:rPr>
          <w:rFonts w:ascii="Times New Roman" w:eastAsia="Times New Roman" w:hAnsi="Times New Roman" w:cs="Times New Roman"/>
          <w:sz w:val="28"/>
          <w:szCs w:val="28"/>
          <w:lang w:val="uk-UA" w:eastAsia="uk-UA"/>
        </w:rPr>
        <w:t>Розвиток і просування нової назви, продукції, або й того, й іншого (пропаганда, реклама, цінова класифікація та інші засоби розкриття іміджевої політики).</w:t>
      </w:r>
    </w:p>
    <w:p w:rsidR="00F07A48" w:rsidRPr="0021758F" w:rsidRDefault="00F07A48" w:rsidP="00233CE2">
      <w:pPr>
        <w:numPr>
          <w:ilvl w:val="0"/>
          <w:numId w:val="13"/>
        </w:numPr>
        <w:shd w:val="clear" w:color="auto" w:fill="FFFFFF"/>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Times New Roman" w:hAnsi="Times New Roman" w:cs="Times New Roman"/>
          <w:sz w:val="28"/>
          <w:szCs w:val="28"/>
          <w:lang w:val="uk-UA" w:eastAsia="uk-UA"/>
        </w:rPr>
        <w:t>Підтримка протягом тривалого часу позитивного іміджу (глибокий аналіз сегментів ринку, вибір способів і методів для тривалого ефекту роботи марки).</w:t>
      </w:r>
    </w:p>
    <w:p w:rsidR="00233CE2" w:rsidRPr="0021758F" w:rsidRDefault="00233CE2" w:rsidP="00233CE2">
      <w:pPr>
        <w:spacing w:line="360" w:lineRule="auto"/>
        <w:ind w:firstLine="720"/>
        <w:jc w:val="center"/>
        <w:rPr>
          <w:rFonts w:ascii="Times New Roman" w:hAnsi="Times New Roman" w:cs="Times New Roman"/>
          <w:sz w:val="28"/>
          <w:szCs w:val="28"/>
          <w:lang w:val="uk-UA"/>
        </w:rPr>
      </w:pPr>
      <w:bookmarkStart w:id="1" w:name="консалтинг_у_сфері_бренд_менеджменту"/>
      <w:r w:rsidRPr="00425233">
        <w:rPr>
          <w:rFonts w:ascii="Times New Roman" w:eastAsia="inter" w:hAnsi="Times New Roman" w:cs="Times New Roman"/>
          <w:b/>
          <w:sz w:val="28"/>
          <w:szCs w:val="28"/>
          <w:lang w:val="uk-UA"/>
        </w:rPr>
        <w:t>КОНСАЛТИНГ У СФЕРІ БРЕНД-МЕНЕДЖМЕНТУ</w:t>
      </w:r>
      <w:bookmarkEnd w:id="1"/>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Консалтинг у сфері бренд-менеджменту</w:t>
      </w:r>
      <w:r w:rsidRPr="0021758F">
        <w:rPr>
          <w:rFonts w:ascii="Times New Roman" w:eastAsia="inter" w:hAnsi="Times New Roman" w:cs="Times New Roman"/>
          <w:sz w:val="28"/>
          <w:szCs w:val="28"/>
          <w:lang w:val="uk-UA"/>
        </w:rPr>
        <w:t xml:space="preserve"> — це комплекс професійних послуг, спрямованих на розробку, позиціонування, управління та розвиток брендів компаній. Дане поле консалтингу охоплює стратегічне планування, аналіз ринку, дослідження поведінки споживачів та реалізацію комунікаційних стратегій для укріплення конкурентних позицій бізнесу.</w:t>
      </w:r>
      <w:bookmarkStart w:id="2" w:name="fnref1"/>
      <w:bookmarkStart w:id="3" w:name="fnref2"/>
      <w:bookmarkStart w:id="4" w:name="fnref3"/>
      <w:bookmarkEnd w:id="2"/>
      <w:bookmarkEnd w:id="3"/>
      <w:bookmarkEnd w:id="4"/>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bookmarkStart w:id="5" w:name="визначення_та_суть_бренд_менеджменту"/>
      <w:r w:rsidRPr="0021758F">
        <w:rPr>
          <w:rFonts w:ascii="Times New Roman" w:eastAsia="inter" w:hAnsi="Times New Roman" w:cs="Times New Roman"/>
          <w:b/>
          <w:sz w:val="28"/>
          <w:szCs w:val="28"/>
          <w:lang w:val="uk-UA"/>
        </w:rPr>
        <w:t>Визначення та суть бренд-менеджменту</w:t>
      </w:r>
      <w:bookmarkEnd w:id="5"/>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Бренд-менеджмент являє собою систематичне управління образом компанії в умах споживачів. Це набагато більше, ніж просто розробка логотипу чи вибір кольорової палітри. За своєю природою, бренд-менеджмент включає формування психологічного та соціального потенціалу товару або послуги, що забезпечує компанії надійний зв'язок з цільовою аудиторією.</w:t>
      </w:r>
      <w:bookmarkStart w:id="6" w:name="fnref4"/>
      <w:bookmarkStart w:id="7" w:name="fnref5"/>
      <w:bookmarkEnd w:id="6"/>
      <w:bookmarkEnd w:id="7"/>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На сучасному етапі компанії все більше розуміють, що сильний бренд є одним з найцінніших нематеріальних активів, здатним: забезпечити вищу лояльність клієнтів; збільшити норму прибутку; зменшити витрати на маркетинг; підвищити репутацію компанії та привабити таланти.</w:t>
      </w:r>
      <w:bookmarkStart w:id="8" w:name="fnref2_1"/>
      <w:bookmarkStart w:id="9" w:name="fnref6"/>
      <w:bookmarkStart w:id="10" w:name="fnref1_1"/>
      <w:bookmarkEnd w:id="8"/>
      <w:bookmarkEnd w:id="9"/>
      <w:bookmarkEnd w:id="10"/>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bookmarkStart w:id="11" w:name="глобальна_розмірність_ринку"/>
      <w:r w:rsidRPr="0021758F">
        <w:rPr>
          <w:rFonts w:ascii="Times New Roman" w:eastAsia="inter" w:hAnsi="Times New Roman" w:cs="Times New Roman"/>
          <w:b/>
          <w:sz w:val="28"/>
          <w:szCs w:val="28"/>
          <w:lang w:val="uk-UA"/>
        </w:rPr>
        <w:t>Глобальна розмірність ринку</w:t>
      </w:r>
      <w:bookmarkEnd w:id="11"/>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Ринок послуг бренд-консалтингу демонструє стійкий та істотний ріст. За даними аналітичних досліджень, глобальний ринок бренд-консалтингових послуг був оцінений у 38,7-40,5 млрд дол. США у 2023 році та, за прогнозами, досягне 65,4-94,2 млрд дол. США до 2032 року, з темпом річного зростання (CAGR) від 5,8% до 11,3%. Це зростання свідчить про збільшення визнання компаніями важливості стратегічного управління брендом.</w:t>
      </w:r>
      <w:bookmarkStart w:id="12" w:name="fnref7"/>
      <w:bookmarkStart w:id="13" w:name="fnref8"/>
      <w:bookmarkEnd w:id="12"/>
      <w:bookmarkEnd w:id="13"/>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bookmarkStart w:id="14" w:name="основні_послуги_бренд_консалтингу"/>
      <w:r w:rsidRPr="0021758F">
        <w:rPr>
          <w:rFonts w:ascii="Times New Roman" w:eastAsia="inter" w:hAnsi="Times New Roman" w:cs="Times New Roman"/>
          <w:b/>
          <w:sz w:val="28"/>
          <w:szCs w:val="28"/>
          <w:lang w:val="uk-UA"/>
        </w:rPr>
        <w:t>Основні послуги бренд-консалтингу</w:t>
      </w:r>
      <w:bookmarkEnd w:id="14"/>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Консалтингові фірми пропонують різноманітний спектр послуг для управління брендом:</w:t>
      </w:r>
      <w:bookmarkStart w:id="15" w:name="fnref3_1"/>
      <w:bookmarkStart w:id="16" w:name="fnref9"/>
      <w:bookmarkStart w:id="17" w:name="fnref4_1"/>
      <w:bookmarkEnd w:id="15"/>
      <w:bookmarkEnd w:id="16"/>
      <w:bookmarkEnd w:id="17"/>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Розробка та аналіз бренду.</w:t>
      </w:r>
      <w:r w:rsidRPr="0021758F">
        <w:rPr>
          <w:rFonts w:ascii="Times New Roman" w:eastAsia="inter" w:hAnsi="Times New Roman" w:cs="Times New Roman"/>
          <w:sz w:val="28"/>
          <w:szCs w:val="28"/>
          <w:lang w:val="uk-UA"/>
        </w:rPr>
        <w:t xml:space="preserve"> Початковий етап включає детальне дослідження ринку, SWOT-аналіз продукту, аналіз конкурентів та цільової аудиторії. Фахівці визначають, чи потрібна розробка нового бренду у конкретному випадку.</w:t>
      </w:r>
      <w:bookmarkStart w:id="18" w:name="fnref5_1"/>
      <w:bookmarkStart w:id="19" w:name="fnref4_2"/>
      <w:bookmarkEnd w:id="18"/>
      <w:bookmarkEnd w:id="19"/>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Позиціонування бренду.</w:t>
      </w:r>
      <w:r w:rsidRPr="0021758F">
        <w:rPr>
          <w:rFonts w:ascii="Times New Roman" w:eastAsia="inter" w:hAnsi="Times New Roman" w:cs="Times New Roman"/>
          <w:sz w:val="28"/>
          <w:szCs w:val="28"/>
          <w:lang w:val="uk-UA"/>
        </w:rPr>
        <w:t xml:space="preserve"> Через аналіз конкурентного середовища та потреб цільової групи консультанти розробляють чітке позиціонування, яке виділяє компанію на ринку. Позиціонування повинно відповідати трьом критеріям: релевантність для цільової аудиторії, диференціація від конкурентів та достовірність.</w:t>
      </w:r>
      <w:bookmarkStart w:id="20" w:name="fnref10"/>
      <w:bookmarkStart w:id="21" w:name="fnref11"/>
      <w:bookmarkEnd w:id="20"/>
      <w:bookmarkEnd w:id="21"/>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Розробка бренд-ідентичності.</w:t>
      </w:r>
      <w:r w:rsidRPr="0021758F">
        <w:rPr>
          <w:rFonts w:ascii="Times New Roman" w:eastAsia="inter" w:hAnsi="Times New Roman" w:cs="Times New Roman"/>
          <w:sz w:val="28"/>
          <w:szCs w:val="28"/>
          <w:lang w:val="uk-UA"/>
        </w:rPr>
        <w:t xml:space="preserve"> Консультанти допомагають визначити цінності, місію, бачення та унікальну торгову пропозицію (УТП) компанії. Результатом є комплексна бренд-архітектура, що включає назву бренду, логотип, фірмовий стиль та тон спілкування.</w:t>
      </w:r>
      <w:bookmarkStart w:id="22" w:name="fnref3_2"/>
      <w:bookmarkStart w:id="23" w:name="fnref5_2"/>
      <w:bookmarkEnd w:id="22"/>
      <w:bookmarkEnd w:id="23"/>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Дослідження ринку та конкурентний аналіз.</w:t>
      </w:r>
      <w:r w:rsidRPr="0021758F">
        <w:rPr>
          <w:rFonts w:ascii="Times New Roman" w:eastAsia="inter" w:hAnsi="Times New Roman" w:cs="Times New Roman"/>
          <w:sz w:val="28"/>
          <w:szCs w:val="28"/>
          <w:lang w:val="uk-UA"/>
        </w:rPr>
        <w:t xml:space="preserve"> Глибокі дослідження допомагають виявити прогалини на ринку, розуміти поведінку споживачів та фіксувати невиконані потреби, які бренд може задовольнити.</w:t>
      </w:r>
      <w:bookmarkStart w:id="24" w:name="fnref6_1"/>
      <w:bookmarkStart w:id="25" w:name="fnref10_1"/>
      <w:bookmarkEnd w:id="24"/>
      <w:bookmarkEnd w:id="25"/>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Розробка комунікаційної стратегії.</w:t>
      </w:r>
      <w:r w:rsidRPr="0021758F">
        <w:rPr>
          <w:rFonts w:ascii="Times New Roman" w:eastAsia="inter" w:hAnsi="Times New Roman" w:cs="Times New Roman"/>
          <w:sz w:val="28"/>
          <w:szCs w:val="28"/>
          <w:lang w:val="uk-UA"/>
        </w:rPr>
        <w:t xml:space="preserve"> Консультанти створюють стратегію бренд-комунікацій, яка включає розробку переконливої бренд-історії, вибір каналів комунікації та забезпечення послідовності у всіх точках контакту з клієнтом.</w:t>
      </w:r>
      <w:bookmarkStart w:id="26" w:name="fnref9_1"/>
      <w:bookmarkStart w:id="27" w:name="fnref3_3"/>
      <w:bookmarkEnd w:id="26"/>
      <w:bookmarkEnd w:id="27"/>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Управління репутацією та кризисна комунікація.</w:t>
      </w:r>
      <w:r w:rsidRPr="0021758F">
        <w:rPr>
          <w:rFonts w:ascii="Times New Roman" w:eastAsia="inter" w:hAnsi="Times New Roman" w:cs="Times New Roman"/>
          <w:sz w:val="28"/>
          <w:szCs w:val="28"/>
          <w:lang w:val="uk-UA"/>
        </w:rPr>
        <w:t xml:space="preserve"> У цифровому світі репутація бренду може бути швидко підірвана, тому консультанти допомагають компаніям керувати своєю репутацією та готуватися до можливих криз.</w:t>
      </w:r>
      <w:bookmarkStart w:id="28" w:name="fnref9_2"/>
      <w:bookmarkStart w:id="29" w:name="fnref6_2"/>
      <w:bookmarkEnd w:id="28"/>
      <w:bookmarkEnd w:id="29"/>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Цифровий брендинг та маркетинг.</w:t>
      </w:r>
      <w:r w:rsidRPr="0021758F">
        <w:rPr>
          <w:rFonts w:ascii="Times New Roman" w:eastAsia="inter" w:hAnsi="Times New Roman" w:cs="Times New Roman"/>
          <w:sz w:val="28"/>
          <w:szCs w:val="28"/>
          <w:lang w:val="uk-UA"/>
        </w:rPr>
        <w:t xml:space="preserve"> Адаптація бренду до цифрових платформ, управління присутністю в соціальних медіа, розробка SEO-стратегій та використання даних для персоналізованих кампаній.</w:t>
      </w:r>
      <w:bookmarkStart w:id="30" w:name="fnref12"/>
      <w:bookmarkStart w:id="31" w:name="fnref13"/>
      <w:bookmarkStart w:id="32" w:name="fnref4_3"/>
      <w:bookmarkEnd w:id="30"/>
      <w:bookmarkEnd w:id="31"/>
      <w:bookmarkEnd w:id="32"/>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bookmarkStart w:id="33" w:name="ключові_методи_та_фреймворки"/>
      <w:r w:rsidRPr="0021758F">
        <w:rPr>
          <w:rFonts w:ascii="Times New Roman" w:eastAsia="inter" w:hAnsi="Times New Roman" w:cs="Times New Roman"/>
          <w:b/>
          <w:sz w:val="28"/>
          <w:szCs w:val="28"/>
          <w:lang w:val="uk-UA"/>
        </w:rPr>
        <w:t>Ключові методи та фреймворки</w:t>
      </w:r>
      <w:bookmarkEnd w:id="33"/>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Бренд-консультанти використовують проведені бізнес-фреймворки для структурованого аналізу та розробки стратегій:</w:t>
      </w:r>
      <w:bookmarkStart w:id="34" w:name="fnref14"/>
      <w:bookmarkStart w:id="35" w:name="fnref15"/>
      <w:bookmarkEnd w:id="34"/>
      <w:bookmarkEnd w:id="35"/>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SWOT-аналіз</w:t>
      </w:r>
      <w:r w:rsidRPr="0021758F">
        <w:rPr>
          <w:rFonts w:ascii="Times New Roman" w:eastAsia="inter" w:hAnsi="Times New Roman" w:cs="Times New Roman"/>
          <w:sz w:val="28"/>
          <w:szCs w:val="28"/>
          <w:lang w:val="uk-UA"/>
        </w:rPr>
        <w:t xml:space="preserve"> розглядає внутрішні сильні та слабкі сторони компанії, а також зовнішні можливості та загрози, що допомагає визначити оптимальну стратегічну позицію.</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PESTEL-аналіз</w:t>
      </w:r>
      <w:r w:rsidRPr="0021758F">
        <w:rPr>
          <w:rFonts w:ascii="Times New Roman" w:eastAsia="inter" w:hAnsi="Times New Roman" w:cs="Times New Roman"/>
          <w:sz w:val="28"/>
          <w:szCs w:val="28"/>
          <w:lang w:val="uk-UA"/>
        </w:rPr>
        <w:t xml:space="preserve"> досліджує макросередовище компанії, включаючи політичні, економічні, соціальні, технологічні, екологічні та правові фактори, які можуть вплинути на бренд.</w:t>
      </w:r>
      <w:bookmarkStart w:id="36" w:name="fnref15_1"/>
      <w:bookmarkStart w:id="37" w:name="fnref14_1"/>
      <w:bookmarkEnd w:id="36"/>
      <w:bookmarkEnd w:id="37"/>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Модель Портера "П'ять сил"</w:t>
      </w:r>
      <w:r w:rsidRPr="0021758F">
        <w:rPr>
          <w:rFonts w:ascii="Times New Roman" w:eastAsia="inter" w:hAnsi="Times New Roman" w:cs="Times New Roman"/>
          <w:sz w:val="28"/>
          <w:szCs w:val="28"/>
          <w:lang w:val="uk-UA"/>
        </w:rPr>
        <w:t xml:space="preserve"> аналізує конкурентні сили в індустрії, включаючи загрозу нових конкурентів, силу постачальників, силу покупців, загрозу замісників та конкурентну динаміку.</w:t>
      </w:r>
      <w:bookmarkStart w:id="38" w:name="fnref14_2"/>
      <w:bookmarkStart w:id="39" w:name="fnref15_2"/>
      <w:bookmarkEnd w:id="38"/>
      <w:bookmarkEnd w:id="39"/>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Модель 4P (Продукт, Ціна, Місце, Просування)</w:t>
      </w:r>
      <w:r w:rsidRPr="0021758F">
        <w:rPr>
          <w:rFonts w:ascii="Times New Roman" w:eastAsia="inter" w:hAnsi="Times New Roman" w:cs="Times New Roman"/>
          <w:sz w:val="28"/>
          <w:szCs w:val="28"/>
          <w:lang w:val="uk-UA"/>
        </w:rPr>
        <w:t xml:space="preserve"> використовується для розробки ефективної маркетингової стратегії шляхом розгляду чотирьох ключових елементів.</w:t>
      </w:r>
      <w:bookmarkStart w:id="40" w:name="fnref15_3"/>
      <w:bookmarkStart w:id="41" w:name="fnref14_3"/>
      <w:bookmarkEnd w:id="40"/>
      <w:bookmarkEnd w:id="41"/>
      <w:r w:rsidRPr="0021758F">
        <w:rPr>
          <w:rFonts w:ascii="Times New Roman" w:hAnsi="Times New Roman" w:cs="Times New Roman"/>
          <w:sz w:val="28"/>
          <w:szCs w:val="28"/>
          <w:lang w:val="uk-UA"/>
        </w:rPr>
        <w:t xml:space="preserve"> </w:t>
      </w:r>
    </w:p>
    <w:p w:rsidR="00233CE2" w:rsidRPr="0021758F" w:rsidRDefault="00336521" w:rsidP="00233CE2">
      <w:pPr>
        <w:spacing w:line="360" w:lineRule="auto"/>
        <w:ind w:firstLine="720"/>
        <w:jc w:val="both"/>
        <w:rPr>
          <w:rFonts w:ascii="Times New Roman" w:hAnsi="Times New Roman" w:cs="Times New Roman"/>
          <w:sz w:val="28"/>
          <w:szCs w:val="28"/>
          <w:lang w:val="uk-UA"/>
        </w:rPr>
      </w:pPr>
      <w:r>
        <w:rPr>
          <w:rFonts w:ascii="Times New Roman" w:eastAsia="inter" w:hAnsi="Times New Roman" w:cs="Times New Roman"/>
          <w:b/>
          <w:sz w:val="28"/>
          <w:szCs w:val="28"/>
          <w:lang w:val="uk-UA"/>
        </w:rPr>
        <w:t>Бізнес-модельне</w:t>
      </w:r>
      <w:r w:rsidR="00233CE2" w:rsidRPr="0021758F">
        <w:rPr>
          <w:rFonts w:ascii="Times New Roman" w:eastAsia="inter" w:hAnsi="Times New Roman" w:cs="Times New Roman"/>
          <w:b/>
          <w:sz w:val="28"/>
          <w:szCs w:val="28"/>
          <w:lang w:val="uk-UA"/>
        </w:rPr>
        <w:t xml:space="preserve"> полотно (Business Model Canvas)</w:t>
      </w:r>
      <w:r w:rsidR="00233CE2" w:rsidRPr="0021758F">
        <w:rPr>
          <w:rFonts w:ascii="Times New Roman" w:eastAsia="inter" w:hAnsi="Times New Roman" w:cs="Times New Roman"/>
          <w:sz w:val="28"/>
          <w:szCs w:val="28"/>
          <w:lang w:val="uk-UA"/>
        </w:rPr>
        <w:t xml:space="preserve"> допомагає розробити або документувати існуючі бізнес-моделі, інтегруючи стратегію бренду з загальною бізнес-стратегією.</w:t>
      </w:r>
      <w:bookmarkStart w:id="42" w:name="fnref14_4"/>
      <w:bookmarkEnd w:id="42"/>
      <w:r w:rsidR="00233CE2"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Модель запозичена від McKinsey 7S</w:t>
      </w:r>
      <w:r w:rsidRPr="0021758F">
        <w:rPr>
          <w:rFonts w:ascii="Times New Roman" w:eastAsia="inter" w:hAnsi="Times New Roman" w:cs="Times New Roman"/>
          <w:sz w:val="28"/>
          <w:szCs w:val="28"/>
          <w:lang w:val="uk-UA"/>
        </w:rPr>
        <w:t xml:space="preserve"> аналізує організаційну ефективність через сім внутрішніх елементів: стратегія, структура, система, стиль, персонал, навички та спільні цінності.</w:t>
      </w:r>
      <w:bookmarkStart w:id="43" w:name="fnref14_5"/>
      <w:bookmarkEnd w:id="43"/>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bookmarkStart w:id="44" w:name="сучасні_тренди_у_бренд_консалтингу"/>
      <w:r w:rsidRPr="0021758F">
        <w:rPr>
          <w:rFonts w:ascii="Times New Roman" w:eastAsia="inter" w:hAnsi="Times New Roman" w:cs="Times New Roman"/>
          <w:b/>
          <w:sz w:val="28"/>
          <w:szCs w:val="28"/>
          <w:lang w:val="uk-UA"/>
        </w:rPr>
        <w:t>Сучасні тренди у бренд-консалтингу</w:t>
      </w:r>
      <w:bookmarkEnd w:id="44"/>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Ринок бренд-менеджменту швидко еволюціонує:</w:t>
      </w:r>
      <w:bookmarkStart w:id="45" w:name="fnref16"/>
      <w:bookmarkStart w:id="46" w:name="fnref17"/>
      <w:bookmarkStart w:id="47" w:name="fnref13_1"/>
      <w:bookmarkEnd w:id="45"/>
      <w:bookmarkEnd w:id="46"/>
      <w:bookmarkEnd w:id="47"/>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Персоналізація на новому рівні.</w:t>
      </w:r>
      <w:r w:rsidRPr="0021758F">
        <w:rPr>
          <w:rFonts w:ascii="Times New Roman" w:eastAsia="inter" w:hAnsi="Times New Roman" w:cs="Times New Roman"/>
          <w:sz w:val="28"/>
          <w:szCs w:val="28"/>
          <w:lang w:val="uk-UA"/>
        </w:rPr>
        <w:t xml:space="preserve"> Компанії використовують складні дані та штучний інтелект для створення персоналізованих досвідів, адаптованих до індивідуальних потреб кожного споживача.</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Екологічна відповідальність та сталість.</w:t>
      </w:r>
      <w:r w:rsidRPr="0021758F">
        <w:rPr>
          <w:rFonts w:ascii="Times New Roman" w:eastAsia="inter" w:hAnsi="Times New Roman" w:cs="Times New Roman"/>
          <w:sz w:val="28"/>
          <w:szCs w:val="28"/>
          <w:lang w:val="uk-UA"/>
        </w:rPr>
        <w:t xml:space="preserve"> Компанії все більше інтегрують принципи сталого розвитку в свої </w:t>
      </w:r>
      <w:r w:rsidR="00336521">
        <w:rPr>
          <w:rFonts w:ascii="Times New Roman" w:eastAsia="inter" w:hAnsi="Times New Roman" w:cs="Times New Roman"/>
          <w:sz w:val="28"/>
          <w:szCs w:val="28"/>
          <w:lang w:val="uk-UA"/>
        </w:rPr>
        <w:t>бренд-стратегії, відповідаючи зро</w:t>
      </w:r>
      <w:r w:rsidRPr="0021758F">
        <w:rPr>
          <w:rFonts w:ascii="Times New Roman" w:eastAsia="inter" w:hAnsi="Times New Roman" w:cs="Times New Roman"/>
          <w:sz w:val="28"/>
          <w:szCs w:val="28"/>
          <w:lang w:val="uk-UA"/>
        </w:rPr>
        <w:t>ст</w:t>
      </w:r>
      <w:r w:rsidR="00336521">
        <w:rPr>
          <w:rFonts w:ascii="Times New Roman" w:eastAsia="inter" w:hAnsi="Times New Roman" w:cs="Times New Roman"/>
          <w:sz w:val="28"/>
          <w:szCs w:val="28"/>
          <w:lang w:val="uk-UA"/>
        </w:rPr>
        <w:t>аю</w:t>
      </w:r>
      <w:r w:rsidRPr="0021758F">
        <w:rPr>
          <w:rFonts w:ascii="Times New Roman" w:eastAsia="inter" w:hAnsi="Times New Roman" w:cs="Times New Roman"/>
          <w:sz w:val="28"/>
          <w:szCs w:val="28"/>
          <w:lang w:val="uk-UA"/>
        </w:rPr>
        <w:t>чому попиту споживачів на екологічно свідомі бренди.</w:t>
      </w:r>
      <w:bookmarkStart w:id="48" w:name="fnref13_2"/>
      <w:bookmarkStart w:id="49" w:name="fnref16_1"/>
      <w:bookmarkEnd w:id="48"/>
      <w:bookmarkEnd w:id="49"/>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Прозорість та чесність.</w:t>
      </w:r>
      <w:r w:rsidRPr="0021758F">
        <w:rPr>
          <w:rFonts w:ascii="Times New Roman" w:eastAsia="inter" w:hAnsi="Times New Roman" w:cs="Times New Roman"/>
          <w:sz w:val="28"/>
          <w:szCs w:val="28"/>
          <w:lang w:val="uk-UA"/>
        </w:rPr>
        <w:t xml:space="preserve"> Сучасні споживачі очікують від брендів більшої прозорості та автентичності у спілкуванні.</w:t>
      </w:r>
      <w:bookmarkStart w:id="50" w:name="fnref17_1"/>
      <w:bookmarkStart w:id="51" w:name="fnref16_2"/>
      <w:bookmarkEnd w:id="50"/>
      <w:bookmarkEnd w:id="51"/>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Штучний інтелект та машинне навчання.</w:t>
      </w:r>
      <w:r w:rsidRPr="0021758F">
        <w:rPr>
          <w:rFonts w:ascii="Times New Roman" w:eastAsia="inter" w:hAnsi="Times New Roman" w:cs="Times New Roman"/>
          <w:sz w:val="28"/>
          <w:szCs w:val="28"/>
          <w:lang w:val="uk-UA"/>
        </w:rPr>
        <w:t xml:space="preserve"> AI використовується для точного захоплення попиту споживачів, портретування груп покупців та високоякісного бренд-маркетингу.</w:t>
      </w:r>
      <w:bookmarkStart w:id="52" w:name="fnref18"/>
      <w:bookmarkStart w:id="53" w:name="fnref13_3"/>
      <w:bookmarkEnd w:id="52"/>
      <w:bookmarkEnd w:id="53"/>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Емоційний брендинг.</w:t>
      </w:r>
      <w:r w:rsidRPr="0021758F">
        <w:rPr>
          <w:rFonts w:ascii="Times New Roman" w:eastAsia="inter" w:hAnsi="Times New Roman" w:cs="Times New Roman"/>
          <w:sz w:val="28"/>
          <w:szCs w:val="28"/>
          <w:lang w:val="uk-UA"/>
        </w:rPr>
        <w:t xml:space="preserve"> Замість акценту лише на функціональні характеристики, бренди розвивають емоційні зв'язки з аудиторією.</w:t>
      </w:r>
      <w:bookmarkStart w:id="54" w:name="fnref16_3"/>
      <w:bookmarkEnd w:id="54"/>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Використання відео контенту та іммерсивних форматів.</w:t>
      </w:r>
      <w:r w:rsidRPr="0021758F">
        <w:rPr>
          <w:rFonts w:ascii="Times New Roman" w:eastAsia="inter" w:hAnsi="Times New Roman" w:cs="Times New Roman"/>
          <w:sz w:val="28"/>
          <w:szCs w:val="28"/>
          <w:lang w:val="uk-UA"/>
        </w:rPr>
        <w:t xml:space="preserve"> Відео стає домінуючим форматом, а доповнена та віртуальна реальність створюють інноваційні способи взаємодії з брендом.</w:t>
      </w:r>
      <w:bookmarkStart w:id="55" w:name="fnref17_2"/>
      <w:bookmarkStart w:id="56" w:name="fnref16_4"/>
      <w:bookmarkEnd w:id="55"/>
      <w:bookmarkEnd w:id="56"/>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Побудова онлайн-спільнот бренду.</w:t>
      </w:r>
      <w:r w:rsidRPr="0021758F">
        <w:rPr>
          <w:rFonts w:ascii="Times New Roman" w:eastAsia="inter" w:hAnsi="Times New Roman" w:cs="Times New Roman"/>
          <w:sz w:val="28"/>
          <w:szCs w:val="28"/>
          <w:lang w:val="uk-UA"/>
        </w:rPr>
        <w:t xml:space="preserve"> Замість односторонньої комунікації, бренди створюють активні спільноти прихильників.</w:t>
      </w:r>
      <w:bookmarkStart w:id="57" w:name="fnref16_5"/>
      <w:bookmarkEnd w:id="57"/>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bookmarkStart w:id="58" w:name="клієнти_послуг_бренд_консалтингу"/>
      <w:r w:rsidRPr="0021758F">
        <w:rPr>
          <w:rFonts w:ascii="Times New Roman" w:eastAsia="inter" w:hAnsi="Times New Roman" w:cs="Times New Roman"/>
          <w:b/>
          <w:sz w:val="28"/>
          <w:szCs w:val="28"/>
          <w:lang w:val="uk-UA"/>
        </w:rPr>
        <w:t>Клієнти послуг бренд-консалтингу</w:t>
      </w:r>
      <w:bookmarkEnd w:id="58"/>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Послуги бренд-консалтингу користуються попитом як серед малих та середніх підприємств (МСП), так і серед великих корпорацій:</w:t>
      </w:r>
      <w:bookmarkStart w:id="59" w:name="fnref8_1"/>
      <w:bookmarkStart w:id="60" w:name="fnref7_1"/>
      <w:bookmarkEnd w:id="59"/>
      <w:bookmarkEnd w:id="60"/>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МСП</w:t>
      </w:r>
      <w:r w:rsidRPr="0021758F">
        <w:rPr>
          <w:rFonts w:ascii="Times New Roman" w:eastAsia="inter" w:hAnsi="Times New Roman" w:cs="Times New Roman"/>
          <w:sz w:val="28"/>
          <w:szCs w:val="28"/>
          <w:lang w:val="uk-UA"/>
        </w:rPr>
        <w:t xml:space="preserve"> часто звертаються до консультантів для розробки стратегічного бренду з нуля, оскільки маю</w:t>
      </w:r>
      <w:r w:rsidR="00336521">
        <w:rPr>
          <w:rFonts w:ascii="Times New Roman" w:eastAsia="inter" w:hAnsi="Times New Roman" w:cs="Times New Roman"/>
          <w:sz w:val="28"/>
          <w:szCs w:val="28"/>
          <w:lang w:val="uk-UA"/>
        </w:rPr>
        <w:t>ть обмежені ресурси та внутрішню</w:t>
      </w:r>
      <w:r w:rsidRPr="0021758F">
        <w:rPr>
          <w:rFonts w:ascii="Times New Roman" w:eastAsia="inter" w:hAnsi="Times New Roman" w:cs="Times New Roman"/>
          <w:sz w:val="28"/>
          <w:szCs w:val="28"/>
          <w:lang w:val="uk-UA"/>
        </w:rPr>
        <w:t xml:space="preserve"> експертизу. Консалтинг допомагає їм створити сильну позицію на ринку та конкурувати з більшими гравцями.</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Великі підприємства</w:t>
      </w:r>
      <w:r w:rsidRPr="0021758F">
        <w:rPr>
          <w:rFonts w:ascii="Times New Roman" w:eastAsia="inter" w:hAnsi="Times New Roman" w:cs="Times New Roman"/>
          <w:sz w:val="28"/>
          <w:szCs w:val="28"/>
          <w:lang w:val="uk-UA"/>
        </w:rPr>
        <w:t xml:space="preserve"> використовують бренд-консалтинг для підтримання актуальності, управління портфелем багатьох брендів, адаптації до змінних переваг споживачів та укріплення позиції лідера на ринку. Вони також звертаються </w:t>
      </w:r>
      <w:r w:rsidR="00336521">
        <w:rPr>
          <w:rFonts w:ascii="Times New Roman" w:eastAsia="inter" w:hAnsi="Times New Roman" w:cs="Times New Roman"/>
          <w:sz w:val="28"/>
          <w:szCs w:val="28"/>
          <w:lang w:val="uk-UA"/>
        </w:rPr>
        <w:t>до консультантів під час злиття</w:t>
      </w:r>
      <w:r w:rsidRPr="0021758F">
        <w:rPr>
          <w:rFonts w:ascii="Times New Roman" w:eastAsia="inter" w:hAnsi="Times New Roman" w:cs="Times New Roman"/>
          <w:sz w:val="28"/>
          <w:szCs w:val="28"/>
          <w:lang w:val="uk-UA"/>
        </w:rPr>
        <w:t xml:space="preserve"> та поглинань, коли необхідно переходити бренди чи розробляти нові стратегії позиціонування.</w:t>
      </w:r>
    </w:p>
    <w:p w:rsidR="00233CE2" w:rsidRPr="0021758F" w:rsidRDefault="00233CE2" w:rsidP="00233CE2">
      <w:pPr>
        <w:spacing w:line="360" w:lineRule="auto"/>
        <w:ind w:firstLine="720"/>
        <w:jc w:val="both"/>
        <w:rPr>
          <w:rFonts w:ascii="Times New Roman" w:hAnsi="Times New Roman" w:cs="Times New Roman"/>
          <w:sz w:val="28"/>
          <w:szCs w:val="28"/>
          <w:lang w:val="uk-UA"/>
        </w:rPr>
      </w:pPr>
      <w:bookmarkStart w:id="61" w:name="головні_консалтингові_фірми_у_галузі"/>
      <w:r w:rsidRPr="0021758F">
        <w:rPr>
          <w:rFonts w:ascii="Times New Roman" w:eastAsia="inter" w:hAnsi="Times New Roman" w:cs="Times New Roman"/>
          <w:b/>
          <w:sz w:val="28"/>
          <w:szCs w:val="28"/>
          <w:lang w:val="uk-UA"/>
        </w:rPr>
        <w:t>Головні консалтингові фірми у галузі</w:t>
      </w:r>
      <w:bookmarkEnd w:id="61"/>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На ринку бренд-консалтингу домінують кілька ключових гравців:</w:t>
      </w:r>
      <w:bookmarkStart w:id="62" w:name="fnref19"/>
      <w:bookmarkStart w:id="63" w:name="fnref20"/>
      <w:bookmarkEnd w:id="62"/>
      <w:bookmarkEnd w:id="63"/>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Велика трійка:</w:t>
      </w:r>
      <w:r w:rsidRPr="0021758F">
        <w:rPr>
          <w:rFonts w:ascii="Times New Roman" w:eastAsia="inter" w:hAnsi="Times New Roman" w:cs="Times New Roman"/>
          <w:sz w:val="28"/>
          <w:szCs w:val="28"/>
          <w:lang w:val="uk-UA"/>
        </w:rPr>
        <w:t xml:space="preserve"> McKinsey &amp; Company, Bain &amp; Company та Boston Consulting Group (BCG) розширили свої послуги на стратегічний брендинг. McKinsey наголошує на аналітиці та даних, Bain фокусується на вирівнюванні стратегії бренду з загальними цілями бізнесу, а BCG відома своїми інноваційними фреймворками.</w:t>
      </w:r>
      <w:bookmarkStart w:id="64" w:name="fnref19_1"/>
      <w:bookmarkEnd w:id="64"/>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Deloitte</w:t>
      </w:r>
      <w:r w:rsidRPr="0021758F">
        <w:rPr>
          <w:rFonts w:ascii="Times New Roman" w:eastAsia="inter" w:hAnsi="Times New Roman" w:cs="Times New Roman"/>
          <w:sz w:val="28"/>
          <w:szCs w:val="28"/>
          <w:lang w:val="uk-UA"/>
        </w:rPr>
        <w:t xml:space="preserve"> інтегрує бренд-стратегію з ширшою трансформацією бізнесу, використовуючи глибокі дослідження ринку та розуміння споживачів.</w:t>
      </w:r>
      <w:bookmarkStart w:id="65" w:name="fnref19_2"/>
      <w:bookmarkEnd w:id="65"/>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Accenture</w:t>
      </w:r>
      <w:r w:rsidRPr="0021758F">
        <w:rPr>
          <w:rFonts w:ascii="Times New Roman" w:eastAsia="inter" w:hAnsi="Times New Roman" w:cs="Times New Roman"/>
          <w:sz w:val="28"/>
          <w:szCs w:val="28"/>
          <w:lang w:val="uk-UA"/>
        </w:rPr>
        <w:t xml:space="preserve"> лідирує у технологічному напрямку, інтегруючи AI та машинне навчання у бренд-стратегію для створення персоналізованих взаємодій.</w:t>
      </w:r>
      <w:bookmarkStart w:id="66" w:name="fnref19_3"/>
      <w:bookmarkEnd w:id="66"/>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Спеціалізовані агентства</w:t>
      </w:r>
      <w:r w:rsidRPr="0021758F">
        <w:rPr>
          <w:rFonts w:ascii="Times New Roman" w:eastAsia="inter" w:hAnsi="Times New Roman" w:cs="Times New Roman"/>
          <w:sz w:val="28"/>
          <w:szCs w:val="28"/>
          <w:lang w:val="uk-UA"/>
        </w:rPr>
        <w:t xml:space="preserve"> такі як Lexicon, bluemarlin, DesantisBreindel та SGK пропонують глибокі знання у конкретних галузях та нішах.</w:t>
      </w:r>
      <w:bookmarkStart w:id="67" w:name="fnref20_1"/>
      <w:bookmarkEnd w:id="67"/>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bookmarkStart w:id="68" w:name="вимірювання_ефективності_та_roi"/>
      <w:r w:rsidRPr="0021758F">
        <w:rPr>
          <w:rFonts w:ascii="Times New Roman" w:eastAsia="inter" w:hAnsi="Times New Roman" w:cs="Times New Roman"/>
          <w:b/>
          <w:sz w:val="28"/>
          <w:szCs w:val="28"/>
          <w:lang w:val="uk-UA"/>
        </w:rPr>
        <w:t>Вимірювання ефективності та ROI</w:t>
      </w:r>
      <w:bookmarkEnd w:id="68"/>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Одна з критичних задач бренд-консалтингу — продемонструвати вартість інвестицій. Ключові метрики включають:</w:t>
      </w:r>
      <w:bookmarkStart w:id="69" w:name="fnref21"/>
      <w:bookmarkStart w:id="70" w:name="fnref22"/>
      <w:bookmarkStart w:id="71" w:name="fnref23"/>
      <w:bookmarkEnd w:id="69"/>
      <w:bookmarkEnd w:id="70"/>
      <w:bookmarkEnd w:id="71"/>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Обізнаність бренду.</w:t>
      </w:r>
      <w:r w:rsidRPr="0021758F">
        <w:rPr>
          <w:rFonts w:ascii="Times New Roman" w:eastAsia="inter" w:hAnsi="Times New Roman" w:cs="Times New Roman"/>
          <w:sz w:val="28"/>
          <w:szCs w:val="28"/>
          <w:lang w:val="uk-UA"/>
        </w:rPr>
        <w:t xml:space="preserve"> Вимірюється через органічний пошук бренд-ключових слів, прямий трафік, згадування в соціальних мережах та результати опитувань.</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Задоволення та лояльність клієнтів.</w:t>
      </w:r>
      <w:r w:rsidRPr="0021758F">
        <w:rPr>
          <w:rFonts w:ascii="Times New Roman" w:eastAsia="inter" w:hAnsi="Times New Roman" w:cs="Times New Roman"/>
          <w:sz w:val="28"/>
          <w:szCs w:val="28"/>
          <w:lang w:val="uk-UA"/>
        </w:rPr>
        <w:t xml:space="preserve"> Відслідковується через кількість посилань, цінність життя клієнта (CLV), можливість перепродажу та Net Promoter Score (NPS).</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Справедливість бренду.</w:t>
      </w:r>
      <w:r w:rsidRPr="0021758F">
        <w:rPr>
          <w:rFonts w:ascii="Times New Roman" w:eastAsia="inter" w:hAnsi="Times New Roman" w:cs="Times New Roman"/>
          <w:sz w:val="28"/>
          <w:szCs w:val="28"/>
          <w:lang w:val="uk-UA"/>
        </w:rPr>
        <w:t xml:space="preserve"> Вимірюється через розмір угод, вартість залучення клієнта (CAC), перегляди контенту та якість PR-покриття.</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Залучення персоналу.</w:t>
      </w:r>
      <w:r w:rsidRPr="0021758F">
        <w:rPr>
          <w:rFonts w:ascii="Times New Roman" w:eastAsia="inter" w:hAnsi="Times New Roman" w:cs="Times New Roman"/>
          <w:sz w:val="28"/>
          <w:szCs w:val="28"/>
          <w:lang w:val="uk-UA"/>
        </w:rPr>
        <w:t xml:space="preserve"> Включає опитування задоволення, витримку та участь у розвитку.</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Частка ринку та конкурентна позиція.</w:t>
      </w:r>
      <w:r w:rsidRPr="0021758F">
        <w:rPr>
          <w:rFonts w:ascii="Times New Roman" w:eastAsia="inter" w:hAnsi="Times New Roman" w:cs="Times New Roman"/>
          <w:sz w:val="28"/>
          <w:szCs w:val="28"/>
          <w:lang w:val="uk-UA"/>
        </w:rPr>
        <w:t xml:space="preserve"> Прямо демонструє ринкову ефективність бренду.</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Компанії, які працюють з маркетинговими консультантами, повідомляють про середнє збільшення рентабельності інвестицій на 25%, а показники задоволення клієнтів зростають на 27%.</w:t>
      </w:r>
      <w:bookmarkStart w:id="72" w:name="fnref6_3"/>
      <w:bookmarkEnd w:id="72"/>
    </w:p>
    <w:p w:rsidR="00233CE2" w:rsidRPr="0021758F" w:rsidRDefault="00233CE2" w:rsidP="00233CE2">
      <w:pPr>
        <w:spacing w:line="360" w:lineRule="auto"/>
        <w:ind w:firstLine="720"/>
        <w:jc w:val="both"/>
        <w:rPr>
          <w:rFonts w:ascii="Times New Roman" w:hAnsi="Times New Roman" w:cs="Times New Roman"/>
          <w:sz w:val="28"/>
          <w:szCs w:val="28"/>
          <w:lang w:val="uk-UA"/>
        </w:rPr>
      </w:pPr>
      <w:bookmarkStart w:id="73" w:name="виклики_та_можливості"/>
      <w:r w:rsidRPr="0021758F">
        <w:rPr>
          <w:rFonts w:ascii="Times New Roman" w:eastAsia="inter" w:hAnsi="Times New Roman" w:cs="Times New Roman"/>
          <w:b/>
          <w:sz w:val="28"/>
          <w:szCs w:val="28"/>
          <w:lang w:val="uk-UA"/>
        </w:rPr>
        <w:t>Виклики та можливості</w:t>
      </w:r>
      <w:bookmarkEnd w:id="73"/>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Ринок бренд-консалтингу стикається з кількома викликами:</w:t>
      </w:r>
      <w:bookmarkStart w:id="74" w:name="fnref24"/>
      <w:bookmarkStart w:id="75" w:name="fnref7_2"/>
      <w:bookmarkEnd w:id="74"/>
      <w:bookmarkEnd w:id="75"/>
      <w:r w:rsidRPr="0021758F">
        <w:rPr>
          <w:rFonts w:ascii="Times New Roman" w:hAnsi="Times New Roman" w:cs="Times New Roman"/>
          <w:sz w:val="28"/>
          <w:szCs w:val="28"/>
          <w:lang w:val="uk-UA"/>
        </w:rPr>
        <w:t xml:space="preserve"> </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Збільшена конкуренція</w:t>
      </w:r>
      <w:r w:rsidRPr="0021758F">
        <w:rPr>
          <w:rFonts w:ascii="Times New Roman" w:eastAsia="inter" w:hAnsi="Times New Roman" w:cs="Times New Roman"/>
          <w:sz w:val="28"/>
          <w:szCs w:val="28"/>
          <w:lang w:val="uk-UA"/>
        </w:rPr>
        <w:t xml:space="preserve"> від внутрішніх брендингових команд та цифрових маркетингових агентств, які часто можуть задовольнити деякі потреби компаній з меншими витратами.</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Швидкість технологічних змін</w:t>
      </w:r>
      <w:r w:rsidRPr="0021758F">
        <w:rPr>
          <w:rFonts w:ascii="Times New Roman" w:eastAsia="inter" w:hAnsi="Times New Roman" w:cs="Times New Roman"/>
          <w:sz w:val="28"/>
          <w:szCs w:val="28"/>
          <w:lang w:val="uk-UA"/>
        </w:rPr>
        <w:t xml:space="preserve"> вимагає від консультантів постійного навчання та адаптації до нових платформ та інструментів.</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b/>
          <w:sz w:val="28"/>
          <w:szCs w:val="28"/>
          <w:lang w:val="uk-UA"/>
        </w:rPr>
        <w:t>Складність вимірювання</w:t>
      </w:r>
      <w:r w:rsidRPr="0021758F">
        <w:rPr>
          <w:rFonts w:ascii="Times New Roman" w:eastAsia="inter" w:hAnsi="Times New Roman" w:cs="Times New Roman"/>
          <w:sz w:val="28"/>
          <w:szCs w:val="28"/>
          <w:lang w:val="uk-UA"/>
        </w:rPr>
        <w:t xml:space="preserve"> впливу довгострокових стратегій брендування на короткотермінові результати.</w:t>
      </w:r>
    </w:p>
    <w:p w:rsidR="00233CE2" w:rsidRPr="0021758F" w:rsidRDefault="00233CE2" w:rsidP="00233CE2">
      <w:pPr>
        <w:spacing w:line="360" w:lineRule="auto"/>
        <w:ind w:firstLine="720"/>
        <w:jc w:val="both"/>
        <w:rPr>
          <w:rFonts w:ascii="Times New Roman" w:hAnsi="Times New Roman" w:cs="Times New Roman"/>
          <w:sz w:val="28"/>
          <w:szCs w:val="28"/>
          <w:lang w:val="uk-UA"/>
        </w:rPr>
      </w:pPr>
      <w:r w:rsidRPr="0021758F">
        <w:rPr>
          <w:rFonts w:ascii="Times New Roman" w:eastAsia="inter" w:hAnsi="Times New Roman" w:cs="Times New Roman"/>
          <w:sz w:val="28"/>
          <w:szCs w:val="28"/>
          <w:lang w:val="uk-UA"/>
        </w:rPr>
        <w:t xml:space="preserve">Однак ринок також пропонує значні можливості. </w:t>
      </w:r>
      <w:r w:rsidRPr="0021758F">
        <w:rPr>
          <w:rFonts w:ascii="Times New Roman" w:eastAsia="inter" w:hAnsi="Times New Roman" w:cs="Times New Roman"/>
          <w:b/>
          <w:sz w:val="28"/>
          <w:szCs w:val="28"/>
          <w:lang w:val="uk-UA"/>
        </w:rPr>
        <w:t>Цифрова трансформація</w:t>
      </w:r>
      <w:r w:rsidRPr="0021758F">
        <w:rPr>
          <w:rFonts w:ascii="Times New Roman" w:eastAsia="inter" w:hAnsi="Times New Roman" w:cs="Times New Roman"/>
          <w:sz w:val="28"/>
          <w:szCs w:val="28"/>
          <w:lang w:val="uk-UA"/>
        </w:rPr>
        <w:t xml:space="preserve"> створює потребу в експертизі із цифрового брендування. </w:t>
      </w:r>
      <w:r w:rsidRPr="0021758F">
        <w:rPr>
          <w:rFonts w:ascii="Times New Roman" w:eastAsia="inter" w:hAnsi="Times New Roman" w:cs="Times New Roman"/>
          <w:b/>
          <w:sz w:val="28"/>
          <w:szCs w:val="28"/>
          <w:lang w:val="uk-UA"/>
        </w:rPr>
        <w:t>Сталість та корпоративна соціальна відповідальність</w:t>
      </w:r>
      <w:r w:rsidRPr="0021758F">
        <w:rPr>
          <w:rFonts w:ascii="Times New Roman" w:eastAsia="inter" w:hAnsi="Times New Roman" w:cs="Times New Roman"/>
          <w:sz w:val="28"/>
          <w:szCs w:val="28"/>
          <w:lang w:val="uk-UA"/>
        </w:rPr>
        <w:t xml:space="preserve"> стають все важливішими для споживачів, що відкриває нові напрями для консалтингу. </w:t>
      </w:r>
      <w:r w:rsidRPr="0021758F">
        <w:rPr>
          <w:rFonts w:ascii="Times New Roman" w:eastAsia="inter" w:hAnsi="Times New Roman" w:cs="Times New Roman"/>
          <w:b/>
          <w:sz w:val="28"/>
          <w:szCs w:val="28"/>
          <w:lang w:val="uk-UA"/>
        </w:rPr>
        <w:t>Глобалізація</w:t>
      </w:r>
      <w:r w:rsidRPr="0021758F">
        <w:rPr>
          <w:rFonts w:ascii="Times New Roman" w:eastAsia="inter" w:hAnsi="Times New Roman" w:cs="Times New Roman"/>
          <w:sz w:val="28"/>
          <w:szCs w:val="28"/>
          <w:lang w:val="uk-UA"/>
        </w:rPr>
        <w:t xml:space="preserve"> вимагає від компаній адаптації бренд-стратегій до різних культурних контекстів.</w:t>
      </w:r>
    </w:p>
    <w:p w:rsidR="00233CE2" w:rsidRPr="0021758F" w:rsidRDefault="00233CE2" w:rsidP="00233CE2">
      <w:pPr>
        <w:pStyle w:val="2"/>
        <w:spacing w:line="360" w:lineRule="auto"/>
        <w:ind w:left="0" w:firstLine="720"/>
        <w:jc w:val="both"/>
        <w:rPr>
          <w:rFonts w:ascii="Times New Roman" w:hAnsi="Times New Roman" w:cs="Times New Roman"/>
          <w:b w:val="0"/>
          <w:sz w:val="28"/>
          <w:szCs w:val="28"/>
          <w:lang w:val="uk-UA"/>
        </w:rPr>
      </w:pPr>
      <w:r w:rsidRPr="0021758F">
        <w:rPr>
          <w:rFonts w:ascii="Times New Roman" w:eastAsia="inter" w:hAnsi="Times New Roman" w:cs="Times New Roman"/>
          <w:b w:val="0"/>
          <w:sz w:val="28"/>
          <w:szCs w:val="28"/>
          <w:lang w:val="uk-UA"/>
        </w:rPr>
        <w:t>Консалтинг у сфері бренд-менеджменту став невід'ємною частиною сучасної бізнес-практики. Експоненціальний ріст ринку та розширення спектру послуг відображають зростаюче усвідомлення компанія</w:t>
      </w:r>
      <w:r w:rsidR="00976685">
        <w:rPr>
          <w:rFonts w:ascii="Times New Roman" w:eastAsia="inter" w:hAnsi="Times New Roman" w:cs="Times New Roman"/>
          <w:b w:val="0"/>
          <w:sz w:val="28"/>
          <w:szCs w:val="28"/>
          <w:lang w:val="uk-UA"/>
        </w:rPr>
        <w:t>ми того, що сильний, стратегічний</w:t>
      </w:r>
      <w:r w:rsidRPr="0021758F">
        <w:rPr>
          <w:rFonts w:ascii="Times New Roman" w:eastAsia="inter" w:hAnsi="Times New Roman" w:cs="Times New Roman"/>
          <w:b w:val="0"/>
          <w:sz w:val="28"/>
          <w:szCs w:val="28"/>
          <w:lang w:val="uk-UA"/>
        </w:rPr>
        <w:t xml:space="preserve"> бренд є ключовим активом для довгострокового успіху. З огляду на сучасні тренди — від AI-оптимізації до сталості та емоційного брендингу — послуги бренд-консалтингу продовжуватимуть розвиватися, пропонуючи все більш специфічні та дані рішення для компаній, які намагаються утриматися в конкурентному глобальному ринку.</w:t>
      </w: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F07A48" w:rsidRPr="00425233" w:rsidRDefault="00587DE4" w:rsidP="00587DE4">
      <w:pPr>
        <w:pStyle w:val="2"/>
        <w:spacing w:line="360" w:lineRule="auto"/>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425233" w:rsidRPr="00425233">
        <w:rPr>
          <w:rFonts w:ascii="Times New Roman" w:hAnsi="Times New Roman" w:cs="Times New Roman"/>
          <w:sz w:val="28"/>
          <w:szCs w:val="28"/>
          <w:lang w:val="uk-UA"/>
        </w:rPr>
        <w:t>Ефективн</w:t>
      </w:r>
      <w:r w:rsidR="00425233">
        <w:rPr>
          <w:rFonts w:ascii="Times New Roman" w:hAnsi="Times New Roman" w:cs="Times New Roman"/>
          <w:sz w:val="28"/>
          <w:szCs w:val="28"/>
          <w:lang w:val="uk-UA"/>
        </w:rPr>
        <w:t>і</w:t>
      </w:r>
      <w:r w:rsidR="00425233" w:rsidRPr="00425233">
        <w:rPr>
          <w:rFonts w:ascii="Times New Roman" w:hAnsi="Times New Roman" w:cs="Times New Roman"/>
          <w:sz w:val="28"/>
          <w:szCs w:val="28"/>
          <w:lang w:val="uk-UA"/>
        </w:rPr>
        <w:t>ст</w:t>
      </w:r>
      <w:r w:rsidR="00425233">
        <w:rPr>
          <w:rFonts w:ascii="Times New Roman" w:hAnsi="Times New Roman" w:cs="Times New Roman"/>
          <w:sz w:val="28"/>
          <w:szCs w:val="28"/>
          <w:lang w:val="uk-UA"/>
        </w:rPr>
        <w:t>ь</w:t>
      </w:r>
      <w:r w:rsidR="00425233" w:rsidRPr="004252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бренд менеджменту </w:t>
      </w:r>
      <w:r w:rsidR="00425233" w:rsidRPr="00425233">
        <w:rPr>
          <w:rFonts w:ascii="Times New Roman" w:hAnsi="Times New Roman" w:cs="Times New Roman"/>
          <w:sz w:val="28"/>
          <w:szCs w:val="28"/>
          <w:lang w:val="uk-UA"/>
        </w:rPr>
        <w:t>в консалтингових та брокерських послугах</w:t>
      </w:r>
    </w:p>
    <w:p w:rsidR="00F07A48" w:rsidRPr="0021758F" w:rsidRDefault="00F07A48" w:rsidP="00233CE2">
      <w:pPr>
        <w:pStyle w:val="2"/>
        <w:spacing w:line="360" w:lineRule="auto"/>
        <w:ind w:left="0" w:firstLine="720"/>
        <w:jc w:val="both"/>
        <w:rPr>
          <w:rFonts w:ascii="Times New Roman" w:hAnsi="Times New Roman" w:cs="Times New Roman"/>
          <w:sz w:val="28"/>
          <w:szCs w:val="28"/>
          <w:lang w:val="uk-UA"/>
        </w:rPr>
      </w:pP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Бренд менеджмент є ключовим і необхідним інструментом для успішного функціонування компанії як у сфері B2C, так і B2B. Це може мати на увазі як створення нового бренду з нуля, так і модифікацію існуючого. Процес перетворення бренду в бренд досить тривалий з часом, у результаті чого формується довгострокова споживча перевага.</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Практики сучасного брендконсалтингу визначають позиціювання як "фундамент бренду; місце, образ бренду у свідомості потенційного клієнта". Вони виділяють три необхідні компоненти, які складають сутність позиціювання бренду: описання продукту (послуги); описання цільової групи; описання основних конкурентних переваг. Підхід Д. Арнотт розкриває концепцію позиціювання брендів, як продуманий, активний і повторюваний процес визначення, вимірювання, модифікації та моніторингу сприйняття споживачами об'єкта, який піддається маркетинговому впливу. Д. Ейкер дає визначення терміну позиціювання бренду, як процесу зі створення образу і цінності у споживачів цільової групи таким чином, щоб вони розуміли, навіщо існує підприємство чи бренд, та чим вони відрізняються від конкурентів.</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 xml:space="preserve">Загальноприйнято, що концепція управління брендом народилася в 1972 році, коли в спеціалізованому виданні Advertising Age Al Rice і Jack Trout вийшла серія статей під загальною назвою "Ера позиціонування". Основна ідея Райса і Форелі полягала в тому, що в насиченому ринку і значній маркетинговій діяльності конкуруючих компаній споживачеві до вдається постійно обробляти величезний потік рекламних повідомлень, тому постачальнику необхідно знайти і зайняти унікальну нішу в свідомості потенційних покупців, запропонувавши їм незвичайний рекламний продукт, який підкреслює одну з головних переваг продукту, який може задовольнити конкретні потреби споживача. </w:t>
      </w:r>
      <w:r w:rsidR="00976685" w:rsidRPr="0021758F">
        <w:rPr>
          <w:rFonts w:ascii="Times New Roman" w:hAnsi="Times New Roman" w:cs="Times New Roman"/>
          <w:sz w:val="28"/>
          <w:szCs w:val="28"/>
          <w:lang w:val="uk-UA"/>
        </w:rPr>
        <w:t>У</w:t>
      </w:r>
      <w:r w:rsidRPr="0021758F">
        <w:rPr>
          <w:rFonts w:ascii="Times New Roman" w:hAnsi="Times New Roman" w:cs="Times New Roman"/>
          <w:sz w:val="28"/>
          <w:szCs w:val="28"/>
          <w:lang w:val="uk-UA"/>
        </w:rPr>
        <w:t>нікальність пропозиції продукту визначається не стільки фізичними властивостями продукту, скільки сприйняттям споживача на основі здатності задовольнити унікальні потреби покупця.</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 xml:space="preserve">Суть успішної маркетингової стратегії при застосуванні цього принципу позиціонування полягає в тому, щоб стежити за відкриттям нових можливостей і вжити заходів, фіксуючи продукт на ринку. У майбутньому всі дії брендингу будуть зведені тільки до збереження першого місця в свідомості споживачів. Якщо у компанії немає можливості бути першою (не вистачає фінансових ресурсів або вона вийшла на цей ринок пізніше інших), то слід завжди враховувати, що не можна здійснювати лобову атаку на компанії, які вже мають лідируючі позиції на ринку. Якщо у неї є бажання стати першою, то спочатку потрібно закріпитися в якості лідера в іншій сфері, а потім вийти на потрібний ринок. Ще один варіант для бренду завоювати лідируючі позиції — створення принципово нового продукту або послуги (вони повинні виглядати принципово новими в очах споживача) і чемпіонату ринку завдяки їм. Передусім бренд може бути застосований до більш широкого цільового сегменту споживачів, географічного ринку або каналу дистрибуції. Ця акція називається в західній практиці розширенням бренду — дистрибуцією бренду. Прикладом дистрибуції бренду може служити </w:t>
      </w:r>
      <w:r w:rsidR="00A545A8" w:rsidRPr="0021758F">
        <w:rPr>
          <w:rFonts w:ascii="Times New Roman" w:hAnsi="Times New Roman" w:cs="Times New Roman"/>
          <w:sz w:val="28"/>
          <w:szCs w:val="28"/>
          <w:lang w:val="uk-UA"/>
        </w:rPr>
        <w:t>будь-який</w:t>
      </w:r>
      <w:r w:rsidRPr="0021758F">
        <w:rPr>
          <w:rFonts w:ascii="Times New Roman" w:hAnsi="Times New Roman" w:cs="Times New Roman"/>
          <w:sz w:val="28"/>
          <w:szCs w:val="28"/>
          <w:lang w:val="uk-UA"/>
        </w:rPr>
        <w:t xml:space="preserve"> імпортний бренд, що продається на українському ринку — Snickers, CocaCola, Head &amp; Shoulders.</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 xml:space="preserve">Скотт Девіс у своїй книзі "Управління активами торгової марки" сформулює п'ять основних принципів позиціонування бренду, які, очевидно, не втратили своєї актуальності до цих пір. </w:t>
      </w:r>
      <w:r w:rsidR="00A545A8" w:rsidRPr="0021758F">
        <w:rPr>
          <w:rFonts w:ascii="Times New Roman" w:hAnsi="Times New Roman" w:cs="Times New Roman"/>
          <w:sz w:val="28"/>
          <w:szCs w:val="28"/>
          <w:lang w:val="uk-UA"/>
        </w:rPr>
        <w:t>По-перше</w:t>
      </w:r>
      <w:r w:rsidRPr="0021758F">
        <w:rPr>
          <w:rFonts w:ascii="Times New Roman" w:hAnsi="Times New Roman" w:cs="Times New Roman"/>
          <w:sz w:val="28"/>
          <w:szCs w:val="28"/>
          <w:lang w:val="uk-UA"/>
        </w:rPr>
        <w:t xml:space="preserve">, позиціонування бренду не можна заморозити. Позиції бренду повинні оновлюватися кожні 3—5 років і частіше, якщо цього вимагає зміна стратегії розвитку компанії. Частота перенавчання залежить від характеру діяльності компанії, динамізму ринку, на якому вона працює, і активності конкурентів. </w:t>
      </w:r>
      <w:r w:rsidR="00A545A8" w:rsidRPr="0021758F">
        <w:rPr>
          <w:rFonts w:ascii="Times New Roman" w:hAnsi="Times New Roman" w:cs="Times New Roman"/>
          <w:sz w:val="28"/>
          <w:szCs w:val="28"/>
          <w:lang w:val="uk-UA"/>
        </w:rPr>
        <w:t>По-друге</w:t>
      </w:r>
      <w:r w:rsidRPr="0021758F">
        <w:rPr>
          <w:rFonts w:ascii="Times New Roman" w:hAnsi="Times New Roman" w:cs="Times New Roman"/>
          <w:sz w:val="28"/>
          <w:szCs w:val="28"/>
          <w:lang w:val="uk-UA"/>
        </w:rPr>
        <w:t xml:space="preserve">, позиціонування бренду має визначати всі види діяльності, пов'язані з управлінням його активами, а також потік витрат і прибутку. Третій принцип позиціонування бренду полягає в тому, що роль лідера повинен грати топменеджмент компанії, оскільки він визначає успіх або фіаско стратегії позиціонування компанії. Четвертий принцип позиціонування бренду обумовлений тим, що його здійснюють співробітники компанії, а не рекламні агентства. Нарешті, п'ятий принцип полягає в тому, що сильні позиції завжди </w:t>
      </w:r>
      <w:r w:rsidR="00976685">
        <w:rPr>
          <w:rFonts w:ascii="Times New Roman" w:hAnsi="Times New Roman" w:cs="Times New Roman"/>
          <w:sz w:val="28"/>
          <w:szCs w:val="28"/>
          <w:lang w:val="uk-UA"/>
        </w:rPr>
        <w:t>клієнтоорієнт</w:t>
      </w:r>
      <w:r w:rsidR="00976685" w:rsidRPr="0021758F">
        <w:rPr>
          <w:rFonts w:ascii="Times New Roman" w:hAnsi="Times New Roman" w:cs="Times New Roman"/>
          <w:sz w:val="28"/>
          <w:szCs w:val="28"/>
          <w:lang w:val="uk-UA"/>
        </w:rPr>
        <w:t>овані</w:t>
      </w:r>
      <w:r w:rsidRPr="0021758F">
        <w:rPr>
          <w:rFonts w:ascii="Times New Roman" w:hAnsi="Times New Roman" w:cs="Times New Roman"/>
          <w:sz w:val="28"/>
          <w:szCs w:val="28"/>
          <w:lang w:val="uk-UA"/>
        </w:rPr>
        <w:t xml:space="preserve"> і відповідають їх сприйняттю бренду.</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Скотт Девіс стверджує, що 72% покупців готові платити ціну за улюблений бренд, який на 20% вище вартості найближчого конкуруючого бренду; 50% споживачів готові до аналогічного зростання ціни на чверть, а 40% — на третину.</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У літературі також широко використовувався термін "сильний бренд", який використовував Девід Ейкер у книзі "Створення сильних брендів", щоб відрізнити велику кількість претендентів від дійсно реальних брендів. Сильний бренд відрізняється низкою характеристик, які дозволяють неупереджено  оцінити його рівень.</w:t>
      </w:r>
    </w:p>
    <w:p w:rsidR="00171BBF" w:rsidRPr="0021758F" w:rsidRDefault="00A545A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По-перше</w:t>
      </w:r>
      <w:r w:rsidR="00233CE2" w:rsidRPr="0021758F">
        <w:rPr>
          <w:rFonts w:ascii="Times New Roman" w:hAnsi="Times New Roman" w:cs="Times New Roman"/>
          <w:sz w:val="28"/>
          <w:szCs w:val="28"/>
          <w:lang w:val="uk-UA"/>
        </w:rPr>
        <w:t xml:space="preserve">, в його цільовій аудиторії висока обізнаність про бренд. Вважається, що рівень </w:t>
      </w:r>
      <w:r w:rsidR="00976685" w:rsidRPr="0021758F">
        <w:rPr>
          <w:rFonts w:ascii="Times New Roman" w:hAnsi="Times New Roman" w:cs="Times New Roman"/>
          <w:sz w:val="28"/>
          <w:szCs w:val="28"/>
          <w:lang w:val="uk-UA"/>
        </w:rPr>
        <w:t>пізнаванності</w:t>
      </w:r>
      <w:r w:rsidR="00233CE2" w:rsidRPr="0021758F">
        <w:rPr>
          <w:rFonts w:ascii="Times New Roman" w:hAnsi="Times New Roman" w:cs="Times New Roman"/>
          <w:sz w:val="28"/>
          <w:szCs w:val="28"/>
          <w:lang w:val="uk-UA"/>
        </w:rPr>
        <w:t xml:space="preserve"> сильного бренду представниками цільової групи в представленому списку імен не може бути нижче 60%. По</w:t>
      </w:r>
      <w:r w:rsidR="0021758F" w:rsidRPr="0021758F">
        <w:rPr>
          <w:rFonts w:ascii="Times New Roman" w:hAnsi="Times New Roman" w:cs="Times New Roman"/>
          <w:sz w:val="28"/>
          <w:szCs w:val="28"/>
          <w:lang w:val="uk-UA"/>
        </w:rPr>
        <w:t>-</w:t>
      </w:r>
      <w:r w:rsidR="00233CE2" w:rsidRPr="0021758F">
        <w:rPr>
          <w:rFonts w:ascii="Times New Roman" w:hAnsi="Times New Roman" w:cs="Times New Roman"/>
          <w:sz w:val="28"/>
          <w:szCs w:val="28"/>
          <w:lang w:val="uk-UA"/>
        </w:rPr>
        <w:t xml:space="preserve">друге, саме якість продукції або послуг є стабільною і відповідає заявленим обіцянкам бренду. </w:t>
      </w:r>
      <w:r w:rsidRPr="0021758F">
        <w:rPr>
          <w:rFonts w:ascii="Times New Roman" w:hAnsi="Times New Roman" w:cs="Times New Roman"/>
          <w:sz w:val="28"/>
          <w:szCs w:val="28"/>
          <w:lang w:val="uk-UA"/>
        </w:rPr>
        <w:t>По-третє</w:t>
      </w:r>
      <w:r w:rsidR="00233CE2" w:rsidRPr="0021758F">
        <w:rPr>
          <w:rFonts w:ascii="Times New Roman" w:hAnsi="Times New Roman" w:cs="Times New Roman"/>
          <w:sz w:val="28"/>
          <w:szCs w:val="28"/>
          <w:lang w:val="uk-UA"/>
        </w:rPr>
        <w:t>, це позитивні асоціації, які бренд викликає серед цільової аудиторії. Нарешті, четвертою, мабуть, найважливішою вимогою для сильного бренду є наявність лояльної групи клієнтів.</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У зв'язку з тим, що завдання створення сильних брендів стало практично обов'язковим для всіх комерційних і некомерційних організацій, політичних організацій і навіть деяких осіб, з'явилася ідея брендингу як технології, яка поєднує в собі певну послідовність дій і процедур, які можна повторити з більшим або меншим успіхом.</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 xml:space="preserve">Експерти розрізняють психологічну цінність бренду (так званий value capital бренду) і фінансову цінність бренду (оцінка дисконтованих майбутніх грошових потоків підприємства, що генерується брендом). Існує певний зв'язок між розвитком бренду підприємства і цінністю всього бізнесу. Тому можна сказати, що бренд є інструментом підвищення вартості бізнесу. Найпопулярнішим методом оцінки вартості бренду є сума додаткового доходу від бренду. Суть методу полягає в тому, що брендові товари найчастіше продаються дорожче, ніж небрендовані. Різниця в цінах на ці продукти, помножена на обсяги продажів </w:t>
      </w:r>
      <w:r w:rsidR="00A545A8" w:rsidRPr="0021758F">
        <w:rPr>
          <w:rFonts w:ascii="Times New Roman" w:hAnsi="Times New Roman" w:cs="Times New Roman"/>
          <w:sz w:val="28"/>
          <w:szCs w:val="28"/>
          <w:lang w:val="uk-UA"/>
        </w:rPr>
        <w:t>бренд продукту</w:t>
      </w:r>
      <w:r w:rsidRPr="0021758F">
        <w:rPr>
          <w:rFonts w:ascii="Times New Roman" w:hAnsi="Times New Roman" w:cs="Times New Roman"/>
          <w:sz w:val="28"/>
          <w:szCs w:val="28"/>
          <w:lang w:val="uk-UA"/>
        </w:rPr>
        <w:t>, буде цінністю бренду. У випадках, коли брендові і не брендові товари продаються за тією  ж  ціною, вартість бренду визначається як різниця в обсягах продажів цих товарів в грошовому вираженні. При цьому є і недолік цього методу — це складність пошуку небрендового аналога, а також коливання цін у різних регіонах.</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Боротьба за споживачів йдеться з двох сторін — товарної і психологічної. У першому — виробник вдосконалює продукт, розробляє систему знижок, розширює асортимент. У другому — виробник завойовує інтерес споживачів за місце бренду в свідомості людини, яка повинна вибрати цей продукт серед багатьох інших. Оскільки людина в середньому може запам'ятати лише кілька брендів в одній товарній групі, то в свідомості споживача важливу роль відіграє країна виробництва продукту і товарної упаковки.</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 xml:space="preserve">Одним з найяскравіших трендів у розвитку брендингу за кордоном є повсюдний перехід від світу товарів до світу брендів. По суті, сучасний споживчий ринок — це боротьба за бренд. Використання продуктів, які представляють </w:t>
      </w:r>
      <w:r w:rsidR="00A545A8" w:rsidRPr="0021758F">
        <w:rPr>
          <w:rFonts w:ascii="Times New Roman" w:hAnsi="Times New Roman" w:cs="Times New Roman"/>
          <w:sz w:val="28"/>
          <w:szCs w:val="28"/>
          <w:lang w:val="uk-UA"/>
        </w:rPr>
        <w:t>будь-яку</w:t>
      </w:r>
      <w:r w:rsidRPr="0021758F">
        <w:rPr>
          <w:rFonts w:ascii="Times New Roman" w:hAnsi="Times New Roman" w:cs="Times New Roman"/>
          <w:sz w:val="28"/>
          <w:szCs w:val="28"/>
          <w:lang w:val="uk-UA"/>
        </w:rPr>
        <w:t xml:space="preserve"> марку, не проходить для людей безслідно. Прихильність бренду робить його частиною уявлень людей про себе, тому невдачі бренду і напади на них сприймаються як загрози позитивного самосприйняття. Прикладом зниження позитивного сприйняття бренду може послужити падіння капіталізації Samsung після випадків загоряння смартфонів Galaxy Note 7.</w:t>
      </w:r>
    </w:p>
    <w:p w:rsidR="00171BBF" w:rsidRPr="0021758F" w:rsidRDefault="00A545A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Бренд менеджмент</w:t>
      </w:r>
      <w:r w:rsidR="00233CE2" w:rsidRPr="0021758F">
        <w:rPr>
          <w:rFonts w:ascii="Times New Roman" w:hAnsi="Times New Roman" w:cs="Times New Roman"/>
          <w:sz w:val="28"/>
          <w:szCs w:val="28"/>
          <w:lang w:val="uk-UA"/>
        </w:rPr>
        <w:t xml:space="preserve"> в Україні почав широко використовуватися спочатку в діяльності транснаціональних корпорацій, що просувають свої мегабренди, а потім українські виробники також включили управління брендом до свого арсеналу маркетингових інструментів.</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Всі бренди, присутні на українському ринку, можна розділити на чотири групи.</w:t>
      </w:r>
    </w:p>
    <w:p w:rsidR="00171BBF" w:rsidRPr="0021758F" w:rsidRDefault="00233CE2" w:rsidP="00233CE2">
      <w:pPr>
        <w:pStyle w:val="a6"/>
        <w:numPr>
          <w:ilvl w:val="0"/>
          <w:numId w:val="5"/>
        </w:numPr>
        <w:tabs>
          <w:tab w:val="left" w:pos="648"/>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Іноземні продукти та компанії. До них відносяться всесвітньо відомі бренди зарубіжних виробників, які мають сильну позицію в свідомості споживачів по всьому світу (McDonald's, Apple, Adidas і т.д.).</w:t>
      </w:r>
    </w:p>
    <w:p w:rsidR="00171BBF" w:rsidRPr="0021758F" w:rsidRDefault="00233CE2" w:rsidP="00233CE2">
      <w:pPr>
        <w:pStyle w:val="a6"/>
        <w:numPr>
          <w:ilvl w:val="0"/>
          <w:numId w:val="5"/>
        </w:numPr>
        <w:tabs>
          <w:tab w:val="left" w:pos="672"/>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 xml:space="preserve">Адаптована іноземна продукція та компанії. Це товари, вироблені іноземними компаніями, але адаптовані для українського ринку. </w:t>
      </w:r>
      <w:r w:rsidR="001C73D1" w:rsidRPr="0021758F">
        <w:rPr>
          <w:rFonts w:ascii="Times New Roman" w:hAnsi="Times New Roman" w:cs="Times New Roman"/>
          <w:sz w:val="28"/>
          <w:szCs w:val="28"/>
          <w:lang w:val="uk-UA"/>
        </w:rPr>
        <w:t>Компанія виробник</w:t>
      </w:r>
      <w:r w:rsidRPr="0021758F">
        <w:rPr>
          <w:rFonts w:ascii="Times New Roman" w:hAnsi="Times New Roman" w:cs="Times New Roman"/>
          <w:sz w:val="28"/>
          <w:szCs w:val="28"/>
          <w:lang w:val="uk-UA"/>
        </w:rPr>
        <w:t xml:space="preserve"> може відкрито вийти на національний ринок і запропонувати споживачам продукт під якісним брендом відомого бренду, але з більш звичною назвою або набором характеристик (шоколад "Корона" від міжнародної компанії Kraft Foods, кетчуп "Торчин" від Nestle).</w:t>
      </w:r>
    </w:p>
    <w:p w:rsidR="00171BBF" w:rsidRPr="0021758F" w:rsidRDefault="00233CE2" w:rsidP="00233CE2">
      <w:pPr>
        <w:pStyle w:val="a6"/>
        <w:numPr>
          <w:ilvl w:val="0"/>
          <w:numId w:val="5"/>
        </w:numPr>
        <w:tabs>
          <w:tab w:val="left" w:pos="643"/>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Історично відомі національні бренди, тобто бренди, які мають багаторічну славу і виражену національність. Такі бренди, як торт "Київський" або пиво "Оболонь", викликають стабільні позитивні асоціації серед споживачів і мають додаткову цінність.</w:t>
      </w:r>
    </w:p>
    <w:p w:rsidR="00171BBF" w:rsidRPr="0021758F" w:rsidRDefault="00233CE2" w:rsidP="003231DE">
      <w:pPr>
        <w:pStyle w:val="a6"/>
        <w:numPr>
          <w:ilvl w:val="0"/>
          <w:numId w:val="5"/>
        </w:numPr>
        <w:tabs>
          <w:tab w:val="left" w:pos="672"/>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Вітчизняні компанії та продукція, що претендують на статус міжнародного бренду. Це товари, послуги або компанії, які декларують себе брендами на ринку певної продукції (сік Jaffa, горілка Nemiroff і т.д.). Важливою перешкодою для брендингу є наявність ринкової можливості або ринкового простору для нового бренду. Якщо на ринку вже є велика кількість сильних брендів, то появу на ньому нових гравців практично виключено. Це пов'язано з різними обставинами: протистояння конкурентів, складністю створення продукту, який перевершує за своїми якостями, певним переналаштуванням ринку і т. д. Не останню роль відіграє сприйняття споживачів, свідомість яких вже зайнята</w:t>
      </w:r>
      <w:r w:rsidR="00A545A8" w:rsidRPr="0021758F">
        <w:rPr>
          <w:rFonts w:ascii="Times New Roman" w:hAnsi="Times New Roman" w:cs="Times New Roman"/>
          <w:sz w:val="28"/>
          <w:szCs w:val="28"/>
          <w:lang w:val="uk-UA"/>
        </w:rPr>
        <w:t xml:space="preserve"> </w:t>
      </w:r>
      <w:r w:rsidRPr="0021758F">
        <w:rPr>
          <w:rFonts w:ascii="Times New Roman" w:hAnsi="Times New Roman" w:cs="Times New Roman"/>
          <w:sz w:val="28"/>
          <w:szCs w:val="28"/>
          <w:lang w:val="uk-UA"/>
        </w:rPr>
        <w:t>іншими брендами.</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 xml:space="preserve">Успішна побудова сильного бренду не означає, що саме тут закінчується робота </w:t>
      </w:r>
      <w:r w:rsidR="00A545A8" w:rsidRPr="0021758F">
        <w:rPr>
          <w:rFonts w:ascii="Times New Roman" w:hAnsi="Times New Roman" w:cs="Times New Roman"/>
          <w:sz w:val="28"/>
          <w:szCs w:val="28"/>
          <w:lang w:val="uk-UA"/>
        </w:rPr>
        <w:t>бренд менеджера</w:t>
      </w:r>
      <w:r w:rsidRPr="0021758F">
        <w:rPr>
          <w:rFonts w:ascii="Times New Roman" w:hAnsi="Times New Roman" w:cs="Times New Roman"/>
          <w:sz w:val="28"/>
          <w:szCs w:val="28"/>
          <w:lang w:val="uk-UA"/>
        </w:rPr>
        <w:t>. Конкуренція в ринкових умовах робить процес брендингу майже нескінченним. Бренд є динамічним явищем і піддається небезпеці відносно швидкого руйнування. Як зазначили вищезгадані Al Rise і Jack Trout в своїй знаменитій книзі "Маркетингові війни", просунута торгова марка має значну інерцію і має здатність помилятися. Ринкова конкуренція робить проблему управління брендом не менш важливою, ніж його створення. Історія управління брендом знає багато прикладів як довголіття, так і дивовижного краху, здавалося б, непохитних брендів, особливо серед виробників побутової електроніки.</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Нарешті, глобалізація комунікацій сприяє швидкому розвитку всіх цих процесів. Бренди легко перетинають кордони, в результаті чого виникає явище глобального парадоксу, який зводиться до того, що чим більшим повинен бути ринок, тим більш спеціалізованими повинні бути представлені в ньому компанії і бренди.</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З розвитком ринкових відносин в Україні виник новий напрям діяльності — консалтингові послуги. Він виник у 90х роках і безпосередньо пов'язаний зі зміною економічної і політичної системи. У 21 ст. сфера консалтингу отримала стрімкий розвиток і вийшла на новий якісний рівень.</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Послуги фахівців консалтингових компаній необхідні для:</w:t>
      </w:r>
    </w:p>
    <w:p w:rsidR="00171BBF" w:rsidRPr="0021758F" w:rsidRDefault="00233CE2" w:rsidP="00233CE2">
      <w:pPr>
        <w:pStyle w:val="a6"/>
        <w:numPr>
          <w:ilvl w:val="0"/>
          <w:numId w:val="4"/>
        </w:numPr>
        <w:tabs>
          <w:tab w:val="left" w:pos="696"/>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управління бізнесом та його реорганізація;</w:t>
      </w:r>
    </w:p>
    <w:p w:rsidR="00171BBF" w:rsidRPr="0021758F" w:rsidRDefault="00233CE2" w:rsidP="00233CE2">
      <w:pPr>
        <w:pStyle w:val="a6"/>
        <w:numPr>
          <w:ilvl w:val="0"/>
          <w:numId w:val="4"/>
        </w:numPr>
        <w:tabs>
          <w:tab w:val="left" w:pos="734"/>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відновлення платоспроможності підприємства (або компанії);</w:t>
      </w:r>
    </w:p>
    <w:p w:rsidR="00171BBF" w:rsidRPr="0021758F" w:rsidRDefault="00233CE2" w:rsidP="00233CE2">
      <w:pPr>
        <w:pStyle w:val="a6"/>
        <w:numPr>
          <w:ilvl w:val="0"/>
          <w:numId w:val="4"/>
        </w:numPr>
        <w:tabs>
          <w:tab w:val="left" w:pos="691"/>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формування бюджету;</w:t>
      </w:r>
    </w:p>
    <w:p w:rsidR="00171BBF" w:rsidRPr="0021758F" w:rsidRDefault="0021758F" w:rsidP="00233CE2">
      <w:pPr>
        <w:pStyle w:val="a6"/>
        <w:numPr>
          <w:ilvl w:val="0"/>
          <w:numId w:val="4"/>
        </w:numPr>
        <w:tabs>
          <w:tab w:val="left" w:pos="696"/>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бізнес планування</w:t>
      </w:r>
      <w:r w:rsidR="00233CE2" w:rsidRPr="0021758F">
        <w:rPr>
          <w:rFonts w:ascii="Times New Roman" w:hAnsi="Times New Roman" w:cs="Times New Roman"/>
          <w:sz w:val="28"/>
          <w:szCs w:val="28"/>
          <w:lang w:val="uk-UA"/>
        </w:rPr>
        <w:t>;</w:t>
      </w:r>
    </w:p>
    <w:p w:rsidR="00171BBF" w:rsidRPr="0021758F" w:rsidRDefault="00233CE2" w:rsidP="00233CE2">
      <w:pPr>
        <w:pStyle w:val="a6"/>
        <w:numPr>
          <w:ilvl w:val="0"/>
          <w:numId w:val="4"/>
        </w:numPr>
        <w:tabs>
          <w:tab w:val="left" w:pos="696"/>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супроводу злиття компаній;</w:t>
      </w:r>
    </w:p>
    <w:p w:rsidR="00171BBF" w:rsidRPr="0021758F" w:rsidRDefault="00233CE2" w:rsidP="00233CE2">
      <w:pPr>
        <w:pStyle w:val="a6"/>
        <w:numPr>
          <w:ilvl w:val="0"/>
          <w:numId w:val="4"/>
        </w:numPr>
        <w:tabs>
          <w:tab w:val="left" w:pos="691"/>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придбання майна;</w:t>
      </w:r>
    </w:p>
    <w:p w:rsidR="00171BBF" w:rsidRPr="0021758F" w:rsidRDefault="00233CE2" w:rsidP="00233CE2">
      <w:pPr>
        <w:pStyle w:val="a6"/>
        <w:numPr>
          <w:ilvl w:val="0"/>
          <w:numId w:val="4"/>
        </w:numPr>
        <w:tabs>
          <w:tab w:val="left" w:pos="719"/>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підготовки аналітичних документів, підготовки фінансових прогнозів та ін.</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Деякі ситуації, в яких доцільно скористатися консалтинговими послугами:</w:t>
      </w:r>
    </w:p>
    <w:p w:rsidR="00171BBF" w:rsidRPr="0021758F" w:rsidRDefault="00233CE2" w:rsidP="00233CE2">
      <w:pPr>
        <w:pStyle w:val="a6"/>
        <w:numPr>
          <w:ilvl w:val="0"/>
          <w:numId w:val="4"/>
        </w:numPr>
        <w:tabs>
          <w:tab w:val="left" w:pos="696"/>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компанія переживає стагнацію, а керівництво не має ідей для подолання кризи та перспектив розвитку;</w:t>
      </w:r>
    </w:p>
    <w:p w:rsidR="00171BBF" w:rsidRPr="0021758F" w:rsidRDefault="00233CE2" w:rsidP="00233CE2">
      <w:pPr>
        <w:pStyle w:val="a6"/>
        <w:numPr>
          <w:ilvl w:val="0"/>
          <w:numId w:val="4"/>
        </w:numPr>
        <w:tabs>
          <w:tab w:val="left" w:pos="720"/>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відсутність у управлінського персоналу знань і досвіду роботи в бізнесі;</w:t>
      </w:r>
    </w:p>
    <w:p w:rsidR="00171BBF" w:rsidRPr="0021758F" w:rsidRDefault="00233CE2" w:rsidP="00233CE2">
      <w:pPr>
        <w:pStyle w:val="a6"/>
        <w:numPr>
          <w:ilvl w:val="0"/>
          <w:numId w:val="4"/>
        </w:numPr>
        <w:tabs>
          <w:tab w:val="left" w:pos="740"/>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компанія розробила масштабний проєкт, але відсутність знань перешкоджає його реалізації в повному обсязі;</w:t>
      </w:r>
    </w:p>
    <w:p w:rsidR="00171BBF" w:rsidRPr="0021758F" w:rsidRDefault="00233CE2" w:rsidP="00233CE2">
      <w:pPr>
        <w:pStyle w:val="a6"/>
        <w:numPr>
          <w:ilvl w:val="0"/>
          <w:numId w:val="4"/>
        </w:numPr>
        <w:tabs>
          <w:tab w:val="left" w:pos="686"/>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необхідність проведення аудиту із залученням незалежних експертів;</w:t>
      </w:r>
    </w:p>
    <w:p w:rsidR="00171BBF" w:rsidRPr="0021758F" w:rsidRDefault="00233CE2" w:rsidP="00233CE2">
      <w:pPr>
        <w:pStyle w:val="a6"/>
        <w:numPr>
          <w:ilvl w:val="0"/>
          <w:numId w:val="4"/>
        </w:numPr>
        <w:tabs>
          <w:tab w:val="left" w:pos="710"/>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існувала необхідність підвищення ефективності персоналу;</w:t>
      </w:r>
    </w:p>
    <w:p w:rsidR="00171BBF" w:rsidRPr="0021758F" w:rsidRDefault="00233CE2" w:rsidP="00233CE2">
      <w:pPr>
        <w:pStyle w:val="a6"/>
        <w:numPr>
          <w:ilvl w:val="0"/>
          <w:numId w:val="4"/>
        </w:numPr>
        <w:tabs>
          <w:tab w:val="left" w:pos="763"/>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необхідно вибрати висококваліфікованих фахівців.</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Види та форми консультаційних послуг.</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Два критерії, що лежать в основі класифікації консалтингу:</w:t>
      </w:r>
    </w:p>
    <w:p w:rsidR="00171BBF" w:rsidRPr="0021758F" w:rsidRDefault="00233CE2" w:rsidP="00233CE2">
      <w:pPr>
        <w:pStyle w:val="a6"/>
        <w:numPr>
          <w:ilvl w:val="0"/>
          <w:numId w:val="3"/>
        </w:numPr>
        <w:tabs>
          <w:tab w:val="left" w:pos="657"/>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Предмет консультації. Предметний консалтинг є загальним у клієнтській сфері. Це консультування з загальних питань ведення бізнесу, специфіки організації виробництва, фінансової діяльності.</w:t>
      </w:r>
    </w:p>
    <w:p w:rsidR="00171BBF" w:rsidRPr="0021758F" w:rsidRDefault="00233CE2" w:rsidP="00233CE2">
      <w:pPr>
        <w:pStyle w:val="a6"/>
        <w:numPr>
          <w:ilvl w:val="0"/>
          <w:numId w:val="3"/>
        </w:numPr>
        <w:tabs>
          <w:tab w:val="left" w:pos="691"/>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Методологія (форма організації консультації). Методичний консалтинг використовується самими фахівцями. Вони проводять експертні, навчальні, технологічні консультації.</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Керівники сучасних підприємств через різні обставини ухвалюють рішення щодо користування інформаційними послугами ззовні. Інформаційний брокер — людина, яка виконує функцію посередника у соціальній мережі, пов'язуючи між собою групи людей, налагоджуючи міцні зв'язки між фахівцями, відкриваючи їм доступ до інформації.</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Означений спеціаліст виконує, по суті, дві функції:</w:t>
      </w:r>
    </w:p>
    <w:p w:rsidR="00171BBF" w:rsidRPr="0021758F" w:rsidRDefault="00233CE2" w:rsidP="00233CE2">
      <w:pPr>
        <w:pStyle w:val="a6"/>
        <w:numPr>
          <w:ilvl w:val="0"/>
          <w:numId w:val="4"/>
        </w:numPr>
        <w:tabs>
          <w:tab w:val="left" w:pos="715"/>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ідентифікує інформацію, яка цікавить користувача,</w:t>
      </w:r>
    </w:p>
    <w:p w:rsidR="00171BBF" w:rsidRPr="0021758F" w:rsidRDefault="00233CE2" w:rsidP="00233CE2">
      <w:pPr>
        <w:pStyle w:val="a6"/>
        <w:numPr>
          <w:ilvl w:val="0"/>
          <w:numId w:val="4"/>
        </w:numPr>
        <w:tabs>
          <w:tab w:val="left" w:pos="705"/>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допомагає йому обрати технічні засоби для забезпечення доступу до неї, а потім і розпорядитися нею.</w:t>
      </w:r>
    </w:p>
    <w:p w:rsidR="00171BBF" w:rsidRPr="0021758F" w:rsidRDefault="00233CE2" w:rsidP="00233CE2">
      <w:pPr>
        <w:spacing w:line="360" w:lineRule="auto"/>
        <w:ind w:firstLine="720"/>
        <w:jc w:val="both"/>
        <w:rPr>
          <w:rFonts w:ascii="Times New Roman" w:hAnsi="Times New Roman" w:cs="Times New Roman"/>
          <w:b/>
          <w:sz w:val="28"/>
          <w:szCs w:val="28"/>
          <w:lang w:val="uk-UA"/>
        </w:rPr>
      </w:pPr>
      <w:r w:rsidRPr="0021758F">
        <w:rPr>
          <w:rFonts w:ascii="Times New Roman" w:hAnsi="Times New Roman" w:cs="Times New Roman"/>
          <w:b/>
          <w:sz w:val="28"/>
          <w:szCs w:val="28"/>
          <w:lang w:val="uk-UA"/>
        </w:rPr>
        <w:t>Таблиця 1. Універсальна класифікація консалтингу</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7399"/>
      </w:tblGrid>
      <w:tr w:rsidR="00233CE2" w:rsidRPr="0021758F" w:rsidTr="0021758F">
        <w:trPr>
          <w:trHeight w:val="354"/>
        </w:trPr>
        <w:tc>
          <w:tcPr>
            <w:tcW w:w="2206" w:type="dxa"/>
          </w:tcPr>
          <w:p w:rsidR="00171BBF" w:rsidRPr="0021758F" w:rsidRDefault="00233CE2" w:rsidP="0021758F">
            <w:pPr>
              <w:pStyle w:val="TableParagraph"/>
              <w:ind w:left="0"/>
              <w:jc w:val="center"/>
              <w:rPr>
                <w:sz w:val="28"/>
                <w:szCs w:val="28"/>
                <w:lang w:val="uk-UA"/>
              </w:rPr>
            </w:pPr>
            <w:r w:rsidRPr="0021758F">
              <w:rPr>
                <w:sz w:val="28"/>
                <w:szCs w:val="28"/>
                <w:lang w:val="uk-UA"/>
              </w:rPr>
              <w:t>Питання</w:t>
            </w:r>
          </w:p>
        </w:tc>
        <w:tc>
          <w:tcPr>
            <w:tcW w:w="7399" w:type="dxa"/>
          </w:tcPr>
          <w:p w:rsidR="00171BBF" w:rsidRPr="0021758F" w:rsidRDefault="00233CE2" w:rsidP="0021758F">
            <w:pPr>
              <w:pStyle w:val="TableParagraph"/>
              <w:ind w:left="0"/>
              <w:jc w:val="center"/>
              <w:rPr>
                <w:sz w:val="28"/>
                <w:szCs w:val="28"/>
                <w:lang w:val="uk-UA"/>
              </w:rPr>
            </w:pPr>
            <w:r w:rsidRPr="0021758F">
              <w:rPr>
                <w:sz w:val="28"/>
                <w:szCs w:val="28"/>
                <w:lang w:val="uk-UA"/>
              </w:rPr>
              <w:t>Напрями діяльності</w:t>
            </w:r>
          </w:p>
        </w:tc>
      </w:tr>
      <w:tr w:rsidR="00233CE2" w:rsidRPr="0021758F" w:rsidTr="0021758F">
        <w:trPr>
          <w:trHeight w:val="447"/>
        </w:trPr>
        <w:tc>
          <w:tcPr>
            <w:tcW w:w="2206" w:type="dxa"/>
            <w:vAlign w:val="center"/>
          </w:tcPr>
          <w:p w:rsidR="00171BBF" w:rsidRPr="0021758F" w:rsidRDefault="00233CE2" w:rsidP="0021758F">
            <w:pPr>
              <w:pStyle w:val="TableParagraph"/>
              <w:ind w:left="0"/>
              <w:rPr>
                <w:sz w:val="28"/>
                <w:szCs w:val="28"/>
                <w:lang w:val="uk-UA"/>
              </w:rPr>
            </w:pPr>
            <w:r w:rsidRPr="0021758F">
              <w:rPr>
                <w:sz w:val="28"/>
                <w:szCs w:val="28"/>
                <w:lang w:val="uk-UA"/>
              </w:rPr>
              <w:t>Управління</w:t>
            </w:r>
          </w:p>
        </w:tc>
        <w:tc>
          <w:tcPr>
            <w:tcW w:w="7399" w:type="dxa"/>
          </w:tcPr>
          <w:p w:rsidR="00171BBF" w:rsidRPr="0021758F" w:rsidRDefault="00233CE2" w:rsidP="0021758F">
            <w:pPr>
              <w:pStyle w:val="TableParagraph"/>
              <w:ind w:left="0"/>
              <w:jc w:val="both"/>
              <w:rPr>
                <w:sz w:val="28"/>
                <w:szCs w:val="28"/>
                <w:lang w:val="uk-UA"/>
              </w:rPr>
            </w:pPr>
            <w:r w:rsidRPr="0021758F">
              <w:rPr>
                <w:sz w:val="28"/>
                <w:szCs w:val="28"/>
                <w:lang w:val="uk-UA"/>
              </w:rPr>
              <w:t>Оцінка стану діяльності, створення організаційної структури, пошук потенційних партнерів, вихід з кризи</w:t>
            </w:r>
          </w:p>
        </w:tc>
      </w:tr>
      <w:tr w:rsidR="00233CE2" w:rsidRPr="0021758F" w:rsidTr="0021758F">
        <w:trPr>
          <w:trHeight w:val="807"/>
        </w:trPr>
        <w:tc>
          <w:tcPr>
            <w:tcW w:w="2206" w:type="dxa"/>
            <w:vAlign w:val="center"/>
          </w:tcPr>
          <w:p w:rsidR="00171BBF" w:rsidRPr="0021758F" w:rsidRDefault="00233CE2" w:rsidP="0021758F">
            <w:pPr>
              <w:pStyle w:val="TableParagraph"/>
              <w:ind w:left="0"/>
              <w:rPr>
                <w:sz w:val="28"/>
                <w:szCs w:val="28"/>
                <w:lang w:val="uk-UA"/>
              </w:rPr>
            </w:pPr>
            <w:r w:rsidRPr="0021758F">
              <w:rPr>
                <w:sz w:val="28"/>
                <w:szCs w:val="28"/>
                <w:lang w:val="uk-UA"/>
              </w:rPr>
              <w:t>Адміністрування</w:t>
            </w:r>
          </w:p>
        </w:tc>
        <w:tc>
          <w:tcPr>
            <w:tcW w:w="7399" w:type="dxa"/>
          </w:tcPr>
          <w:p w:rsidR="00171BBF" w:rsidRPr="0021758F" w:rsidRDefault="00233CE2" w:rsidP="0021758F">
            <w:pPr>
              <w:pStyle w:val="TableParagraph"/>
              <w:ind w:left="0"/>
              <w:jc w:val="both"/>
              <w:rPr>
                <w:sz w:val="28"/>
                <w:szCs w:val="28"/>
                <w:lang w:val="uk-UA"/>
              </w:rPr>
            </w:pPr>
            <w:r w:rsidRPr="0021758F">
              <w:rPr>
                <w:sz w:val="28"/>
                <w:szCs w:val="28"/>
                <w:lang w:val="uk-UA"/>
              </w:rPr>
              <w:t>Оптимізація документообігу, удосконалення внутрішньої організації підприємства (або компанії), координація людських і матеріальних ресурсів для ефективного виконання завдань</w:t>
            </w:r>
          </w:p>
        </w:tc>
      </w:tr>
      <w:tr w:rsidR="00233CE2" w:rsidRPr="0021758F" w:rsidTr="0021758F">
        <w:trPr>
          <w:trHeight w:val="482"/>
        </w:trPr>
        <w:tc>
          <w:tcPr>
            <w:tcW w:w="2206" w:type="dxa"/>
            <w:vAlign w:val="center"/>
          </w:tcPr>
          <w:p w:rsidR="00171BBF" w:rsidRPr="0021758F" w:rsidRDefault="00233CE2" w:rsidP="0021758F">
            <w:pPr>
              <w:pStyle w:val="TableParagraph"/>
              <w:ind w:left="0"/>
              <w:rPr>
                <w:sz w:val="28"/>
                <w:szCs w:val="28"/>
                <w:lang w:val="uk-UA"/>
              </w:rPr>
            </w:pPr>
            <w:r w:rsidRPr="0021758F">
              <w:rPr>
                <w:sz w:val="28"/>
                <w:szCs w:val="28"/>
                <w:lang w:val="uk-UA"/>
              </w:rPr>
              <w:t>Фінанси</w:t>
            </w:r>
          </w:p>
        </w:tc>
        <w:tc>
          <w:tcPr>
            <w:tcW w:w="7399" w:type="dxa"/>
          </w:tcPr>
          <w:p w:rsidR="00171BBF" w:rsidRPr="0021758F" w:rsidRDefault="00233CE2" w:rsidP="0021758F">
            <w:pPr>
              <w:pStyle w:val="TableParagraph"/>
              <w:ind w:left="0"/>
              <w:jc w:val="both"/>
              <w:rPr>
                <w:sz w:val="28"/>
                <w:szCs w:val="28"/>
                <w:lang w:val="uk-UA"/>
              </w:rPr>
            </w:pPr>
            <w:r w:rsidRPr="0021758F">
              <w:rPr>
                <w:sz w:val="28"/>
                <w:szCs w:val="28"/>
                <w:lang w:val="uk-UA"/>
              </w:rPr>
              <w:t>Моніторинг та аналіз фінансів, податків, способів збільшення прибутку, зниження собівартості продукції</w:t>
            </w:r>
          </w:p>
        </w:tc>
      </w:tr>
      <w:tr w:rsidR="00233CE2" w:rsidRPr="0021758F" w:rsidTr="0021758F">
        <w:trPr>
          <w:trHeight w:val="478"/>
        </w:trPr>
        <w:tc>
          <w:tcPr>
            <w:tcW w:w="2206" w:type="dxa"/>
            <w:vAlign w:val="center"/>
          </w:tcPr>
          <w:p w:rsidR="00171BBF" w:rsidRPr="0021758F" w:rsidRDefault="00233CE2" w:rsidP="0021758F">
            <w:pPr>
              <w:pStyle w:val="TableParagraph"/>
              <w:ind w:left="0"/>
              <w:rPr>
                <w:sz w:val="28"/>
                <w:szCs w:val="28"/>
                <w:lang w:val="uk-UA"/>
              </w:rPr>
            </w:pPr>
            <w:r w:rsidRPr="0021758F">
              <w:rPr>
                <w:sz w:val="28"/>
                <w:szCs w:val="28"/>
                <w:lang w:val="uk-UA"/>
              </w:rPr>
              <w:t>Кадри</w:t>
            </w:r>
          </w:p>
        </w:tc>
        <w:tc>
          <w:tcPr>
            <w:tcW w:w="7399" w:type="dxa"/>
          </w:tcPr>
          <w:p w:rsidR="00171BBF" w:rsidRPr="0021758F" w:rsidRDefault="00233CE2" w:rsidP="0021758F">
            <w:pPr>
              <w:pStyle w:val="TableParagraph"/>
              <w:ind w:left="0"/>
              <w:jc w:val="both"/>
              <w:rPr>
                <w:sz w:val="28"/>
                <w:szCs w:val="28"/>
                <w:lang w:val="uk-UA"/>
              </w:rPr>
            </w:pPr>
            <w:r w:rsidRPr="0021758F">
              <w:rPr>
                <w:sz w:val="28"/>
                <w:szCs w:val="28"/>
                <w:lang w:val="uk-UA"/>
              </w:rPr>
              <w:t>Формування персоналу, проведення тренінгів з побудови команди, розвитку корпоративної етики, розробки стимулів</w:t>
            </w:r>
          </w:p>
        </w:tc>
      </w:tr>
      <w:tr w:rsidR="00233CE2" w:rsidRPr="0021758F" w:rsidTr="0021758F">
        <w:trPr>
          <w:trHeight w:val="472"/>
        </w:trPr>
        <w:tc>
          <w:tcPr>
            <w:tcW w:w="2206" w:type="dxa"/>
            <w:vAlign w:val="center"/>
          </w:tcPr>
          <w:p w:rsidR="00171BBF" w:rsidRPr="0021758F" w:rsidRDefault="00233CE2" w:rsidP="0021758F">
            <w:pPr>
              <w:pStyle w:val="TableParagraph"/>
              <w:ind w:left="0"/>
              <w:rPr>
                <w:sz w:val="28"/>
                <w:szCs w:val="28"/>
                <w:lang w:val="uk-UA"/>
              </w:rPr>
            </w:pPr>
            <w:r w:rsidRPr="0021758F">
              <w:rPr>
                <w:sz w:val="28"/>
                <w:szCs w:val="28"/>
                <w:lang w:val="uk-UA"/>
              </w:rPr>
              <w:t>Аналіз вимог ринку</w:t>
            </w:r>
          </w:p>
        </w:tc>
        <w:tc>
          <w:tcPr>
            <w:tcW w:w="7399" w:type="dxa"/>
          </w:tcPr>
          <w:p w:rsidR="00171BBF" w:rsidRPr="0021758F" w:rsidRDefault="00233CE2" w:rsidP="0021758F">
            <w:pPr>
              <w:pStyle w:val="TableParagraph"/>
              <w:ind w:left="0"/>
              <w:jc w:val="both"/>
              <w:rPr>
                <w:sz w:val="28"/>
                <w:szCs w:val="28"/>
                <w:lang w:val="uk-UA"/>
              </w:rPr>
            </w:pPr>
            <w:r w:rsidRPr="0021758F">
              <w:rPr>
                <w:sz w:val="28"/>
                <w:szCs w:val="28"/>
                <w:lang w:val="uk-UA"/>
              </w:rPr>
              <w:t>Адаптація компанії до чинних стандартів (формування ціни на товари, оновлення продукції)</w:t>
            </w:r>
          </w:p>
        </w:tc>
      </w:tr>
      <w:tr w:rsidR="00233CE2" w:rsidRPr="0021758F" w:rsidTr="0021758F">
        <w:trPr>
          <w:trHeight w:val="480"/>
        </w:trPr>
        <w:tc>
          <w:tcPr>
            <w:tcW w:w="2206" w:type="dxa"/>
            <w:vAlign w:val="center"/>
          </w:tcPr>
          <w:p w:rsidR="00171BBF" w:rsidRPr="0021758F" w:rsidRDefault="00233CE2" w:rsidP="0021758F">
            <w:pPr>
              <w:pStyle w:val="TableParagraph"/>
              <w:ind w:left="0"/>
              <w:rPr>
                <w:sz w:val="28"/>
                <w:szCs w:val="28"/>
                <w:lang w:val="uk-UA"/>
              </w:rPr>
            </w:pPr>
            <w:r w:rsidRPr="0021758F">
              <w:rPr>
                <w:sz w:val="28"/>
                <w:szCs w:val="28"/>
                <w:lang w:val="uk-UA"/>
              </w:rPr>
              <w:t>Виробництво</w:t>
            </w:r>
          </w:p>
        </w:tc>
        <w:tc>
          <w:tcPr>
            <w:tcW w:w="7399" w:type="dxa"/>
          </w:tcPr>
          <w:p w:rsidR="00171BBF" w:rsidRPr="0021758F" w:rsidRDefault="00233CE2" w:rsidP="0021758F">
            <w:pPr>
              <w:pStyle w:val="TableParagraph"/>
              <w:ind w:left="0"/>
              <w:jc w:val="both"/>
              <w:rPr>
                <w:sz w:val="28"/>
                <w:szCs w:val="28"/>
                <w:lang w:val="uk-UA"/>
              </w:rPr>
            </w:pPr>
            <w:r w:rsidRPr="0021758F">
              <w:rPr>
                <w:sz w:val="28"/>
                <w:szCs w:val="28"/>
                <w:lang w:val="uk-UA"/>
              </w:rPr>
              <w:t>Технічні консультації з питань розвитку виробничого процесу, підвищення продуктивності, реалізації продукції</w:t>
            </w:r>
          </w:p>
        </w:tc>
      </w:tr>
      <w:tr w:rsidR="00233CE2" w:rsidRPr="0021758F" w:rsidTr="0021758F">
        <w:trPr>
          <w:trHeight w:val="473"/>
        </w:trPr>
        <w:tc>
          <w:tcPr>
            <w:tcW w:w="2206" w:type="dxa"/>
            <w:vAlign w:val="center"/>
          </w:tcPr>
          <w:p w:rsidR="00171BBF" w:rsidRPr="0021758F" w:rsidRDefault="00233CE2" w:rsidP="0021758F">
            <w:pPr>
              <w:pStyle w:val="TableParagraph"/>
              <w:ind w:left="0"/>
              <w:rPr>
                <w:sz w:val="28"/>
                <w:szCs w:val="28"/>
                <w:lang w:val="uk-UA"/>
              </w:rPr>
            </w:pPr>
            <w:r w:rsidRPr="0021758F">
              <w:rPr>
                <w:sz w:val="28"/>
                <w:szCs w:val="28"/>
                <w:lang w:val="uk-UA"/>
              </w:rPr>
              <w:t>ІТ-технології</w:t>
            </w:r>
          </w:p>
        </w:tc>
        <w:tc>
          <w:tcPr>
            <w:tcW w:w="7399" w:type="dxa"/>
          </w:tcPr>
          <w:p w:rsidR="00171BBF" w:rsidRPr="0021758F" w:rsidRDefault="00233CE2" w:rsidP="0021758F">
            <w:pPr>
              <w:pStyle w:val="TableParagraph"/>
              <w:ind w:left="0"/>
              <w:jc w:val="both"/>
              <w:rPr>
                <w:sz w:val="28"/>
                <w:szCs w:val="28"/>
                <w:lang w:val="uk-UA"/>
              </w:rPr>
            </w:pPr>
            <w:r w:rsidRPr="0021758F">
              <w:rPr>
                <w:sz w:val="28"/>
                <w:szCs w:val="28"/>
                <w:lang w:val="uk-UA"/>
              </w:rPr>
              <w:t>Створення інформаційних систем компанії, верифікація, відновлення</w:t>
            </w:r>
          </w:p>
        </w:tc>
      </w:tr>
      <w:tr w:rsidR="00171BBF" w:rsidRPr="0021758F" w:rsidTr="0021758F">
        <w:trPr>
          <w:trHeight w:val="642"/>
        </w:trPr>
        <w:tc>
          <w:tcPr>
            <w:tcW w:w="2206" w:type="dxa"/>
            <w:vAlign w:val="center"/>
          </w:tcPr>
          <w:p w:rsidR="00171BBF" w:rsidRPr="0021758F" w:rsidRDefault="00233CE2" w:rsidP="0021758F">
            <w:pPr>
              <w:pStyle w:val="TableParagraph"/>
              <w:ind w:left="0"/>
              <w:rPr>
                <w:sz w:val="28"/>
                <w:szCs w:val="28"/>
                <w:lang w:val="uk-UA"/>
              </w:rPr>
            </w:pPr>
            <w:r w:rsidRPr="0021758F">
              <w:rPr>
                <w:sz w:val="28"/>
                <w:szCs w:val="28"/>
                <w:lang w:val="uk-UA"/>
              </w:rPr>
              <w:t>Спеціалізовані послуги</w:t>
            </w:r>
          </w:p>
        </w:tc>
        <w:tc>
          <w:tcPr>
            <w:tcW w:w="7399" w:type="dxa"/>
          </w:tcPr>
          <w:p w:rsidR="00171BBF" w:rsidRPr="0021758F" w:rsidRDefault="00233CE2" w:rsidP="0021758F">
            <w:pPr>
              <w:pStyle w:val="TableParagraph"/>
              <w:ind w:left="0"/>
              <w:jc w:val="both"/>
              <w:rPr>
                <w:sz w:val="28"/>
                <w:szCs w:val="28"/>
                <w:lang w:val="uk-UA"/>
              </w:rPr>
            </w:pPr>
            <w:r w:rsidRPr="0021758F">
              <w:rPr>
                <w:sz w:val="28"/>
                <w:szCs w:val="28"/>
                <w:lang w:val="uk-UA"/>
              </w:rPr>
              <w:t>Консалтинг з комунікацій, для малого бізнесу, на державних підприємствах, юридичних, інженерних, з екологічних питань</w:t>
            </w:r>
          </w:p>
        </w:tc>
      </w:tr>
    </w:tbl>
    <w:p w:rsidR="00171BBF" w:rsidRPr="0021758F" w:rsidRDefault="00171BBF" w:rsidP="00233CE2">
      <w:pPr>
        <w:pStyle w:val="a3"/>
        <w:spacing w:line="360" w:lineRule="auto"/>
        <w:ind w:left="0" w:firstLine="720"/>
        <w:rPr>
          <w:rFonts w:ascii="Times New Roman" w:hAnsi="Times New Roman" w:cs="Times New Roman"/>
          <w:b/>
          <w:sz w:val="28"/>
          <w:szCs w:val="28"/>
          <w:lang w:val="uk-UA"/>
        </w:rPr>
      </w:pP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Без кваліфікованої допомоги ціна інформації надзвичайно підвищується. Найважливіша здатність інформаційного брокера полягає в умінні добре розбиратися у банках даних, що є основним джерелом інформації. З розвитком інформаційних технологій все більше з'являтиметься банків даних текстів, зображень, музичних творів тощо. Робота інформаційного брокера передбачає попередній експертний відбір і здатність швидко аналізувати ситуацію.</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Інформаційним брокерством займаються комерційні структури та інформаційні центри. Серед них великі інформаційні корпорації, інформаційні заклади, інформаційно</w:t>
      </w:r>
      <w:r w:rsidR="0021758F">
        <w:rPr>
          <w:rFonts w:ascii="Times New Roman" w:hAnsi="Times New Roman" w:cs="Times New Roman"/>
          <w:sz w:val="28"/>
          <w:szCs w:val="28"/>
          <w:lang w:val="uk-UA"/>
        </w:rPr>
        <w:t>-</w:t>
      </w:r>
      <w:r w:rsidRPr="0021758F">
        <w:rPr>
          <w:rFonts w:ascii="Times New Roman" w:hAnsi="Times New Roman" w:cs="Times New Roman"/>
          <w:sz w:val="28"/>
          <w:szCs w:val="28"/>
          <w:lang w:val="uk-UA"/>
        </w:rPr>
        <w:t>аналітичні агентства, міжнародні інформаційні центри, науково</w:t>
      </w:r>
      <w:r w:rsidR="0021758F">
        <w:rPr>
          <w:rFonts w:ascii="Times New Roman" w:hAnsi="Times New Roman" w:cs="Times New Roman"/>
          <w:sz w:val="28"/>
          <w:szCs w:val="28"/>
          <w:lang w:val="uk-UA"/>
        </w:rPr>
        <w:t>-</w:t>
      </w:r>
      <w:r w:rsidRPr="0021758F">
        <w:rPr>
          <w:rFonts w:ascii="Times New Roman" w:hAnsi="Times New Roman" w:cs="Times New Roman"/>
          <w:sz w:val="28"/>
          <w:szCs w:val="28"/>
          <w:lang w:val="uk-UA"/>
        </w:rPr>
        <w:t>інформаційні центри.</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Послуги інформаційних брокерів складаються з надання: фінансово</w:t>
      </w:r>
      <w:r w:rsidR="0021758F">
        <w:rPr>
          <w:rFonts w:ascii="Times New Roman" w:hAnsi="Times New Roman" w:cs="Times New Roman"/>
          <w:sz w:val="28"/>
          <w:szCs w:val="28"/>
          <w:lang w:val="uk-UA"/>
        </w:rPr>
        <w:t>-</w:t>
      </w:r>
      <w:r w:rsidRPr="0021758F">
        <w:rPr>
          <w:rFonts w:ascii="Times New Roman" w:hAnsi="Times New Roman" w:cs="Times New Roman"/>
          <w:sz w:val="28"/>
          <w:szCs w:val="28"/>
          <w:lang w:val="uk-UA"/>
        </w:rPr>
        <w:t xml:space="preserve">біржової, рекламної, </w:t>
      </w:r>
      <w:r w:rsidR="0021758F" w:rsidRPr="0021758F">
        <w:rPr>
          <w:rFonts w:ascii="Times New Roman" w:hAnsi="Times New Roman" w:cs="Times New Roman"/>
          <w:sz w:val="28"/>
          <w:szCs w:val="28"/>
          <w:lang w:val="uk-UA"/>
        </w:rPr>
        <w:t>адресно-довідкової</w:t>
      </w:r>
      <w:r w:rsidRPr="0021758F">
        <w:rPr>
          <w:rFonts w:ascii="Times New Roman" w:hAnsi="Times New Roman" w:cs="Times New Roman"/>
          <w:sz w:val="28"/>
          <w:szCs w:val="28"/>
          <w:lang w:val="uk-UA"/>
        </w:rPr>
        <w:t>, комерційної, рейтингової інформації.</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Деякі компанії поєднують надання інформаційних послуг з послугами у сфері комп'ютерних інформаційних технологій, пропонують не тільки інформаційні, рекламні і консалтингові послуги для учасників фінансового ринку, але і за допомогою експертів готують і видають інформаційно</w:t>
      </w:r>
      <w:r w:rsidR="0021758F">
        <w:rPr>
          <w:rFonts w:ascii="Times New Roman" w:hAnsi="Times New Roman" w:cs="Times New Roman"/>
          <w:sz w:val="28"/>
          <w:szCs w:val="28"/>
          <w:lang w:val="uk-UA"/>
        </w:rPr>
        <w:t>-</w:t>
      </w:r>
      <w:r w:rsidRPr="0021758F">
        <w:rPr>
          <w:rFonts w:ascii="Times New Roman" w:hAnsi="Times New Roman" w:cs="Times New Roman"/>
          <w:sz w:val="28"/>
          <w:szCs w:val="28"/>
          <w:lang w:val="uk-UA"/>
        </w:rPr>
        <w:t>аналітичні видання.</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Інформаційний консалтинг — новий вид послуг на інформаційному ринку. Подібно до того, як самий кращий фахівець своєї справи не зможе без інструментів продемонструвати свою майстерність, самий кращий менеджер виявиться беззбройним без необхідної початкової інформації. До початку XXI ст. у сфері інформаційних послуг високими темпами зростає кількість фахівців з нових професій, пов'язаних із інжиніринговими і консультаційними послугами.</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До 80х років XX ст. основним виробником інформаційно</w:t>
      </w:r>
      <w:r w:rsidR="0021758F">
        <w:rPr>
          <w:rFonts w:ascii="Times New Roman" w:hAnsi="Times New Roman" w:cs="Times New Roman"/>
          <w:sz w:val="28"/>
          <w:szCs w:val="28"/>
          <w:lang w:val="uk-UA"/>
        </w:rPr>
        <w:t>-</w:t>
      </w:r>
      <w:r w:rsidRPr="0021758F">
        <w:rPr>
          <w:rFonts w:ascii="Times New Roman" w:hAnsi="Times New Roman" w:cs="Times New Roman"/>
          <w:sz w:val="28"/>
          <w:szCs w:val="28"/>
          <w:lang w:val="uk-UA"/>
        </w:rPr>
        <w:t>консультаційних послуг у нашій країні були наукові установи та вищі навчальні заклади, більшість з яких працювала на некомерційній основі. Асортимент послуг був досить вузький: поширювані за підпискою інформаційні видання, бібліотечне обслуговування, підбір на основі запитів копій першоджерел, періодичні консультації. Проте вже з середини 70х років у розвинених країнах почали створюватися національні та глобальні мережі передачі даних, а все більш популярним видом інформаційно</w:t>
      </w:r>
      <w:r w:rsidR="0021758F">
        <w:rPr>
          <w:rFonts w:ascii="Times New Roman" w:hAnsi="Times New Roman" w:cs="Times New Roman"/>
          <w:sz w:val="28"/>
          <w:szCs w:val="28"/>
          <w:lang w:val="uk-UA"/>
        </w:rPr>
        <w:t>-</w:t>
      </w:r>
      <w:r w:rsidRPr="0021758F">
        <w:rPr>
          <w:rFonts w:ascii="Times New Roman" w:hAnsi="Times New Roman" w:cs="Times New Roman"/>
          <w:sz w:val="28"/>
          <w:szCs w:val="28"/>
          <w:lang w:val="uk-UA"/>
        </w:rPr>
        <w:t>консультаційних послуг стає діалоговий пошук інформації у віддалених від користувача базах даних. Спостерігається швидке зростання кількості дрібних інформаційних центрів й індивідуальних консультантів, що спеціалізуються у певній сфері.</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У результаті всіх цих процесів і сформувався особливий вид консультаційних послуг — інформаційний консалтинг. Володіючи глибокими інтеграційними властивостями, він має унікальну можливість залучати до консалтингового процесу всі найсучасніші досягнення науки, узагальнюючи цінний досвід і знання різних дослідників, застосовуючи їх в управлінських процесах, активно беручи участь у формуванні нового соціально</w:t>
      </w:r>
      <w:r w:rsidR="001C73D1">
        <w:rPr>
          <w:rFonts w:ascii="Times New Roman" w:hAnsi="Times New Roman" w:cs="Times New Roman"/>
          <w:sz w:val="28"/>
          <w:szCs w:val="28"/>
          <w:lang w:val="uk-UA"/>
        </w:rPr>
        <w:t>-</w:t>
      </w:r>
      <w:r w:rsidRPr="0021758F">
        <w:rPr>
          <w:rFonts w:ascii="Times New Roman" w:hAnsi="Times New Roman" w:cs="Times New Roman"/>
          <w:sz w:val="28"/>
          <w:szCs w:val="28"/>
          <w:lang w:val="uk-UA"/>
        </w:rPr>
        <w:t>економічного та інформаційного простору. Ця цінна властивість додає інформаційному консалтингу цілісний, самостійний характер, відкриває широкі перспективи його подальшого розвитку.</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Інформаційний консалтинг покликаний зіграти роль особливої сполучної ланки у процесі становлення і зміцнення інформаційного суспільства. Він знаходиться у ряді найбільш значущих і актуальних інструментів ефективного ведення бізнесу. Його поява надає право стверджувати про позитивні тенденції у розвитку сучасного управління соціально</w:t>
      </w:r>
      <w:r w:rsidR="0021758F">
        <w:rPr>
          <w:rFonts w:ascii="Times New Roman" w:hAnsi="Times New Roman" w:cs="Times New Roman"/>
          <w:sz w:val="28"/>
          <w:szCs w:val="28"/>
          <w:lang w:val="uk-UA"/>
        </w:rPr>
        <w:t>-</w:t>
      </w:r>
      <w:r w:rsidRPr="0021758F">
        <w:rPr>
          <w:rFonts w:ascii="Times New Roman" w:hAnsi="Times New Roman" w:cs="Times New Roman"/>
          <w:sz w:val="28"/>
          <w:szCs w:val="28"/>
          <w:lang w:val="uk-UA"/>
        </w:rPr>
        <w:t>культурними процесами у наший країні.</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У сучасному розумінні інформаційний консалтинг охоплює консультування, системну інтеграцію, обслуговування інформаційних систем та інформаційних мереж.</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У цих напрямах консалтингові організації вирішують різноманітні завдання, серед яких:</w:t>
      </w:r>
    </w:p>
    <w:p w:rsidR="00171BBF" w:rsidRPr="0021758F" w:rsidRDefault="00233CE2" w:rsidP="00233CE2">
      <w:pPr>
        <w:pStyle w:val="a6"/>
        <w:numPr>
          <w:ilvl w:val="0"/>
          <w:numId w:val="4"/>
        </w:numPr>
        <w:tabs>
          <w:tab w:val="left" w:pos="726"/>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створення і управління роботою локальних мереж;</w:t>
      </w:r>
    </w:p>
    <w:p w:rsidR="00171BBF" w:rsidRPr="0021758F" w:rsidRDefault="00233CE2" w:rsidP="00233CE2">
      <w:pPr>
        <w:pStyle w:val="a6"/>
        <w:numPr>
          <w:ilvl w:val="0"/>
          <w:numId w:val="4"/>
        </w:numPr>
        <w:tabs>
          <w:tab w:val="left" w:pos="707"/>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організація інформаційних сховищ;</w:t>
      </w:r>
    </w:p>
    <w:p w:rsidR="00171BBF" w:rsidRPr="0021758F" w:rsidRDefault="00233CE2" w:rsidP="00233CE2">
      <w:pPr>
        <w:pStyle w:val="a6"/>
        <w:numPr>
          <w:ilvl w:val="0"/>
          <w:numId w:val="4"/>
        </w:numPr>
        <w:tabs>
          <w:tab w:val="left" w:pos="697"/>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вдосконалення інформаційної структури підприємництва;</w:t>
      </w:r>
    </w:p>
    <w:p w:rsidR="00171BBF" w:rsidRPr="0021758F" w:rsidRDefault="00233CE2" w:rsidP="00233CE2">
      <w:pPr>
        <w:pStyle w:val="a6"/>
        <w:numPr>
          <w:ilvl w:val="0"/>
          <w:numId w:val="4"/>
        </w:numPr>
        <w:tabs>
          <w:tab w:val="left" w:pos="697"/>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обробка даних на портативних персональних комп'ютерах;</w:t>
      </w:r>
    </w:p>
    <w:p w:rsidR="00171BBF" w:rsidRPr="0021758F" w:rsidRDefault="00233CE2" w:rsidP="00233CE2">
      <w:pPr>
        <w:pStyle w:val="a6"/>
        <w:numPr>
          <w:ilvl w:val="0"/>
          <w:numId w:val="4"/>
        </w:numPr>
        <w:tabs>
          <w:tab w:val="left" w:pos="731"/>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архітектура та можливості інформаційних систем;</w:t>
      </w:r>
    </w:p>
    <w:p w:rsidR="00171BBF" w:rsidRPr="0021758F" w:rsidRDefault="00233CE2" w:rsidP="00233CE2">
      <w:pPr>
        <w:pStyle w:val="a6"/>
        <w:numPr>
          <w:ilvl w:val="0"/>
          <w:numId w:val="4"/>
        </w:numPr>
        <w:tabs>
          <w:tab w:val="left" w:pos="707"/>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розробка методів безпеки даних;</w:t>
      </w:r>
    </w:p>
    <w:p w:rsidR="00171BBF" w:rsidRPr="0021758F" w:rsidRDefault="00233CE2" w:rsidP="00233CE2">
      <w:pPr>
        <w:pStyle w:val="a6"/>
        <w:numPr>
          <w:ilvl w:val="0"/>
          <w:numId w:val="4"/>
        </w:numPr>
        <w:tabs>
          <w:tab w:val="left" w:pos="707"/>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планування розвитку інформаційних технологій у компаніях.</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Інформаційний консалтинг надається спеціальними організаціями. Ці організації окрім консалтингових послуг здійснюють продаж прикладних програм. Водночас великі підприємства мають свої консалтингові підрозділи.</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 xml:space="preserve">На сучасних підприємствах також </w:t>
      </w:r>
      <w:r w:rsidR="001C73D1">
        <w:rPr>
          <w:rFonts w:ascii="Times New Roman" w:hAnsi="Times New Roman" w:cs="Times New Roman"/>
          <w:sz w:val="28"/>
          <w:szCs w:val="28"/>
          <w:lang w:val="uk-UA"/>
        </w:rPr>
        <w:t>використовують</w:t>
      </w:r>
      <w:r w:rsidRPr="0021758F">
        <w:rPr>
          <w:rFonts w:ascii="Times New Roman" w:hAnsi="Times New Roman" w:cs="Times New Roman"/>
          <w:sz w:val="28"/>
          <w:szCs w:val="28"/>
          <w:lang w:val="uk-UA"/>
        </w:rPr>
        <w:t>ся спеціалізовані інформаційно</w:t>
      </w:r>
      <w:r w:rsidR="00BA29EC">
        <w:rPr>
          <w:rFonts w:ascii="Times New Roman" w:hAnsi="Times New Roman" w:cs="Times New Roman"/>
          <w:sz w:val="28"/>
          <w:szCs w:val="28"/>
          <w:lang w:val="uk-UA"/>
        </w:rPr>
        <w:t>-</w:t>
      </w:r>
      <w:r w:rsidRPr="0021758F">
        <w:rPr>
          <w:rFonts w:ascii="Times New Roman" w:hAnsi="Times New Roman" w:cs="Times New Roman"/>
          <w:sz w:val="28"/>
          <w:szCs w:val="28"/>
          <w:lang w:val="uk-UA"/>
        </w:rPr>
        <w:t>аналітичні системи. Наприклад, інформаційно</w:t>
      </w:r>
      <w:r w:rsidR="00BA29EC">
        <w:rPr>
          <w:rFonts w:ascii="Times New Roman" w:hAnsi="Times New Roman" w:cs="Times New Roman"/>
          <w:sz w:val="28"/>
          <w:szCs w:val="28"/>
          <w:lang w:val="uk-UA"/>
        </w:rPr>
        <w:t>-</w:t>
      </w:r>
      <w:r w:rsidRPr="0021758F">
        <w:rPr>
          <w:rFonts w:ascii="Times New Roman" w:hAnsi="Times New Roman" w:cs="Times New Roman"/>
          <w:sz w:val="28"/>
          <w:szCs w:val="28"/>
          <w:lang w:val="uk-UA"/>
        </w:rPr>
        <w:t>аналітична система "КОН</w:t>
      </w:r>
      <w:r w:rsidR="0046235C">
        <w:rPr>
          <w:rFonts w:ascii="Times New Roman" w:hAnsi="Times New Roman" w:cs="Times New Roman"/>
          <w:sz w:val="28"/>
          <w:szCs w:val="28"/>
          <w:lang w:val="uk-UA"/>
        </w:rPr>
        <w:t>САЛТИНГ</w:t>
      </w:r>
      <w:r w:rsidRPr="0021758F">
        <w:rPr>
          <w:rFonts w:ascii="Times New Roman" w:hAnsi="Times New Roman" w:cs="Times New Roman"/>
          <w:sz w:val="28"/>
          <w:szCs w:val="28"/>
          <w:lang w:val="uk-UA"/>
        </w:rPr>
        <w:t xml:space="preserve"> СТАНДАРТ", або "ЛІГА ЗАКОН", сприяє</w:t>
      </w:r>
      <w:r w:rsidR="00BA29EC">
        <w:rPr>
          <w:rFonts w:ascii="Times New Roman" w:hAnsi="Times New Roman" w:cs="Times New Roman"/>
          <w:sz w:val="28"/>
          <w:szCs w:val="28"/>
          <w:lang w:val="uk-UA"/>
        </w:rPr>
        <w:t xml:space="preserve"> </w:t>
      </w:r>
      <w:r w:rsidRPr="0021758F">
        <w:rPr>
          <w:rFonts w:ascii="Times New Roman" w:hAnsi="Times New Roman" w:cs="Times New Roman"/>
          <w:sz w:val="28"/>
          <w:szCs w:val="28"/>
          <w:lang w:val="uk-UA"/>
        </w:rPr>
        <w:t>організації або окремому підприємцеві отримати нові можливості у вирішенні своїх юридичних і податково</w:t>
      </w:r>
      <w:r w:rsidR="001C73D1">
        <w:rPr>
          <w:rFonts w:ascii="Times New Roman" w:hAnsi="Times New Roman" w:cs="Times New Roman"/>
          <w:sz w:val="28"/>
          <w:szCs w:val="28"/>
          <w:lang w:val="uk-UA"/>
        </w:rPr>
        <w:t xml:space="preserve"> </w:t>
      </w:r>
      <w:r w:rsidRPr="0021758F">
        <w:rPr>
          <w:rFonts w:ascii="Times New Roman" w:hAnsi="Times New Roman" w:cs="Times New Roman"/>
          <w:sz w:val="28"/>
          <w:szCs w:val="28"/>
          <w:lang w:val="uk-UA"/>
        </w:rPr>
        <w:t>бухгалтерських задач, а саме:</w:t>
      </w:r>
    </w:p>
    <w:p w:rsidR="00171BBF" w:rsidRPr="0021758F" w:rsidRDefault="00233CE2" w:rsidP="00233CE2">
      <w:pPr>
        <w:pStyle w:val="a6"/>
        <w:numPr>
          <w:ilvl w:val="0"/>
          <w:numId w:val="4"/>
        </w:numPr>
        <w:tabs>
          <w:tab w:val="left" w:pos="700"/>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самостійно відповідати на питання по податках, обліку, договорах, оформленні персоналу та інших господарських питаннях за допомогою електронного помічника;</w:t>
      </w:r>
    </w:p>
    <w:p w:rsidR="00171BBF" w:rsidRPr="0021758F" w:rsidRDefault="00233CE2" w:rsidP="00233CE2">
      <w:pPr>
        <w:pStyle w:val="a6"/>
        <w:numPr>
          <w:ilvl w:val="0"/>
          <w:numId w:val="4"/>
        </w:numPr>
        <w:tabs>
          <w:tab w:val="left" w:pos="696"/>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отримувати відповіді від аудиторів та юристів за індивідуальними запитами;</w:t>
      </w:r>
    </w:p>
    <w:p w:rsidR="00171BBF" w:rsidRPr="0021758F" w:rsidRDefault="00233CE2" w:rsidP="00233CE2">
      <w:pPr>
        <w:pStyle w:val="a6"/>
        <w:numPr>
          <w:ilvl w:val="0"/>
          <w:numId w:val="4"/>
        </w:numPr>
        <w:tabs>
          <w:tab w:val="left" w:pos="696"/>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регулярно отримувати інформацію (у формі моніторингів і оглядів) від фахівців про те, що потрібно робити у зв'язку зі змінами в законодавстві;</w:t>
      </w:r>
    </w:p>
    <w:p w:rsidR="00171BBF" w:rsidRPr="0021758F" w:rsidRDefault="00233CE2" w:rsidP="00233CE2">
      <w:pPr>
        <w:pStyle w:val="a6"/>
        <w:numPr>
          <w:ilvl w:val="0"/>
          <w:numId w:val="4"/>
        </w:numPr>
        <w:tabs>
          <w:tab w:val="left" w:pos="686"/>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отримувати оперативну індивідуальну юридичну і податково</w:t>
      </w:r>
      <w:r w:rsidR="00BA29EC">
        <w:rPr>
          <w:rFonts w:ascii="Times New Roman" w:hAnsi="Times New Roman" w:cs="Times New Roman"/>
          <w:sz w:val="28"/>
          <w:szCs w:val="28"/>
          <w:lang w:val="uk-UA"/>
        </w:rPr>
        <w:t>-</w:t>
      </w:r>
      <w:r w:rsidRPr="0021758F">
        <w:rPr>
          <w:rFonts w:ascii="Times New Roman" w:hAnsi="Times New Roman" w:cs="Times New Roman"/>
          <w:sz w:val="28"/>
          <w:szCs w:val="28"/>
          <w:lang w:val="uk-UA"/>
        </w:rPr>
        <w:t>бухгалтерську допомогу, як тільки з'явилася така потреба.</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Ефективні механізми управління брендом сприяють успішному розвитку підприємства та допомагають клієнтам орієнтуватися в різноманітності товарів.</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На сучасному етапі управління брендом перейшло на новий етап — воно перебуває в центрі уваги менеджменту компанії, оскільки корпоративний бренд має вагомий вплив на формування її іміджу.</w:t>
      </w:r>
    </w:p>
    <w:p w:rsidR="00171BBF"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Сьогодні комунікаційний простір став настільки широким, що кордони між різними підходами до брендингу товарів і послуг стають все більш розмитими. Але кожен підхід має свої плюси і мінуси, і керівництво підприємства має враховувати їх при розробці своєї стратегії. Якщо на ринок виходить неякісний продукт, це, найімовірніше, не вплине на продажі інших брендів, якими може володіти підприємство, але тільки в короткостроковій перспективі. Оскільки сьогодні приховати приналежність бренду до конкретної компанії складно і навіть неможливо, в майбутньому такі неприємності можуть привести до втрати довіри до решти брендів компанії навіть у разі їх високої якості, бо це виявить у споживача стійкий емоційний зв'язок з невдалим продуктом.</w:t>
      </w:r>
    </w:p>
    <w:p w:rsidR="00014497" w:rsidRPr="0021758F" w:rsidRDefault="00233CE2"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Доцільно сформувати стратегію управління власним брендом в розділі формування стратегії управління продуктовим портфелем компанії, торговими марками товарів, що продаються підприємством, її ціновою політикою, методами продажів і методами мерчандайзингу, а також інформаційно</w:t>
      </w:r>
      <w:r w:rsidR="00BA29EC">
        <w:rPr>
          <w:rFonts w:ascii="Times New Roman" w:hAnsi="Times New Roman" w:cs="Times New Roman"/>
          <w:sz w:val="28"/>
          <w:szCs w:val="28"/>
          <w:lang w:val="uk-UA"/>
        </w:rPr>
        <w:t>-</w:t>
      </w:r>
      <w:r w:rsidRPr="0021758F">
        <w:rPr>
          <w:rFonts w:ascii="Times New Roman" w:hAnsi="Times New Roman" w:cs="Times New Roman"/>
          <w:sz w:val="28"/>
          <w:szCs w:val="28"/>
          <w:lang w:val="uk-UA"/>
        </w:rPr>
        <w:t>сервісною підтримкою. Крім того, стратегія управління брендом компанії передбачає не тільки отримання прибутку від продажу товарів і послуг, але і зворотний зв'язок від споживача з метою прийняття більш ефективних управлінських рішень. Таким чином, з точки зору ефективності витрачених зусиль, підприємцям необхідно зосередитися на розвитку більш широких комунікаційних зв'язків, а також на аналізі зовнішнього середовища і внутрішніх можливостей організації.</w:t>
      </w:r>
      <w:r w:rsidR="00BA29EC" w:rsidRPr="0021758F">
        <w:rPr>
          <w:rFonts w:ascii="Times New Roman" w:hAnsi="Times New Roman" w:cs="Times New Roman"/>
          <w:sz w:val="28"/>
          <w:szCs w:val="28"/>
          <w:lang w:val="uk-UA"/>
        </w:rPr>
        <w:t xml:space="preserve"> </w:t>
      </w:r>
    </w:p>
    <w:p w:rsidR="00587DE4" w:rsidRDefault="00587DE4" w:rsidP="00233CE2">
      <w:pPr>
        <w:pStyle w:val="a3"/>
        <w:spacing w:line="360" w:lineRule="auto"/>
        <w:ind w:left="0" w:firstLine="720"/>
        <w:rPr>
          <w:rFonts w:ascii="Times New Roman" w:hAnsi="Times New Roman" w:cs="Times New Roman"/>
          <w:b/>
          <w:sz w:val="28"/>
          <w:szCs w:val="28"/>
          <w:lang w:val="uk-UA"/>
        </w:rPr>
      </w:pPr>
    </w:p>
    <w:p w:rsidR="00587DE4" w:rsidRDefault="00587DE4" w:rsidP="00587DE4">
      <w:pPr>
        <w:pStyle w:val="a3"/>
        <w:spacing w:line="360" w:lineRule="auto"/>
        <w:ind w:left="0"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5. Управління бренд менеджментом в компаніях</w:t>
      </w:r>
    </w:p>
    <w:p w:rsidR="00587DE4" w:rsidRDefault="00587DE4" w:rsidP="00233CE2">
      <w:pPr>
        <w:pStyle w:val="a3"/>
        <w:spacing w:line="360" w:lineRule="auto"/>
        <w:ind w:left="0" w:firstLine="720"/>
        <w:rPr>
          <w:rFonts w:ascii="Times New Roman" w:hAnsi="Times New Roman" w:cs="Times New Roman"/>
          <w:b/>
          <w:sz w:val="28"/>
          <w:szCs w:val="28"/>
          <w:lang w:val="uk-UA"/>
        </w:rPr>
      </w:pPr>
    </w:p>
    <w:p w:rsidR="00F07A48" w:rsidRPr="0021758F" w:rsidRDefault="00BA29EC" w:rsidP="00233CE2">
      <w:pPr>
        <w:pStyle w:val="a3"/>
        <w:spacing w:line="360" w:lineRule="auto"/>
        <w:ind w:left="0" w:firstLine="720"/>
        <w:rPr>
          <w:rFonts w:ascii="Times New Roman" w:hAnsi="Times New Roman" w:cs="Times New Roman"/>
          <w:sz w:val="28"/>
          <w:szCs w:val="28"/>
          <w:lang w:val="uk-UA"/>
        </w:rPr>
      </w:pPr>
      <w:r>
        <w:rPr>
          <w:rFonts w:ascii="Times New Roman" w:hAnsi="Times New Roman" w:cs="Times New Roman"/>
          <w:sz w:val="28"/>
          <w:szCs w:val="28"/>
          <w:lang w:val="uk-UA"/>
        </w:rPr>
        <w:t>Кон</w:t>
      </w:r>
      <w:r w:rsidR="00F07A48" w:rsidRPr="0021758F">
        <w:rPr>
          <w:rFonts w:ascii="Times New Roman" w:hAnsi="Times New Roman" w:cs="Times New Roman"/>
          <w:sz w:val="28"/>
          <w:szCs w:val="28"/>
          <w:lang w:val="uk-UA"/>
        </w:rPr>
        <w:t xml:space="preserve">цепція управління брендом передбачає створення стійкого емоційного зв’язку між споживачами та продукцією. Це допомагає не лише привертати нових клієнтів, але й підвищує лояльність до бренду серед існуючих споживачів. Багато дослідників і експертів у сфері маркетингу пропонують різні підходи до інтерпретації поняття «управління брендом». Деякі з них прихильні до концепції, за якою управління брендом є загальним терміном, а брендинг вважається його необхідною складовою. Проте, інші дослідники розмежовують ці поняття і вважають, що брендинг передбачає створення бренду, а управління брендом – його подальшу підтримку. Виходячи з наведених нижче інтерпретацій, можна зазначити, що основним завданням управління брендом є створення високого рівня вірності споживачів до підприємства, шляхом посилення впливу свого бренду на ринку і збільшення його капіталу. Часто, через обмеженість фінансових ресурсів, компанії обмежуються лише створенням бренду (назви, логотипу, фірмової упаковки і т.д.) і не </w:t>
      </w:r>
      <w:r>
        <w:rPr>
          <w:rFonts w:ascii="Times New Roman" w:hAnsi="Times New Roman" w:cs="Times New Roman"/>
          <w:sz w:val="28"/>
          <w:szCs w:val="28"/>
          <w:lang w:val="uk-UA"/>
        </w:rPr>
        <w:t>займаються його подальшим розви</w:t>
      </w:r>
      <w:r w:rsidR="00F07A48" w:rsidRPr="0021758F">
        <w:rPr>
          <w:rFonts w:ascii="Times New Roman" w:hAnsi="Times New Roman" w:cs="Times New Roman"/>
          <w:sz w:val="28"/>
          <w:szCs w:val="28"/>
          <w:lang w:val="uk-UA"/>
        </w:rPr>
        <w:t>тком та просуванням у майбутньому. Проте, сьогодні такий підхід втрачає свою актуальність, оскільки з розвитком ринкових відносин з’являється все більше нових конкурентів. Таким чином, виникає потреба не лише в утриманні існуючих клієнтів, а й у пошуку способів залучення нових.</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Міжнародна маркетингова практика засвідчує все</w:t>
      </w:r>
      <w:r w:rsidR="00BA29EC">
        <w:rPr>
          <w:rFonts w:ascii="Times New Roman" w:hAnsi="Times New Roman" w:cs="Times New Roman"/>
          <w:sz w:val="28"/>
          <w:szCs w:val="28"/>
          <w:lang w:val="uk-UA"/>
        </w:rPr>
        <w:t xml:space="preserve"> </w:t>
      </w:r>
      <w:r w:rsidRPr="0021758F">
        <w:rPr>
          <w:rFonts w:ascii="Times New Roman" w:hAnsi="Times New Roman" w:cs="Times New Roman"/>
          <w:sz w:val="28"/>
          <w:szCs w:val="28"/>
          <w:lang w:val="uk-UA"/>
        </w:rPr>
        <w:t>більш активне використання підходів глобального брендінгу, які дозволяють компаніям масштабувати успіх, досягнутий на провідних ринках і перенести його на максимально значну кількість нових ринків. Отже, які ж саме переваги надає глобальний брендинг? Варто окреслити найбільш вагомі із них.</w:t>
      </w:r>
    </w:p>
    <w:p w:rsidR="00BA29EC"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i/>
          <w:sz w:val="28"/>
          <w:szCs w:val="28"/>
          <w:lang w:val="uk-UA"/>
        </w:rPr>
        <w:t>По-перше, підвищення лояльності клієнтів на ринках, де діє компанія</w:t>
      </w:r>
      <w:r w:rsidRPr="0021758F">
        <w:rPr>
          <w:rFonts w:ascii="Times New Roman" w:hAnsi="Times New Roman" w:cs="Times New Roman"/>
          <w:sz w:val="28"/>
          <w:szCs w:val="28"/>
          <w:lang w:val="uk-UA"/>
        </w:rPr>
        <w:t>. Коли компанія стає глобальним брендом, вона досягає певного рівня авторитету і довіри серед своєї споживчої бази, що створюється з плином часу за рахунок послідовної підтримки цінності. Близько восьми з десяти споживачів, опитаних під час глобального опитування 2022 року, вважають при виборі товарів важливим або критично важливим фактором лояльність до бренду. Споживачі впізнають бренд і знають, чого очікувати від його продуктів або послуг, незалежно від того, в якій країні вони купуються. Таке знайомство часто призводить до почуття лояльності та переваги до бренду. Глобальні бренди часто культивують емоційний зв’язок зі своєю аудиторією, використовуючи почуття, які властиві всім, незалежно від місця народження та соціального статусу. Вони виходять за рамки трансакційних відносин і встановлюють глибші зв’язки, привносячи цінності та історії свого бренду у свої пропозиції. Завдяки однаковості сприйняття бренду та емоційного зв’язку глобальний брендинг зміцнює лояльність клієнтів.</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Він створює глобальне співтовариство відданих клієнтів, які поділяють цінності бренду та обирають його серед конкурентів – не лише через продукти, а й через досвід та емоційне задоволення, яке приносить зв’язок із брендом. За оцінками Звіту з тенденцій клієнтського досвіду, близько 7 з 10 клієнтів по всьому світу відчувають лояльність хоча б до одного бренду або компанії.</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i/>
          <w:sz w:val="28"/>
          <w:szCs w:val="28"/>
          <w:lang w:val="uk-UA"/>
        </w:rPr>
        <w:t xml:space="preserve">По-друге, поліпшення впізнаваності та сприйняття бренду. </w:t>
      </w:r>
      <w:r w:rsidRPr="0021758F">
        <w:rPr>
          <w:rFonts w:ascii="Times New Roman" w:hAnsi="Times New Roman" w:cs="Times New Roman"/>
          <w:sz w:val="28"/>
          <w:szCs w:val="28"/>
          <w:lang w:val="uk-UA"/>
        </w:rPr>
        <w:t>Коли компанія розширює свою діяльність по всьому світу, вона отримує доступ до ширшої аудиторії в різних регіонах і країнах. Така присутність призводить до підвищення впізнаваності бренду, оскільки дедалі більше споживачів знайомляться з брендом і його пропозиціями. Поліпшення впізнаваності при- зводить до поліпшення сприйняття бренду. Глобальний брендинг дає змогу компаніям формувати і контролювати те, як їхній бренд сприймають у глобальному масштабі. Зауважимо, що для досягнення окреслених цілей компанії готові здійснювати значне фінансування. Так, у 2022 році обсяг світового ринку управління лояльністю, складовою якого є поліпшення впізнаваності бренду, оцінювався в $5,29 млрд дол США, у в 2023 році – на рівні 6,47 млрд США, а до 2030 року до $28,65 млрд США. Ретельно керуючи повідомленнями бренду, візуальною ідентичністю та якістю обслуговування клієнтів, компанії можуть розвивати позитивний імідж і репутацію бренду. Це позитивне сприйняття може призвести до підвищення довіри, авторитету і лояльності серед споживачів, що в кінцевому підсумку підвищить цінність бренду.</w:t>
      </w:r>
    </w:p>
    <w:p w:rsidR="00F07A48" w:rsidRPr="0021758F" w:rsidRDefault="00F07A48" w:rsidP="00BA29EC">
      <w:pPr>
        <w:spacing w:line="360" w:lineRule="auto"/>
        <w:ind w:firstLine="720"/>
        <w:jc w:val="both"/>
        <w:rPr>
          <w:rFonts w:ascii="Times New Roman" w:hAnsi="Times New Roman" w:cs="Times New Roman"/>
          <w:sz w:val="28"/>
          <w:szCs w:val="28"/>
          <w:lang w:val="uk-UA"/>
        </w:rPr>
      </w:pPr>
      <w:r w:rsidRPr="0021758F">
        <w:rPr>
          <w:rFonts w:ascii="Times New Roman" w:hAnsi="Times New Roman" w:cs="Times New Roman"/>
          <w:i/>
          <w:sz w:val="28"/>
          <w:szCs w:val="28"/>
          <w:lang w:val="uk-UA"/>
        </w:rPr>
        <w:t>По-третє, підвищення   фінансових   результатів</w:t>
      </w:r>
      <w:r w:rsidR="00BA29EC">
        <w:rPr>
          <w:rFonts w:ascii="Times New Roman" w:hAnsi="Times New Roman" w:cs="Times New Roman"/>
          <w:i/>
          <w:sz w:val="28"/>
          <w:szCs w:val="28"/>
          <w:lang w:val="uk-UA"/>
        </w:rPr>
        <w:t xml:space="preserve"> </w:t>
      </w:r>
      <w:r w:rsidRPr="0021758F">
        <w:rPr>
          <w:rFonts w:ascii="Times New Roman" w:hAnsi="Times New Roman" w:cs="Times New Roman"/>
          <w:i/>
          <w:sz w:val="28"/>
          <w:szCs w:val="28"/>
          <w:lang w:val="uk-UA"/>
        </w:rPr>
        <w:t>діяльності міжнародної компанії</w:t>
      </w:r>
      <w:r w:rsidRPr="0021758F">
        <w:rPr>
          <w:rFonts w:ascii="Times New Roman" w:hAnsi="Times New Roman" w:cs="Times New Roman"/>
          <w:sz w:val="28"/>
          <w:szCs w:val="28"/>
          <w:lang w:val="uk-UA"/>
        </w:rPr>
        <w:t>. Розвиток бренду, і як наслідок, його фінансова потуга (рис. 1) потребує значних фінансових вкладень, разом з тим в умовах жорсткої глобальної конкуренції саме ці інвестиції виправдані, адже забезпечують досягнення більш високої ринкової капіталізації компанії (рис. 2). Зумовлено масштабуванням діяльності через вихід на нові ринки, розширення клієнтської бази, відкриттям нових джерел доходів і їх диверсифікації.</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Глобальний брендинг також надає можливості для економічно ефективної маркетингової та рекламної діяльності. У міру того, як бренд отримує визнання і посилює присутність на ринку, компанія отримуєте вигоду від збільшення капіталу бренду і лояльності клієнтів, що знижує потребу в дорогих зусиллях із залучення клієнтів.</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Примітно, що більшість компаній, які вирізняються високими рівнями ринкової капіталізації мають міцні та високо оцінені ринком глобальні бренди (рис. 2).</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i/>
          <w:sz w:val="28"/>
          <w:szCs w:val="28"/>
          <w:lang w:val="uk-UA"/>
        </w:rPr>
        <w:t xml:space="preserve">По-четверте, підвищення репутації компанії. </w:t>
      </w:r>
      <w:r w:rsidRPr="0021758F">
        <w:rPr>
          <w:rFonts w:ascii="Times New Roman" w:hAnsi="Times New Roman" w:cs="Times New Roman"/>
          <w:sz w:val="28"/>
          <w:szCs w:val="28"/>
          <w:lang w:val="uk-UA"/>
        </w:rPr>
        <w:t>Завдяки глобальному розширенню бренду компанії можуть створити міцну репутацію за межами свого внутрішнього ринку, позитивно впливаючи на те, як їх сприймають різні зацікавлені сторони. Світовий бренд часто асоціюється з авторитетом, надійністю та якістю. Визнання та довіра, отримані від клієнтів на різних ринках, сприяють підвищенню загальної репутації вашого бізнесу, що привертає клієнтів, інвесторів та ділових партнерів, які довіряють вашому бренду та продуктам.</w:t>
      </w:r>
    </w:p>
    <w:p w:rsidR="00F07A48" w:rsidRDefault="00F07A48" w:rsidP="00BA29EC">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Глобальний брендинг не означає,   що   компанія нехтує локальним контекстом та орієнтується</w:t>
      </w:r>
      <w:r w:rsidR="00BA29EC">
        <w:rPr>
          <w:rFonts w:ascii="Times New Roman" w:hAnsi="Times New Roman" w:cs="Times New Roman"/>
          <w:sz w:val="28"/>
          <w:szCs w:val="28"/>
          <w:lang w:val="uk-UA"/>
        </w:rPr>
        <w:t xml:space="preserve"> </w:t>
      </w:r>
      <w:r w:rsidR="00BA29EC" w:rsidRPr="0021758F">
        <w:rPr>
          <w:rFonts w:ascii="Times New Roman" w:hAnsi="Times New Roman" w:cs="Times New Roman"/>
          <w:sz w:val="28"/>
          <w:szCs w:val="28"/>
          <w:lang w:val="uk-UA"/>
        </w:rPr>
        <w:t>виключно на глобальні цінності.</w:t>
      </w:r>
    </w:p>
    <w:p w:rsidR="00587DE4" w:rsidRDefault="00587DE4" w:rsidP="00BA29EC">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Глобальні стратегії бренду досить часто демонструють готовність та чутливість до інших культур окрім країни походження бренду. Особливо запит на це формують ринки, які істотно відрізняються від ринків західних глобальних брендів.</w:t>
      </w:r>
    </w:p>
    <w:p w:rsidR="00587DE4" w:rsidRPr="0021758F" w:rsidRDefault="00587DE4" w:rsidP="00587DE4">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Зокрема мова йде про Близький Схід. Нерідко можна спостерігати, коли найбільш успішні глобальні бренди демонструють свою повагу до різноманітних культур і мають репутацію організації, що враховує культурні особливості та є інклюзивною,</w:t>
      </w:r>
      <w:r>
        <w:rPr>
          <w:rFonts w:ascii="Times New Roman" w:hAnsi="Times New Roman" w:cs="Times New Roman"/>
          <w:sz w:val="28"/>
          <w:szCs w:val="28"/>
          <w:lang w:val="uk-UA"/>
        </w:rPr>
        <w:t xml:space="preserve"> </w:t>
      </w:r>
      <w:r w:rsidRPr="0021758F">
        <w:rPr>
          <w:rFonts w:ascii="Times New Roman" w:hAnsi="Times New Roman" w:cs="Times New Roman"/>
          <w:sz w:val="28"/>
          <w:szCs w:val="28"/>
          <w:lang w:val="uk-UA"/>
        </w:rPr>
        <w:t>адаптуючи послання свого бренду, маркетингові стратегії та пропозиції продуктів до місцевих уподобань.</w:t>
      </w:r>
    </w:p>
    <w:p w:rsidR="00F07A48" w:rsidRPr="0021758F" w:rsidRDefault="00F07A48" w:rsidP="00587DE4">
      <w:pPr>
        <w:pStyle w:val="a3"/>
        <w:spacing w:line="360" w:lineRule="auto"/>
        <w:ind w:left="0" w:firstLine="0"/>
        <w:jc w:val="center"/>
        <w:rPr>
          <w:rFonts w:ascii="Times New Roman" w:hAnsi="Times New Roman" w:cs="Times New Roman"/>
          <w:sz w:val="28"/>
          <w:szCs w:val="28"/>
          <w:lang w:val="uk-UA"/>
        </w:rPr>
      </w:pPr>
      <w:r w:rsidRPr="0021758F">
        <w:rPr>
          <w:rFonts w:ascii="Times New Roman" w:hAnsi="Times New Roman" w:cs="Times New Roman"/>
          <w:noProof/>
          <w:sz w:val="28"/>
          <w:szCs w:val="28"/>
          <w:lang w:val="uk-UA" w:eastAsia="uk-UA"/>
        </w:rPr>
        <w:drawing>
          <wp:inline distT="0" distB="0" distL="0" distR="0" wp14:anchorId="7E8BAFA6" wp14:editId="4FDE76E1">
            <wp:extent cx="5962746" cy="3586162"/>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971985" cy="3591718"/>
                    </a:xfrm>
                    <a:prstGeom prst="rect">
                      <a:avLst/>
                    </a:prstGeom>
                  </pic:spPr>
                </pic:pic>
              </a:graphicData>
            </a:graphic>
          </wp:inline>
        </w:drawing>
      </w:r>
    </w:p>
    <w:p w:rsidR="00F07A48" w:rsidRPr="00BA29EC" w:rsidRDefault="00F07A48" w:rsidP="00233CE2">
      <w:pPr>
        <w:spacing w:line="360" w:lineRule="auto"/>
        <w:ind w:firstLine="720"/>
        <w:jc w:val="both"/>
        <w:rPr>
          <w:rFonts w:ascii="Times New Roman" w:hAnsi="Times New Roman" w:cs="Times New Roman"/>
          <w:sz w:val="28"/>
          <w:szCs w:val="28"/>
          <w:lang w:val="uk-UA"/>
        </w:rPr>
      </w:pPr>
      <w:r w:rsidRPr="00BA29EC">
        <w:rPr>
          <w:rFonts w:ascii="Times New Roman" w:hAnsi="Times New Roman" w:cs="Times New Roman"/>
          <w:sz w:val="28"/>
          <w:szCs w:val="28"/>
          <w:lang w:val="uk-UA"/>
        </w:rPr>
        <w:t>Рис. 1. Рейтинг провідних глобальних брендів за критерієм вартості бренду в 2023 році, млрд. дол США</w:t>
      </w:r>
    </w:p>
    <w:p w:rsidR="00F07A48" w:rsidRPr="00BA29EC" w:rsidRDefault="00F07A48" w:rsidP="00BA29EC">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noProof/>
          <w:sz w:val="28"/>
          <w:szCs w:val="28"/>
          <w:lang w:val="uk-UA" w:eastAsia="uk-UA"/>
        </w:rPr>
        <w:drawing>
          <wp:anchor distT="0" distB="0" distL="0" distR="0" simplePos="0" relativeHeight="251662848" behindDoc="0" locked="0" layoutInCell="1" allowOverlap="1" wp14:anchorId="24836E15" wp14:editId="6122D506">
            <wp:simplePos x="0" y="0"/>
            <wp:positionH relativeFrom="page">
              <wp:posOffset>927000</wp:posOffset>
            </wp:positionH>
            <wp:positionV relativeFrom="paragraph">
              <wp:posOffset>98364</wp:posOffset>
            </wp:positionV>
            <wp:extent cx="5725083" cy="2854833"/>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725083" cy="2854833"/>
                    </a:xfrm>
                    <a:prstGeom prst="rect">
                      <a:avLst/>
                    </a:prstGeom>
                  </pic:spPr>
                </pic:pic>
              </a:graphicData>
            </a:graphic>
          </wp:anchor>
        </w:drawing>
      </w:r>
      <w:r w:rsidRPr="00BA29EC">
        <w:rPr>
          <w:rFonts w:ascii="Times New Roman" w:hAnsi="Times New Roman" w:cs="Times New Roman"/>
          <w:sz w:val="28"/>
          <w:szCs w:val="28"/>
          <w:lang w:val="uk-UA"/>
        </w:rPr>
        <w:t>Рис. 2. Рейтинг ТОП -10 компаній світу за критерієм ринкової капіталізації в 2023 році, млрд дол. США</w:t>
      </w:r>
    </w:p>
    <w:p w:rsidR="00587DE4" w:rsidRDefault="00587DE4" w:rsidP="00233CE2">
      <w:pPr>
        <w:pStyle w:val="a3"/>
        <w:spacing w:line="360" w:lineRule="auto"/>
        <w:ind w:left="0" w:firstLine="720"/>
        <w:rPr>
          <w:rFonts w:ascii="Times New Roman" w:hAnsi="Times New Roman" w:cs="Times New Roman"/>
          <w:i/>
          <w:sz w:val="28"/>
          <w:szCs w:val="28"/>
          <w:lang w:val="uk-UA"/>
        </w:rPr>
      </w:pP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Глобальний брендинг також дає змогу компаніям демонструвати свою прихильність досконалості та інноваціям у міжнародному масштабі. Постійно поставляючи високоякісну продукцію на різні ринки, компанії можуть зміцнити свою репутацію, позиціонуючи себе як лідери у своїй галузі.</w:t>
      </w:r>
    </w:p>
    <w:p w:rsidR="00F07A48" w:rsidRPr="0021758F" w:rsidRDefault="00F07A48" w:rsidP="001C73D1">
      <w:pPr>
        <w:spacing w:line="360" w:lineRule="auto"/>
        <w:ind w:firstLine="720"/>
        <w:jc w:val="both"/>
        <w:rPr>
          <w:rFonts w:ascii="Times New Roman" w:hAnsi="Times New Roman" w:cs="Times New Roman"/>
          <w:sz w:val="28"/>
          <w:szCs w:val="28"/>
          <w:lang w:val="uk-UA"/>
        </w:rPr>
      </w:pPr>
      <w:r w:rsidRPr="0021758F">
        <w:rPr>
          <w:rFonts w:ascii="Times New Roman" w:hAnsi="Times New Roman" w:cs="Times New Roman"/>
          <w:i/>
          <w:sz w:val="28"/>
          <w:szCs w:val="28"/>
          <w:lang w:val="uk-UA"/>
        </w:rPr>
        <w:t xml:space="preserve">В-п’яте, залучення й утримання талантів. </w:t>
      </w:r>
      <w:r w:rsidRPr="0021758F">
        <w:rPr>
          <w:rFonts w:ascii="Times New Roman" w:hAnsi="Times New Roman" w:cs="Times New Roman"/>
          <w:sz w:val="28"/>
          <w:szCs w:val="28"/>
          <w:lang w:val="uk-UA"/>
        </w:rPr>
        <w:t>Коли компанія створює сильний глобальний бренд, вона стає</w:t>
      </w:r>
      <w:r w:rsidR="001C73D1">
        <w:rPr>
          <w:rFonts w:ascii="Times New Roman" w:hAnsi="Times New Roman" w:cs="Times New Roman"/>
          <w:sz w:val="28"/>
          <w:szCs w:val="28"/>
          <w:lang w:val="uk-UA"/>
        </w:rPr>
        <w:t xml:space="preserve"> </w:t>
      </w:r>
      <w:r w:rsidRPr="0021758F">
        <w:rPr>
          <w:rFonts w:ascii="Times New Roman" w:hAnsi="Times New Roman" w:cs="Times New Roman"/>
          <w:sz w:val="28"/>
          <w:szCs w:val="28"/>
          <w:lang w:val="uk-UA"/>
        </w:rPr>
        <w:t>привабливим роботодавцем для найкращих фахівців з усього світу. Відомий світовий бренд має репутацію виробника передового досвіду, інновацій та успіху. Ця репутація діє як магніт, приваблюючи кваліфікованих спеціалістів, які шукають можливості кар’єрного зростання за кордоном. Можливість працювати у компанії з відомомим світовомим брендом може бути дуже привабливою для амбітних людей, які прагнуть просунутися кар’єрними сходами та отримати цінний досвід на різних ринках. Багатьох фахівців приваблюють компанії з сильною глобальною присутністю, оскільки це передбачає фінансову стійкість і сталість.</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Зазначені вище переваги, які забезпечуються використанням глобального брендингу на практиці можуть бути частково нівельовані з огляду дії низки проблем, які потребують стратегічного розгляду й адаптації для досягнення успіху в конкурентному глобальному середовищі.</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Розглянемо деякі із них, які можуть викликати ускладнення, якщо нехтувати їх вагомістю.</w:t>
      </w:r>
    </w:p>
    <w:p w:rsidR="00F07A48" w:rsidRPr="0021758F" w:rsidRDefault="00F07A48" w:rsidP="00233CE2">
      <w:pPr>
        <w:pStyle w:val="a6"/>
        <w:numPr>
          <w:ilvl w:val="0"/>
          <w:numId w:val="8"/>
        </w:numPr>
        <w:tabs>
          <w:tab w:val="left" w:pos="630"/>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i/>
          <w:sz w:val="28"/>
          <w:szCs w:val="28"/>
          <w:lang w:val="uk-UA"/>
        </w:rPr>
        <w:t xml:space="preserve">Необхідність досягнення балансу між глобальними та локальними факторами впливу на поведінку споживачів. </w:t>
      </w:r>
      <w:r w:rsidRPr="0021758F">
        <w:rPr>
          <w:rFonts w:ascii="Times New Roman" w:hAnsi="Times New Roman" w:cs="Times New Roman"/>
          <w:sz w:val="28"/>
          <w:szCs w:val="28"/>
          <w:lang w:val="uk-UA"/>
        </w:rPr>
        <w:t>У міру того, як компанії розширюються по всьому світу, однією з найсерйозніших проблем, з якими вони стикаються, є подолання культурних відмінностей і ефективна локалізація свого бренду. Кожен регіон має унікальні культурні нюанси, мови, традиції та поведінку споживачів, які можуть суттєво вплинути на те, як бренд сприймається та приймається. Локалізація бренду виходить за рамки простого мовного перекладу; це вимагає адаптації ваших продуктів, маркетингових стратегій і повідомлень бренду, щоб вони знаходили відгук на місцевих ринках. Це може означати зміну дизайну пакування, зміну характеристик продукту або коригування рекламної розповіді відповідно до культурних норм та очікувань. Помилки в цій царині можуть призвести до непорозумінь або навіть образ, потенційно завдаючи шкоди репутації бренду на новому ринку.</w:t>
      </w:r>
    </w:p>
    <w:p w:rsidR="00F07A48" w:rsidRPr="001C73D1" w:rsidRDefault="00F07A48" w:rsidP="00E91116">
      <w:pPr>
        <w:pStyle w:val="a6"/>
        <w:numPr>
          <w:ilvl w:val="0"/>
          <w:numId w:val="8"/>
        </w:numPr>
        <w:tabs>
          <w:tab w:val="left" w:pos="608"/>
        </w:tabs>
        <w:spacing w:line="360" w:lineRule="auto"/>
        <w:ind w:left="0" w:firstLine="720"/>
        <w:rPr>
          <w:rFonts w:ascii="Times New Roman" w:hAnsi="Times New Roman" w:cs="Times New Roman"/>
          <w:sz w:val="28"/>
          <w:szCs w:val="28"/>
          <w:lang w:val="uk-UA"/>
        </w:rPr>
      </w:pPr>
      <w:r w:rsidRPr="001C73D1">
        <w:rPr>
          <w:rFonts w:ascii="Times New Roman" w:hAnsi="Times New Roman" w:cs="Times New Roman"/>
          <w:i/>
          <w:sz w:val="28"/>
          <w:szCs w:val="28"/>
          <w:lang w:val="uk-UA"/>
        </w:rPr>
        <w:t xml:space="preserve">Розуміння істотних відмінностей в </w:t>
      </w:r>
      <w:r w:rsidR="001C73D1" w:rsidRPr="001C73D1">
        <w:rPr>
          <w:rFonts w:ascii="Times New Roman" w:hAnsi="Times New Roman" w:cs="Times New Roman"/>
          <w:i/>
          <w:sz w:val="28"/>
          <w:szCs w:val="28"/>
          <w:lang w:val="uk-UA"/>
        </w:rPr>
        <w:t>інституцій</w:t>
      </w:r>
      <w:r w:rsidRPr="001C73D1">
        <w:rPr>
          <w:rFonts w:ascii="Times New Roman" w:hAnsi="Times New Roman" w:cs="Times New Roman"/>
          <w:i/>
          <w:sz w:val="28"/>
          <w:szCs w:val="28"/>
          <w:lang w:val="uk-UA"/>
        </w:rPr>
        <w:t>ному середовищі різних країн, які потребують подолання правових і нормативних перешкод</w:t>
      </w:r>
      <w:r w:rsidRPr="001C73D1">
        <w:rPr>
          <w:rFonts w:ascii="Times New Roman" w:hAnsi="Times New Roman" w:cs="Times New Roman"/>
          <w:sz w:val="28"/>
          <w:szCs w:val="28"/>
          <w:lang w:val="uk-UA"/>
        </w:rPr>
        <w:t>. Створення та захист фірмового стилю стає складним завданням для транснаціональних компаній через розмаїття правових рамок і правил, що регулюють ділову діяльність на різних ринках. Закони пр</w:t>
      </w:r>
      <w:r w:rsidR="001C73D1" w:rsidRPr="001C73D1">
        <w:rPr>
          <w:rFonts w:ascii="Times New Roman" w:hAnsi="Times New Roman" w:cs="Times New Roman"/>
          <w:sz w:val="28"/>
          <w:szCs w:val="28"/>
          <w:lang w:val="uk-UA"/>
        </w:rPr>
        <w:t>о інтелектуальну власність віді</w:t>
      </w:r>
      <w:r w:rsidRPr="001C73D1">
        <w:rPr>
          <w:rFonts w:ascii="Times New Roman" w:hAnsi="Times New Roman" w:cs="Times New Roman"/>
          <w:sz w:val="28"/>
          <w:szCs w:val="28"/>
          <w:lang w:val="uk-UA"/>
        </w:rPr>
        <w:t>грають життєво важл</w:t>
      </w:r>
      <w:r w:rsidR="001C73D1" w:rsidRPr="001C73D1">
        <w:rPr>
          <w:rFonts w:ascii="Times New Roman" w:hAnsi="Times New Roman" w:cs="Times New Roman"/>
          <w:sz w:val="28"/>
          <w:szCs w:val="28"/>
          <w:lang w:val="uk-UA"/>
        </w:rPr>
        <w:t>иву роль у захисті активів брен</w:t>
      </w:r>
      <w:r w:rsidRPr="001C73D1">
        <w:rPr>
          <w:rFonts w:ascii="Times New Roman" w:hAnsi="Times New Roman" w:cs="Times New Roman"/>
          <w:sz w:val="28"/>
          <w:szCs w:val="28"/>
          <w:lang w:val="uk-UA"/>
        </w:rPr>
        <w:t xml:space="preserve">дів, вимагаючи від компаній розбиратися в тонкощах реєстрації та захисту товарних знаків у кожній юрисдикції. Деякі правила маркетингу вимагають розуміння місцевих стандартів, обмежень і вимог до розкриття інформації. Компанії повинні дотримуватися правил, що стосуються порівняльної реклами, маркування продукції, схвалення і використання конкретних заяв або відмов від відповідальності в рекламних матеріалах. Дотримання законів про захист прав споживачів стає першорядним для забезпечення безпеки продукції, упаковки, маркування та точного розкриття інформації. Підприємствам необхідно ознайомитися з прави- лами кожного ринку, щоб уникнути юридичних </w:t>
      </w:r>
      <w:r w:rsidR="001C73D1" w:rsidRPr="001C73D1">
        <w:rPr>
          <w:rFonts w:ascii="Times New Roman" w:hAnsi="Times New Roman" w:cs="Times New Roman"/>
          <w:sz w:val="28"/>
          <w:szCs w:val="28"/>
          <w:lang w:val="uk-UA"/>
        </w:rPr>
        <w:t>наслід</w:t>
      </w:r>
      <w:r w:rsidRPr="001C73D1">
        <w:rPr>
          <w:rFonts w:ascii="Times New Roman" w:hAnsi="Times New Roman" w:cs="Times New Roman"/>
          <w:sz w:val="28"/>
          <w:szCs w:val="28"/>
          <w:lang w:val="uk-UA"/>
        </w:rPr>
        <w:t>ків, репутаційного збитку і втрати довіри споживачів. Галузеві правила та ліцензійні вимоги також можуть обмежувати певні види продуктів або послуг у певних регіонах. Компанії повинні дотримуватися цих правил,</w:t>
      </w:r>
      <w:r w:rsidR="00EF76A8">
        <w:rPr>
          <w:rFonts w:ascii="Times New Roman" w:hAnsi="Times New Roman" w:cs="Times New Roman"/>
          <w:sz w:val="28"/>
          <w:szCs w:val="28"/>
          <w:lang w:val="uk-UA"/>
        </w:rPr>
        <w:t xml:space="preserve"> </w:t>
      </w:r>
      <w:r w:rsidRPr="001C73D1">
        <w:rPr>
          <w:rFonts w:ascii="Times New Roman" w:hAnsi="Times New Roman" w:cs="Times New Roman"/>
          <w:sz w:val="28"/>
          <w:szCs w:val="28"/>
          <w:lang w:val="uk-UA"/>
        </w:rPr>
        <w:t>забезпечуючи відповідність своїх глобальних стратегій брендингу законодавчій базі своєї галузі. Правила конфіденційності та захисту даних, як-от Загальний регламент із захисту даних (GDPR) у Європейському Союзі</w:t>
      </w:r>
      <w:r w:rsidR="001C73D1" w:rsidRPr="001C73D1">
        <w:rPr>
          <w:rFonts w:ascii="Times New Roman" w:hAnsi="Times New Roman" w:cs="Times New Roman"/>
          <w:sz w:val="28"/>
          <w:szCs w:val="28"/>
          <w:lang w:val="uk-UA"/>
        </w:rPr>
        <w:t xml:space="preserve"> </w:t>
      </w:r>
      <w:r w:rsidRPr="001C73D1">
        <w:rPr>
          <w:rFonts w:ascii="Times New Roman" w:hAnsi="Times New Roman" w:cs="Times New Roman"/>
          <w:sz w:val="28"/>
          <w:szCs w:val="28"/>
          <w:lang w:val="uk-UA"/>
        </w:rPr>
        <w:t>або Каліфорнійський закон про конфіденційність споживачів (CCPA) у США</w:t>
      </w:r>
      <w:r w:rsidR="00EF76A8">
        <w:rPr>
          <w:rFonts w:ascii="Times New Roman" w:hAnsi="Times New Roman" w:cs="Times New Roman"/>
          <w:sz w:val="28"/>
          <w:szCs w:val="28"/>
          <w:lang w:val="uk-UA"/>
        </w:rPr>
        <w:t>, вимагають від ком</w:t>
      </w:r>
      <w:r w:rsidRPr="001C73D1">
        <w:rPr>
          <w:rFonts w:ascii="Times New Roman" w:hAnsi="Times New Roman" w:cs="Times New Roman"/>
          <w:sz w:val="28"/>
          <w:szCs w:val="28"/>
          <w:lang w:val="uk-UA"/>
        </w:rPr>
        <w:t>паній обробки даних клієнтів відповідно до вимог. Нездатність захистити дані клієнтів або недотримання цих правил може призвести до серйозних юридичних і фінансових наслідків.</w:t>
      </w:r>
    </w:p>
    <w:p w:rsidR="00F07A48" w:rsidRPr="0021758F" w:rsidRDefault="00F07A48" w:rsidP="00233CE2">
      <w:pPr>
        <w:pStyle w:val="a6"/>
        <w:numPr>
          <w:ilvl w:val="0"/>
          <w:numId w:val="8"/>
        </w:numPr>
        <w:tabs>
          <w:tab w:val="left" w:pos="639"/>
        </w:tabs>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i/>
          <w:sz w:val="28"/>
          <w:szCs w:val="28"/>
          <w:lang w:val="uk-UA"/>
        </w:rPr>
        <w:t>Конкуренція з місцевим і глобальним бізнесом</w:t>
      </w:r>
      <w:r w:rsidRPr="0021758F">
        <w:rPr>
          <w:rFonts w:ascii="Times New Roman" w:hAnsi="Times New Roman" w:cs="Times New Roman"/>
          <w:sz w:val="28"/>
          <w:szCs w:val="28"/>
          <w:lang w:val="uk-UA"/>
        </w:rPr>
        <w:t xml:space="preserve">. Різноманітна динаміка ринку, наявні місцеві конкуренти, нові регіональні гравці та інші глобальні компанії, що борються за частку ринку, також являють собою проблему. Кожен ринок має свій унікальний набір конкурентів і ринкові умови. Місцеві бренди часто глибоко розуміють місцевий ринок і розвивають відносини з клієнтами та лояльність до бренду. Конкуренція з цими гравцями, які добре зарекомендували себе, вимагає всебічного розуміння їхніх сильних і слабких сторін, ринкового позиціонування і стратегій. Крім того, конкурентне середовище постійно розвивається і динамічне. Нові учасники можуть зруйнувати усталені ринки, тоді як наявні конкуренти можуть швидко </w:t>
      </w:r>
      <w:r w:rsidR="001C73D1">
        <w:rPr>
          <w:rFonts w:ascii="Times New Roman" w:hAnsi="Times New Roman" w:cs="Times New Roman"/>
          <w:sz w:val="28"/>
          <w:szCs w:val="28"/>
          <w:lang w:val="uk-UA"/>
        </w:rPr>
        <w:t>адап</w:t>
      </w:r>
      <w:r w:rsidRPr="0021758F">
        <w:rPr>
          <w:rFonts w:ascii="Times New Roman" w:hAnsi="Times New Roman" w:cs="Times New Roman"/>
          <w:sz w:val="28"/>
          <w:szCs w:val="28"/>
          <w:lang w:val="uk-UA"/>
        </w:rPr>
        <w:t>туватися і реагувати на зміни. Щоб іти в ногу з цими змінами і випереджати конкурентів, потрібен постійний моніторинг і аналіз тенденцій ринку, уподобань споживачів і дій конкурентів.</w:t>
      </w:r>
    </w:p>
    <w:p w:rsidR="00F07A48" w:rsidRPr="001C73D1" w:rsidRDefault="00F07A48" w:rsidP="00C522CB">
      <w:pPr>
        <w:pStyle w:val="a6"/>
        <w:numPr>
          <w:ilvl w:val="0"/>
          <w:numId w:val="8"/>
        </w:numPr>
        <w:tabs>
          <w:tab w:val="left" w:pos="679"/>
        </w:tabs>
        <w:spacing w:line="360" w:lineRule="auto"/>
        <w:ind w:left="0" w:firstLine="720"/>
        <w:rPr>
          <w:rFonts w:ascii="Times New Roman" w:hAnsi="Times New Roman" w:cs="Times New Roman"/>
          <w:sz w:val="28"/>
          <w:szCs w:val="28"/>
          <w:lang w:val="uk-UA"/>
        </w:rPr>
      </w:pPr>
      <w:r w:rsidRPr="001C73D1">
        <w:rPr>
          <w:rFonts w:ascii="Times New Roman" w:hAnsi="Times New Roman" w:cs="Times New Roman"/>
          <w:i/>
          <w:sz w:val="28"/>
          <w:szCs w:val="28"/>
          <w:lang w:val="uk-UA"/>
        </w:rPr>
        <w:t>Проведення ринкових дослідження ринку та</w:t>
      </w:r>
      <w:r w:rsidR="001C73D1" w:rsidRPr="001C73D1">
        <w:rPr>
          <w:rFonts w:ascii="Times New Roman" w:hAnsi="Times New Roman" w:cs="Times New Roman"/>
          <w:i/>
          <w:sz w:val="28"/>
          <w:szCs w:val="28"/>
          <w:lang w:val="uk-UA"/>
        </w:rPr>
        <w:t xml:space="preserve"> </w:t>
      </w:r>
      <w:r w:rsidRPr="001C73D1">
        <w:rPr>
          <w:rFonts w:ascii="Times New Roman" w:hAnsi="Times New Roman" w:cs="Times New Roman"/>
          <w:i/>
          <w:sz w:val="28"/>
          <w:szCs w:val="28"/>
          <w:lang w:val="uk-UA"/>
        </w:rPr>
        <w:t>розуміння специфіки ринків</w:t>
      </w:r>
      <w:r w:rsidRPr="001C73D1">
        <w:rPr>
          <w:rFonts w:ascii="Times New Roman" w:hAnsi="Times New Roman" w:cs="Times New Roman"/>
          <w:sz w:val="28"/>
          <w:szCs w:val="28"/>
          <w:lang w:val="uk-UA"/>
        </w:rPr>
        <w:t>. Проведення всебічних досліджень ринку і глибоке розуміння цільових ринків має важливе значення для успішного глобального брендингу. Однак це завдання може виявитися складним через кілька чинників. Різноманітність глобальних ринків являє собою проблему. Збір точних і актуальних даних на різних ринках може виявитися складним завданням, що вимагає великих досліджень, локалізованого досвіду і доступу до надійних джерел. Мовні та комунікативні бар’єри також можуть перешкоджати дослідженням ринку.</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Проведення досліджень кількома мовами і точна інтерпретація результатів може бути складним завданням. Ресурси для дослідження ринку і доступність даних також можуть відрізнятися в різних регіонах, що робить необхідним використання місцевих партнерств і досвіду. Крім того, споживчі переваги, купівельна поведінка і сприйняття можуть сильно відрізнятися залежно від культури. Розуміння та інтерпретація цих нюансів вимагає чуйності, культурної компетентності та глибокого розуміння місцевих звичаїв, традицій і цінностей.</w:t>
      </w:r>
    </w:p>
    <w:p w:rsidR="00F07A48" w:rsidRPr="0021758F" w:rsidRDefault="00F07A48" w:rsidP="00233CE2">
      <w:pPr>
        <w:pStyle w:val="a3"/>
        <w:spacing w:line="360" w:lineRule="auto"/>
        <w:ind w:left="0" w:firstLine="720"/>
        <w:rPr>
          <w:rFonts w:ascii="Times New Roman" w:hAnsi="Times New Roman" w:cs="Times New Roman"/>
          <w:sz w:val="28"/>
          <w:szCs w:val="28"/>
          <w:lang w:val="uk-UA"/>
        </w:rPr>
      </w:pPr>
      <w:r w:rsidRPr="0021758F">
        <w:rPr>
          <w:rFonts w:ascii="Times New Roman" w:hAnsi="Times New Roman" w:cs="Times New Roman"/>
          <w:sz w:val="28"/>
          <w:szCs w:val="28"/>
          <w:lang w:val="uk-UA"/>
        </w:rPr>
        <w:t>Попри зазначені перешкоди, попит на маркетингові дослідження колосальний. За оцінками експертів ринку, світовий ринок послуг із дослідження ринку зріс із $81,13 млрд 2022 року до $83,93 млрд 2023 року за сукупного річного темпу зростання (CAGR) 3,4%. На частку США припадає 53% ринку індустрії ринкових досліджень. Як організації інвестують свої гроші на дослідження ринку? Понад 70% усіх глобальних витрат на маркетингові дослідження спрямовуються на п’ять різних галузей: CRM та опитування задоволеності клієнтів (20,7%), опитування користувацького досвіду (14,2%), дослідження аудиторії (13,4%), дослідження використання й поведінки (11,7%), і ринковий</w:t>
      </w:r>
      <w:r w:rsidR="001C73D1">
        <w:rPr>
          <w:rFonts w:ascii="Times New Roman" w:hAnsi="Times New Roman" w:cs="Times New Roman"/>
          <w:sz w:val="28"/>
          <w:szCs w:val="28"/>
          <w:lang w:val="uk-UA"/>
        </w:rPr>
        <w:t xml:space="preserve"> </w:t>
      </w:r>
      <w:r w:rsidRPr="0021758F">
        <w:rPr>
          <w:rFonts w:ascii="Times New Roman" w:hAnsi="Times New Roman" w:cs="Times New Roman"/>
          <w:sz w:val="28"/>
          <w:szCs w:val="28"/>
          <w:lang w:val="uk-UA"/>
        </w:rPr>
        <w:t>вимір (11,6%). Примітно також і те, що майже чверть компаній (близько 23%) не мають чіткої стратегії дослідження ринку, відтак мають величезний прихований попит на релевантні дослідження.</w:t>
      </w:r>
    </w:p>
    <w:p w:rsidR="006B3F1E" w:rsidRDefault="006B3F1E" w:rsidP="00233CE2">
      <w:pPr>
        <w:pStyle w:val="a3"/>
        <w:spacing w:line="360" w:lineRule="auto"/>
        <w:ind w:left="0" w:firstLine="720"/>
        <w:rPr>
          <w:rFonts w:ascii="Times New Roman" w:eastAsia="Google Sans Text" w:hAnsi="Times New Roman" w:cs="Times New Roman"/>
          <w:sz w:val="28"/>
          <w:szCs w:val="28"/>
          <w:lang w:val="uk-UA"/>
        </w:rPr>
      </w:pPr>
    </w:p>
    <w:p w:rsidR="00233CE2" w:rsidRPr="006B3F1E" w:rsidRDefault="006B3F1E" w:rsidP="006B3F1E">
      <w:pPr>
        <w:pStyle w:val="a3"/>
        <w:spacing w:line="360" w:lineRule="auto"/>
        <w:ind w:left="0" w:firstLine="720"/>
        <w:jc w:val="center"/>
        <w:rPr>
          <w:rFonts w:ascii="Times New Roman" w:hAnsi="Times New Roman" w:cs="Times New Roman"/>
          <w:b/>
          <w:sz w:val="28"/>
          <w:szCs w:val="28"/>
          <w:lang w:val="uk-UA"/>
        </w:rPr>
      </w:pPr>
      <w:r w:rsidRPr="006B3F1E">
        <w:rPr>
          <w:rFonts w:ascii="Times New Roman" w:eastAsia="Google Sans Text" w:hAnsi="Times New Roman" w:cs="Times New Roman"/>
          <w:b/>
          <w:sz w:val="28"/>
          <w:szCs w:val="28"/>
          <w:lang w:val="uk-UA"/>
        </w:rPr>
        <w:t>6. Бренд-консалтинг</w:t>
      </w:r>
      <w:r w:rsidRPr="006B3F1E">
        <w:rPr>
          <w:rFonts w:ascii="Times New Roman" w:hAnsi="Times New Roman" w:cs="Times New Roman"/>
          <w:b/>
          <w:sz w:val="28"/>
          <w:szCs w:val="28"/>
          <w:lang w:val="uk-UA"/>
        </w:rPr>
        <w:t xml:space="preserve"> як </w:t>
      </w:r>
      <w:r w:rsidRPr="006B3F1E">
        <w:rPr>
          <w:rFonts w:ascii="Times New Roman" w:eastAsia="Google Sans Text" w:hAnsi="Times New Roman" w:cs="Times New Roman"/>
          <w:b/>
          <w:sz w:val="28"/>
          <w:szCs w:val="28"/>
          <w:lang w:val="uk-UA"/>
        </w:rPr>
        <w:t>інструмент стратегічного управління</w:t>
      </w:r>
    </w:p>
    <w:p w:rsidR="00233CE2" w:rsidRPr="0021758F" w:rsidRDefault="00233CE2" w:rsidP="001C73D1">
      <w:pPr>
        <w:pStyle w:val="3"/>
        <w:spacing w:before="0" w:line="360" w:lineRule="auto"/>
        <w:ind w:left="0" w:firstLine="720"/>
        <w:jc w:val="center"/>
        <w:rPr>
          <w:rFonts w:eastAsia="Google Sans"/>
          <w:sz w:val="28"/>
          <w:szCs w:val="28"/>
          <w:lang w:val="uk-UA"/>
        </w:rPr>
      </w:pPr>
      <w:r w:rsidRPr="0021758F">
        <w:rPr>
          <w:rFonts w:eastAsia="Google Sans"/>
          <w:sz w:val="28"/>
          <w:szCs w:val="28"/>
          <w:lang w:val="uk-UA"/>
        </w:rPr>
        <w:t>I.A. Визначення Бренд-Консалтингу: Від Ідентичності до Максимізації Капіталу Бренду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Бренд-консалтинг являє собою систематичну послугу, що виходить далеко за рамки естетичного оформлення або розробки рекламних кампаній. Його стратегічна функція полягає у глибокому, неупередженому розумінні поточного стану бренду, виявленні нових ринкових можливостей та збереженні наявного капіталу бренду. Це, по суті, інструмент стратегічного управління, призначений для забезпечення послідовного та ефективного представлення бренду в усіх точках взаємодії зі споживачами.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Ключові послуги консалтингу сконцентровані на наданні індивідуальних консультацій, свіжих ідей та експертної допомоги, що дозволяє керівництву по-новому поглянути на свій бренд та бізнес-модель. Консультанти відіграють вирішальну роль у розробці стратегій позиціонування, формуванні ключових повідомлень (messaging) та налагодженні ефективної комунікації зі споживачами. Ця діяльність необхідна для того, щоб бренд не просто існував на ринку, але й діяв узгоджено, послідовно та цілеспрямовано.</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У глобальному контексті провідні міжнародні консалтингові компанії, такі як Interbrand, формують бенчмарк для комплексності послуг, охоплюючи три ключові, взаємопов’язані аспекти: Бренд-Стратегію, Дизайн Досвіду (Experience Design) та Оцінку Вартості Бренду (Brand Valuation). Цей триєдиний підхід свідчить про те, що сучасний консалтинг вимагає не лише розробки обіцянки бренду (стратегії), але й проектування </w:t>
      </w:r>
      <w:r w:rsidRPr="0021758F">
        <w:rPr>
          <w:rFonts w:ascii="Times New Roman" w:eastAsia="Google Sans Text" w:hAnsi="Times New Roman" w:cs="Times New Roman"/>
          <w:i/>
          <w:sz w:val="28"/>
          <w:szCs w:val="28"/>
          <w:lang w:val="uk-UA"/>
        </w:rPr>
        <w:t>виконання</w:t>
      </w:r>
      <w:r w:rsidRPr="0021758F">
        <w:rPr>
          <w:rFonts w:ascii="Times New Roman" w:eastAsia="Google Sans Text" w:hAnsi="Times New Roman" w:cs="Times New Roman"/>
          <w:sz w:val="28"/>
          <w:szCs w:val="28"/>
          <w:lang w:val="uk-UA"/>
        </w:rPr>
        <w:t xml:space="preserve"> цієї обіцянки на всіх операційних рівнях, що є критично важливим для клієнтського досвіду (CX). Якщо українські агенції часто акцентують увагу на позиціонуванні та комунікації , то глобальні лідери,</w:t>
      </w:r>
      <w:r w:rsidR="001C73D1">
        <w:rPr>
          <w:rFonts w:ascii="Times New Roman" w:eastAsia="Google Sans Text" w:hAnsi="Times New Roman" w:cs="Times New Roman"/>
          <w:sz w:val="28"/>
          <w:szCs w:val="28"/>
          <w:lang w:val="uk-UA"/>
        </w:rPr>
        <w:t xml:space="preserve"> виокремлюючи Experience Design</w:t>
      </w:r>
      <w:r w:rsidRPr="0021758F">
        <w:rPr>
          <w:rFonts w:ascii="Times New Roman" w:eastAsia="Google Sans Text" w:hAnsi="Times New Roman" w:cs="Times New Roman"/>
          <w:sz w:val="28"/>
          <w:szCs w:val="28"/>
          <w:lang w:val="uk-UA"/>
        </w:rPr>
        <w:t>, підкреслюють, що стратегія може бути нівельована, якщо операційна діяльність та досвід взаємодії не підтверджують заявлену ідентичність. Відсутність послідовності в досвіді є значним ризиком для капіталу бренду.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6B3F1E">
      <w:pPr>
        <w:pStyle w:val="3"/>
        <w:spacing w:before="0" w:line="360" w:lineRule="auto"/>
        <w:ind w:left="0" w:firstLine="720"/>
        <w:jc w:val="center"/>
        <w:rPr>
          <w:rFonts w:eastAsia="Google Sans"/>
          <w:sz w:val="28"/>
          <w:szCs w:val="28"/>
          <w:lang w:val="uk-UA"/>
        </w:rPr>
      </w:pPr>
      <w:r w:rsidRPr="0021758F">
        <w:rPr>
          <w:rFonts w:eastAsia="Google Sans"/>
          <w:sz w:val="28"/>
          <w:szCs w:val="28"/>
          <w:lang w:val="uk-UA"/>
        </w:rPr>
        <w:t>I.B. Бізнес-Кейс для Зовнішньої Експертизи: Драйвери Попиту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Потреба у зовнішній експертизі виникає через складність ринкового середовища та необхідність об'єктивної діагностики. Внутрішні команди, незважаючи на глибоке знання продукту, часто страждають від "сліпих зон" щодо сприйняття бренду зовнішнім ринком. Консалтинг пропонує аналітичний підхід, який розпочинається зі збору та подальшого аналізу даних, що є необхідним для точного виявлення системних проблем та окреслення ефективних шляхів їх вирішення.</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Стратегічна роль консалтингу полягає у забезпеченні чіткості та напрямку дій. Консультанти несуть відповідальність за розробку стратегії, яка ефективно забезпечує досягнення цілей проєкту. Цей етап включає створення детального плану дій, що охоплює розподіл необхідних ресурсів та чітке встановлення термінів. Це перетворює загальні бізнес-амбіції на конкретні, вимірювані кроки.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Консалтинг є інструментом підвищення фінансової цінності бренду. Оцінка вартості продукту або бренду є критичним етапом у процесі розробки та маркетингу. Вона дозволяє визначити, яку ціну можна встановити, щоб забезпечити конкурентоспроможність продукту та водночас гарантувати прибуток компанії. Консультанти використовують різноманітні методики, такі як SWOT-аналіз, детальний аналіз конкурентів та методика вартості за кроками, для забезпечення систематичного підходу до оцінки. Ця діяльність перетворює бренд-консалтинг з витратної статті на інвестиційний інструмент, де послуги оцінки вартості (Valuation) стають обов'язковим елементом для вимірювання прямого фінансового впливу стратегічних рекомендацій. Оскільки сильний, правильно позиціонований бренд притягує більше клієнтів і підвищує їхню лояльність, це позитивно впливає на доходи компанії. Відповідно, підвищення ROI є центральним вимірником успіху консалтингового втручання.</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2"/>
        <w:spacing w:line="360" w:lineRule="auto"/>
        <w:ind w:left="0" w:firstLine="720"/>
        <w:jc w:val="both"/>
        <w:rPr>
          <w:rFonts w:ascii="Times New Roman" w:eastAsia="Google Sans" w:hAnsi="Times New Roman" w:cs="Times New Roman"/>
          <w:sz w:val="28"/>
          <w:szCs w:val="28"/>
          <w:lang w:val="uk-UA"/>
        </w:rPr>
      </w:pPr>
      <w:r w:rsidRPr="0021758F">
        <w:rPr>
          <w:rFonts w:ascii="Times New Roman" w:eastAsia="Google Sans" w:hAnsi="Times New Roman" w:cs="Times New Roman"/>
          <w:sz w:val="28"/>
          <w:szCs w:val="28"/>
          <w:lang w:val="uk-UA"/>
        </w:rPr>
        <w:t>Розділ II. Методологічні Основи: Діагностика, Аудит та Оцінка Вартості Бренду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Консалтинговий проєкт розпочинається з ретельної діагностики. Систематичний процес оцінки усіх аспектів бренду є основою для розробки будь-якої ефективної стратегії.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II.A. Комплексний Бренд-Аудит: Цілі та Систематичний Процес</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Бренд-аудит визначається як систематичний процес оцінки усіх аспектів бренду, що включає аналіз його позиціонування на ринку, сприйняття споживачами та відповідності загальним бізнес-цілям.</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Основна мета аудиту полягає у глибокому розумінні того, як саме бренд сприймається цільовою аудиторією, ідентифікації його сильних та слабких сторін, а також розробці цільових стратегій, спрямованих на підвищення загальної ефективності бренду. Аудит є критичною точкою відліку, що дозволяє виявити слабкі сторони, зрозуміти, що саме потребує вдосконалення для підвищення впізнаваності та лояльності, а також визначити шляхи підвищення конкурентоспроможності компанії на ринку. Зрештою, стратегічним результатом є збільшення прибутків через посилення лояльності та приваблення нових клієнтів.</w:t>
      </w: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II.B. Ключові Компоненти Бренд-Аудиту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Експертні консалтингові агенції, які володіють багаторічним досвідом проведення аудитів у різноманітних індустріях (включаючи FMCG, ритейл, E-commerce, HoReCa, медицину, фінансовий сектор, кіберспорт та навіть блокчейн проєкти), застосовують багатоаспектний підхід. Універсальність методології свідчить про її фундаментальну необхідність, незалежно від галузі діяльності, що перетворює аудит на обов’язкову процедуру стратегічного управління ризиками та можливостями.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Ключові компоненти аудиту включають:</w:t>
      </w:r>
    </w:p>
    <w:p w:rsidR="00233CE2" w:rsidRPr="0021758F" w:rsidRDefault="00233CE2" w:rsidP="00233CE2">
      <w:pPr>
        <w:numPr>
          <w:ilvl w:val="0"/>
          <w:numId w:val="14"/>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Аналіз Ринку та Конкуренції:</w:t>
      </w:r>
      <w:r w:rsidRPr="0021758F">
        <w:rPr>
          <w:rFonts w:ascii="Times New Roman" w:eastAsia="Google Sans Text" w:hAnsi="Times New Roman" w:cs="Times New Roman"/>
          <w:sz w:val="28"/>
          <w:szCs w:val="28"/>
          <w:lang w:val="uk-UA"/>
        </w:rPr>
        <w:t xml:space="preserve"> Це вивчення конкурентів, аналіз ринкових тенденцій та чітке визначення місця бренду серед них.</w:t>
      </w:r>
    </w:p>
    <w:p w:rsidR="00233CE2" w:rsidRPr="0021758F" w:rsidRDefault="00233CE2" w:rsidP="00233CE2">
      <w:pPr>
        <w:numPr>
          <w:ilvl w:val="0"/>
          <w:numId w:val="14"/>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Оцінка Цінностей та Позиціонування:</w:t>
      </w:r>
      <w:r w:rsidRPr="0021758F">
        <w:rPr>
          <w:rFonts w:ascii="Times New Roman" w:eastAsia="Google Sans Text" w:hAnsi="Times New Roman" w:cs="Times New Roman"/>
          <w:sz w:val="28"/>
          <w:szCs w:val="28"/>
          <w:lang w:val="uk-UA"/>
        </w:rPr>
        <w:t xml:space="preserve"> Перевірка внутрішньої когерентності, тобто відповідності бренду його заявленим цінностям та офіційному позиціонуванню.</w:t>
      </w:r>
    </w:p>
    <w:p w:rsidR="00233CE2" w:rsidRPr="0021758F" w:rsidRDefault="00233CE2" w:rsidP="00233CE2">
      <w:pPr>
        <w:numPr>
          <w:ilvl w:val="0"/>
          <w:numId w:val="14"/>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Аналіз Комунікацій:</w:t>
      </w:r>
      <w:r w:rsidRPr="0021758F">
        <w:rPr>
          <w:rFonts w:ascii="Times New Roman" w:eastAsia="Google Sans Text" w:hAnsi="Times New Roman" w:cs="Times New Roman"/>
          <w:sz w:val="28"/>
          <w:szCs w:val="28"/>
          <w:lang w:val="uk-UA"/>
        </w:rPr>
        <w:t xml:space="preserve"> Детальна оцінка ефективності рекламної стратегії, якості взаємодії з клієнтами та загального зовнішнього вигляду бренду на різних платформах.</w:t>
      </w:r>
    </w:p>
    <w:p w:rsidR="00233CE2" w:rsidRPr="0021758F" w:rsidRDefault="00233CE2" w:rsidP="00233CE2">
      <w:pPr>
        <w:numPr>
          <w:ilvl w:val="0"/>
          <w:numId w:val="14"/>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Дослідження Клієнтського Досвіду (CX):</w:t>
      </w:r>
      <w:r w:rsidRPr="0021758F">
        <w:rPr>
          <w:rFonts w:ascii="Times New Roman" w:eastAsia="Google Sans Text" w:hAnsi="Times New Roman" w:cs="Times New Roman"/>
          <w:sz w:val="28"/>
          <w:szCs w:val="28"/>
          <w:lang w:val="uk-UA"/>
        </w:rPr>
        <w:t xml:space="preserve"> Вивчення того, як клієнти насправді сприймають бренд, вимірювання рівня їхнього задоволення та лояльності. Це є критичним для розуміння розриву між обіцянкою бренду та її виконанням.</w:t>
      </w:r>
    </w:p>
    <w:p w:rsidR="00233CE2" w:rsidRPr="0021758F" w:rsidRDefault="00233CE2" w:rsidP="00233CE2">
      <w:pPr>
        <w:numPr>
          <w:ilvl w:val="0"/>
          <w:numId w:val="14"/>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Аналіз Візуальної Ідентичності:</w:t>
      </w:r>
      <w:r w:rsidRPr="0021758F">
        <w:rPr>
          <w:rFonts w:ascii="Times New Roman" w:eastAsia="Google Sans Text" w:hAnsi="Times New Roman" w:cs="Times New Roman"/>
          <w:sz w:val="28"/>
          <w:szCs w:val="28"/>
          <w:lang w:val="uk-UA"/>
        </w:rPr>
        <w:t xml:space="preserve"> Оцінка логотипу, дизайну сайту, присутності у соціальних мережах та загальної естетики бренду, що може бути зафіксовано у брендбуку.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II.C. Принципи Оцінки Вартості Бренду (Brand Valuation)</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Оцінка вартості бренду є невід'ємною частиною консалтингу, оскільки вона допомагає визначити його цінність для клієнтів та його конкурентоспроможність на ринку.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Консультанти застосовують комбінацію оціночних методик, зокрема:</w:t>
      </w:r>
    </w:p>
    <w:p w:rsidR="00233CE2" w:rsidRPr="0021758F" w:rsidRDefault="00233CE2" w:rsidP="00233CE2">
      <w:pPr>
        <w:numPr>
          <w:ilvl w:val="0"/>
          <w:numId w:val="15"/>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Методи, Базовані на Витратах:</w:t>
      </w:r>
      <w:r w:rsidRPr="0021758F">
        <w:rPr>
          <w:rFonts w:ascii="Times New Roman" w:eastAsia="Google Sans Text" w:hAnsi="Times New Roman" w:cs="Times New Roman"/>
          <w:sz w:val="28"/>
          <w:szCs w:val="28"/>
          <w:lang w:val="uk-UA"/>
        </w:rPr>
        <w:t xml:space="preserve"> Такі як метод вартості матеріалів або вартості праці (хоча вони більш релевантні для фізичних продуктів).</w:t>
      </w:r>
    </w:p>
    <w:p w:rsidR="00233CE2" w:rsidRPr="0021758F" w:rsidRDefault="00233CE2" w:rsidP="00233CE2">
      <w:pPr>
        <w:numPr>
          <w:ilvl w:val="0"/>
          <w:numId w:val="15"/>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Метод Вартості Конкуренції:</w:t>
      </w:r>
      <w:r w:rsidRPr="0021758F">
        <w:rPr>
          <w:rFonts w:ascii="Times New Roman" w:eastAsia="Google Sans Text" w:hAnsi="Times New Roman" w:cs="Times New Roman"/>
          <w:sz w:val="28"/>
          <w:szCs w:val="28"/>
          <w:lang w:val="uk-UA"/>
        </w:rPr>
        <w:t xml:space="preserve"> Порівняння ціноутворення та цінності з основними конкурентами.</w:t>
      </w:r>
    </w:p>
    <w:p w:rsidR="00233CE2" w:rsidRPr="0021758F" w:rsidRDefault="00233CE2" w:rsidP="00233CE2">
      <w:pPr>
        <w:numPr>
          <w:ilvl w:val="0"/>
          <w:numId w:val="15"/>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Метод Вартості Споживача:</w:t>
      </w:r>
      <w:r w:rsidRPr="0021758F">
        <w:rPr>
          <w:rFonts w:ascii="Times New Roman" w:eastAsia="Google Sans Text" w:hAnsi="Times New Roman" w:cs="Times New Roman"/>
          <w:sz w:val="28"/>
          <w:szCs w:val="28"/>
          <w:lang w:val="uk-UA"/>
        </w:rPr>
        <w:t xml:space="preserve"> Оцінка готовності споживача платити (Willingness to Pay) за цінність, що надається.</w:t>
      </w:r>
    </w:p>
    <w:p w:rsidR="00233CE2" w:rsidRPr="0021758F" w:rsidRDefault="00233CE2" w:rsidP="00233CE2">
      <w:pPr>
        <w:numPr>
          <w:ilvl w:val="0"/>
          <w:numId w:val="15"/>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Аналітичні Засоби:</w:t>
      </w:r>
      <w:r w:rsidRPr="0021758F">
        <w:rPr>
          <w:rFonts w:ascii="Times New Roman" w:eastAsia="Google Sans Text" w:hAnsi="Times New Roman" w:cs="Times New Roman"/>
          <w:sz w:val="28"/>
          <w:szCs w:val="28"/>
          <w:lang w:val="uk-UA"/>
        </w:rPr>
        <w:t xml:space="preserve"> Загальні стратегічні інструменти, такі як SWOT-аналіз та детальний аналіз конкурентів, які забезпечують систематичний підхід до оцінки вартості.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Важливо відзначити, що висока вартість бренду тісно пов'язана з ефективною комунікацією. Успішна взаємодія з клієнтами дозволяє пояснити їм внутрішню цінність продукту та переконати їх у його перевагах, що безпосередньо підвищує сприйняття вартості та, відповідно, фінансовий капітал бренду.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II.D. Аудит як Передумова Цифрової Трансформації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З огляду на необхідність інтеграції цифрового брендингу, якісно проведений аудит має критичне значення. Цифровий брендинг вимагає суворого цілепокладання та вимірюваності. Бренд-аудит, що визначає сильні та слабкі сторони, а також вказує на конкретні потреби вдосконалення, є нульовою точкою відліку (Baseline) для подальших цифрових ініціатив.</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Аудит, проведений без фокусу на цифрових метриках (таких як онлайн-видимість, показники залученості, конверсія), не зможе забезпечити необхідну аналітичну базу для принципів інноваційності та вимірюваності, які є основою цифрової стратегії. Таким чином, експертний консалтинг гарантує, що аудит сформує необхідну матрицю для подальшого впровадження складного етапного алгоритму цифрового брендингу, який деталізується у наступному розділі.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Таблиця 1: Ключові Компоненти Комплексного Бренд-Аудиту</w:t>
      </w:r>
    </w:p>
    <w:tbl>
      <w:tblPr>
        <w:tblW w:w="97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53"/>
        <w:gridCol w:w="3253"/>
        <w:gridCol w:w="3253"/>
      </w:tblGrid>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cente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Компонент Аудиту</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cente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Первинна Мета</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cente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Стратегічний Результат</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Аналіз Ринку та Конкурентне Бенчмаркінгування</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Визначення ринкових тенденцій, позиціонування відносно конкурентів, вивчення їхніх інструментів.</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Визначення можливостей для диференціації та визначення оптимальної вартості продукту.</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Оцінка Цінностей та Внутрішня Когерентність</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Оцінка відповідності бренду заявленим цінностям та бізнес-цілям.</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Забезпечення внутрішньої та зовнішньої узгодженості (когерентності) бренду.</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Аналіз Комунікаційної Ефективності</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Оцінка рекламної стратегії, взаємодії з клієнтами та медіа-присутності.</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Оптимізація ресурсів, спрямованих на канали з найбільшим впливом.</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Дослідження Клієнтського Досвіду (CX)</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Картування шляху клієнта, вимірювання задоволення та лояльності.</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Визначення операційних точок дотику, що потребують покращення для підвищення прихильності до бренду.</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Візуальна Ідентичність та Брендбук</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Оцінка естетики, логотипу, дизайну сайту та соціальних мереж.</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Підтримка модерності та послідовності візуальної мови через усі канали.</w:t>
            </w:r>
          </w:p>
        </w:tc>
      </w:tr>
    </w:tbl>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2"/>
        <w:spacing w:line="360" w:lineRule="auto"/>
        <w:ind w:left="0" w:firstLine="720"/>
        <w:jc w:val="both"/>
        <w:rPr>
          <w:rFonts w:ascii="Times New Roman" w:eastAsia="Google Sans" w:hAnsi="Times New Roman" w:cs="Times New Roman"/>
          <w:sz w:val="28"/>
          <w:szCs w:val="28"/>
          <w:lang w:val="uk-UA"/>
        </w:rPr>
      </w:pPr>
      <w:r w:rsidRPr="0021758F">
        <w:rPr>
          <w:rFonts w:ascii="Times New Roman" w:eastAsia="Google Sans" w:hAnsi="Times New Roman" w:cs="Times New Roman"/>
          <w:sz w:val="28"/>
          <w:szCs w:val="28"/>
          <w:lang w:val="uk-UA"/>
        </w:rPr>
        <w:t>Розділ III. Освоєння Цифрової Бренд-Стратегії та Трансформації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Сучасний бренд-консалтинг є нерозривно пов'язаним із стратегічною інтеграцією цифрових технологій. Успіх підприємства сьогодні значною мірою залежить від здатності інтегрувати цифрові інструменти з традицій</w:t>
      </w:r>
      <w:r w:rsidR="00820763">
        <w:rPr>
          <w:rFonts w:ascii="Times New Roman" w:eastAsia="Google Sans Text" w:hAnsi="Times New Roman" w:cs="Times New Roman"/>
          <w:sz w:val="28"/>
          <w:szCs w:val="28"/>
          <w:lang w:val="uk-UA"/>
        </w:rPr>
        <w:t>ними маркетинговими практиками.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III.A. Еволюція Брендингу: Від Традиційних Парадигм до Цифрової Екосистеми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Історично, розвиток цифрового брендингу пройшов три чітко виражені етапи: зародження брендингу в мережі Інтернет; зародження власне цифрового брендингу; і, нарешті, с</w:t>
      </w:r>
      <w:r w:rsidR="00820763">
        <w:rPr>
          <w:rFonts w:ascii="Times New Roman" w:eastAsia="Google Sans Text" w:hAnsi="Times New Roman" w:cs="Times New Roman"/>
          <w:sz w:val="28"/>
          <w:szCs w:val="28"/>
          <w:lang w:val="uk-UA"/>
        </w:rPr>
        <w:t>тановлення цифрового брендингу.</w:t>
      </w:r>
      <w:r w:rsidRPr="0021758F">
        <w:rPr>
          <w:rFonts w:ascii="Times New Roman" w:eastAsia="Google Sans Text" w:hAnsi="Times New Roman" w:cs="Times New Roman"/>
          <w:sz w:val="28"/>
          <w:szCs w:val="28"/>
          <w:lang w:val="uk-UA"/>
        </w:rPr>
        <w:t xml:space="preserve"> Це поступове становлення дозволило чітко виявити ключові відмінності між традиційними та цифровими підходами.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Основна перевага цифрового брендингу полягає у його здатності забезпечувати значно більшу вимірюваність, адресність та інтерактивність. У той час як традиційний брендинг покладається на мас-медіа та має, як правило, односпрямований комунікаційний потік, цифровий брендинг використовує SEO, контент-маркетинг та соціальні медіа для двонаправленого діалогу. Кінцевою метою цієї інтеграції є досягнення більшої когерентності у комунікаціях бренду та значне збільшення його видимості у цифровому просторі.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Таблиця 2: Порівняльний Аналіз: Традиційний vs. Цифровий Бренд-Менеджмент</w:t>
      </w:r>
    </w:p>
    <w:tbl>
      <w:tblPr>
        <w:tblW w:w="97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53"/>
        <w:gridCol w:w="3253"/>
        <w:gridCol w:w="3253"/>
      </w:tblGrid>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cente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Критерій</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cente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Традиційний Бренд-Менеджмент</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cente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Цифровий Бренд-Менеджмент</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Основні Інструменти</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Мас-медіа (ТВ, преса), фізичні точки продажу, статичні слогани.</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SEO, контент-маркетинг, соціальні медіа, інтерактивні досвіди, аналітика.</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Охоплення</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Широке, часто нецільове (Mass Market).</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Сегментоване, високо адресне (Орієнтованість на цільову аудиторію).</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Комунікаційний Потік</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Односпрямований (Broadcast).</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Двонаправлений (Інтерактивний, комунікативний).</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Вимірюваність ROI</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Складна, вимагає дорогих досліджень.</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Висока (KPIs, Conversion Rates, Analytics).</w:t>
            </w:r>
          </w:p>
        </w:tc>
      </w:tr>
      <w:tr w:rsidR="00233CE2" w:rsidRPr="0021758F" w:rsidTr="00820763">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Ключовий Фокус</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Послідовність, Впізнаваність (Consistency, Recognition).</w:t>
            </w:r>
          </w:p>
        </w:tc>
        <w:tc>
          <w:tcPr>
            <w:tcW w:w="325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Автентичність, Релевантність, Персоналізація.</w:t>
            </w:r>
          </w:p>
        </w:tc>
      </w:tr>
    </w:tbl>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III.B. Фундаментальні Принципи Цифрового Брендингу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Експертний консалтинг у сфері цифрової стратегії має базуватися на п'яти основних принципах, які визначають ефективність діяльності підприємства:</w:t>
      </w:r>
    </w:p>
    <w:p w:rsidR="00233CE2" w:rsidRPr="0021758F" w:rsidRDefault="00233CE2" w:rsidP="00233CE2">
      <w:pPr>
        <w:numPr>
          <w:ilvl w:val="0"/>
          <w:numId w:val="16"/>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Цілепокладання та Вимірюваність:</w:t>
      </w:r>
      <w:r w:rsidRPr="0021758F">
        <w:rPr>
          <w:rFonts w:ascii="Times New Roman" w:eastAsia="Google Sans Text" w:hAnsi="Times New Roman" w:cs="Times New Roman"/>
          <w:sz w:val="28"/>
          <w:szCs w:val="28"/>
          <w:lang w:val="uk-UA"/>
        </w:rPr>
        <w:t xml:space="preserve"> Необхідність встановлення чітких, вимірюваних цілей (KPI) для кожного цифрового каналу, що забезпечує аналітичну оцінку результатів.</w:t>
      </w:r>
    </w:p>
    <w:p w:rsidR="00233CE2" w:rsidRPr="0021758F" w:rsidRDefault="00233CE2" w:rsidP="00233CE2">
      <w:pPr>
        <w:numPr>
          <w:ilvl w:val="0"/>
          <w:numId w:val="16"/>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Орієнтованість на Цільову Аудиторію (Адресність):</w:t>
      </w:r>
      <w:r w:rsidRPr="0021758F">
        <w:rPr>
          <w:rFonts w:ascii="Times New Roman" w:eastAsia="Google Sans Text" w:hAnsi="Times New Roman" w:cs="Times New Roman"/>
          <w:sz w:val="28"/>
          <w:szCs w:val="28"/>
          <w:lang w:val="uk-UA"/>
        </w:rPr>
        <w:t xml:space="preserve"> Акцент на здатності сегментувати споживачів та адаптувати (персоналізувати) повідомлення.</w:t>
      </w:r>
    </w:p>
    <w:p w:rsidR="00233CE2" w:rsidRPr="0021758F" w:rsidRDefault="00233CE2" w:rsidP="00233CE2">
      <w:pPr>
        <w:numPr>
          <w:ilvl w:val="0"/>
          <w:numId w:val="16"/>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Автентичність та Релевантність:</w:t>
      </w:r>
      <w:r w:rsidRPr="0021758F">
        <w:rPr>
          <w:rFonts w:ascii="Times New Roman" w:eastAsia="Google Sans Text" w:hAnsi="Times New Roman" w:cs="Times New Roman"/>
          <w:sz w:val="28"/>
          <w:szCs w:val="28"/>
          <w:lang w:val="uk-UA"/>
        </w:rPr>
        <w:t xml:space="preserve"> Бренд має бути чесним щодо своїх цінностей, а його контент повинен бути актуальним і відповідати потребам споживача у моменті.</w:t>
      </w:r>
    </w:p>
    <w:p w:rsidR="00233CE2" w:rsidRPr="0021758F" w:rsidRDefault="00233CE2" w:rsidP="00233CE2">
      <w:pPr>
        <w:numPr>
          <w:ilvl w:val="0"/>
          <w:numId w:val="16"/>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Інноваційність:</w:t>
      </w:r>
      <w:r w:rsidRPr="0021758F">
        <w:rPr>
          <w:rFonts w:ascii="Times New Roman" w:eastAsia="Google Sans Text" w:hAnsi="Times New Roman" w:cs="Times New Roman"/>
          <w:sz w:val="28"/>
          <w:szCs w:val="28"/>
          <w:lang w:val="uk-UA"/>
        </w:rPr>
        <w:t xml:space="preserve"> Активне використання нових технологій та платформ для підтримки та посилення взаємодії.</w:t>
      </w:r>
    </w:p>
    <w:p w:rsidR="00233CE2" w:rsidRPr="0021758F" w:rsidRDefault="00233CE2" w:rsidP="00233CE2">
      <w:pPr>
        <w:numPr>
          <w:ilvl w:val="0"/>
          <w:numId w:val="16"/>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Комунікативність:</w:t>
      </w:r>
      <w:r w:rsidRPr="0021758F">
        <w:rPr>
          <w:rFonts w:ascii="Times New Roman" w:eastAsia="Google Sans Text" w:hAnsi="Times New Roman" w:cs="Times New Roman"/>
          <w:sz w:val="28"/>
          <w:szCs w:val="28"/>
          <w:lang w:val="uk-UA"/>
        </w:rPr>
        <w:t xml:space="preserve"> Забезпечення механізмів для двонаправленого діалогу, що дозволяє бренду оперативно реагувати на відгуки та настрої споживачів.</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Ці принципи визначають стратегічний підхід консалтингу. Наприклад, вимога автентичності та релевантності є критичним ризик-фактором: оскільки цифрова комунікація є двонаправленою, будь-яка невідповідність між заявленими цінностями бренду та його фактичними діями швидко виявляється. Тому експертний консалтинг у сфері цифрового брендингу повинен включати ретельний аудит не лише маркетингових, але й </w:t>
      </w:r>
      <w:r w:rsidRPr="0021758F">
        <w:rPr>
          <w:rFonts w:ascii="Times New Roman" w:eastAsia="Google Sans Text" w:hAnsi="Times New Roman" w:cs="Times New Roman"/>
          <w:i/>
          <w:sz w:val="28"/>
          <w:szCs w:val="28"/>
          <w:lang w:val="uk-UA"/>
        </w:rPr>
        <w:t>операційних</w:t>
      </w:r>
      <w:r w:rsidRPr="0021758F">
        <w:rPr>
          <w:rFonts w:ascii="Times New Roman" w:eastAsia="Google Sans Text" w:hAnsi="Times New Roman" w:cs="Times New Roman"/>
          <w:sz w:val="28"/>
          <w:szCs w:val="28"/>
          <w:lang w:val="uk-UA"/>
        </w:rPr>
        <w:t xml:space="preserve"> процесів (Experience Design), оскільки автентичність може бути порушена на рівні післяпродажного обслуговування, яке підвищує сприйняття цінності.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III.C. Моделі Побудови Цифрового Бренду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Аналіз свідчить про те, що традиційні моделі побудови бренду часто не відображають специфіку діяльності підприємства у цифровому середовищі. У зв'язку з цим, консалтинг має фокусуватися на модернізованій концепції ідентичності бренду (Brand Identity).</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Ідентичність бренду розглядається як концепція, що забезпечує три ключові функції в цифровому просторі: </w:t>
      </w:r>
      <w:r w:rsidRPr="0021758F">
        <w:rPr>
          <w:rFonts w:ascii="Times New Roman" w:eastAsia="Google Sans Text" w:hAnsi="Times New Roman" w:cs="Times New Roman"/>
          <w:b/>
          <w:sz w:val="28"/>
          <w:szCs w:val="28"/>
          <w:lang w:val="uk-UA"/>
        </w:rPr>
        <w:t>ідентифікацію</w:t>
      </w:r>
      <w:r w:rsidRPr="0021758F">
        <w:rPr>
          <w:rFonts w:ascii="Times New Roman" w:eastAsia="Google Sans Text" w:hAnsi="Times New Roman" w:cs="Times New Roman"/>
          <w:sz w:val="28"/>
          <w:szCs w:val="28"/>
          <w:lang w:val="uk-UA"/>
        </w:rPr>
        <w:t xml:space="preserve">, </w:t>
      </w:r>
      <w:r w:rsidRPr="0021758F">
        <w:rPr>
          <w:rFonts w:ascii="Times New Roman" w:eastAsia="Google Sans Text" w:hAnsi="Times New Roman" w:cs="Times New Roman"/>
          <w:b/>
          <w:sz w:val="28"/>
          <w:szCs w:val="28"/>
          <w:lang w:val="uk-UA"/>
        </w:rPr>
        <w:t>диференціацію</w:t>
      </w:r>
      <w:r w:rsidRPr="0021758F">
        <w:rPr>
          <w:rFonts w:ascii="Times New Roman" w:eastAsia="Google Sans Text" w:hAnsi="Times New Roman" w:cs="Times New Roman"/>
          <w:sz w:val="28"/>
          <w:szCs w:val="28"/>
          <w:lang w:val="uk-UA"/>
        </w:rPr>
        <w:t xml:space="preserve"> та </w:t>
      </w:r>
      <w:r w:rsidRPr="0021758F">
        <w:rPr>
          <w:rFonts w:ascii="Times New Roman" w:eastAsia="Google Sans Text" w:hAnsi="Times New Roman" w:cs="Times New Roman"/>
          <w:b/>
          <w:sz w:val="28"/>
          <w:szCs w:val="28"/>
          <w:lang w:val="uk-UA"/>
        </w:rPr>
        <w:t>персоналізацію</w:t>
      </w:r>
      <w:r w:rsidRPr="0021758F">
        <w:rPr>
          <w:rFonts w:ascii="Times New Roman" w:eastAsia="Google Sans Text" w:hAnsi="Times New Roman" w:cs="Times New Roman"/>
          <w:sz w:val="28"/>
          <w:szCs w:val="28"/>
          <w:lang w:val="uk-UA"/>
        </w:rPr>
        <w:t>, що має на меті безпосередній вплив на поведінку споживачів.</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На цій основі формується модель цифрового брендингу, що включає чотири основні складові:</w:t>
      </w:r>
    </w:p>
    <w:p w:rsidR="00233CE2" w:rsidRPr="0021758F" w:rsidRDefault="00233CE2" w:rsidP="00233CE2">
      <w:pPr>
        <w:numPr>
          <w:ilvl w:val="0"/>
          <w:numId w:val="17"/>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Філософія:</w:t>
      </w:r>
      <w:r w:rsidRPr="0021758F">
        <w:rPr>
          <w:rFonts w:ascii="Times New Roman" w:eastAsia="Google Sans Text" w:hAnsi="Times New Roman" w:cs="Times New Roman"/>
          <w:sz w:val="28"/>
          <w:szCs w:val="28"/>
          <w:lang w:val="uk-UA"/>
        </w:rPr>
        <w:t xml:space="preserve"> Глибинна мета та місія бренду.</w:t>
      </w:r>
    </w:p>
    <w:p w:rsidR="00233CE2" w:rsidRPr="0021758F" w:rsidRDefault="00233CE2" w:rsidP="00233CE2">
      <w:pPr>
        <w:numPr>
          <w:ilvl w:val="0"/>
          <w:numId w:val="17"/>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Цінності:</w:t>
      </w:r>
      <w:r w:rsidRPr="0021758F">
        <w:rPr>
          <w:rFonts w:ascii="Times New Roman" w:eastAsia="Google Sans Text" w:hAnsi="Times New Roman" w:cs="Times New Roman"/>
          <w:sz w:val="28"/>
          <w:szCs w:val="28"/>
          <w:lang w:val="uk-UA"/>
        </w:rPr>
        <w:t xml:space="preserve"> Основні переконання, що визначають діяльність.</w:t>
      </w:r>
    </w:p>
    <w:p w:rsidR="00233CE2" w:rsidRPr="0021758F" w:rsidRDefault="00233CE2" w:rsidP="00233CE2">
      <w:pPr>
        <w:numPr>
          <w:ilvl w:val="0"/>
          <w:numId w:val="17"/>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Адресність:</w:t>
      </w:r>
      <w:r w:rsidRPr="0021758F">
        <w:rPr>
          <w:rFonts w:ascii="Times New Roman" w:eastAsia="Google Sans Text" w:hAnsi="Times New Roman" w:cs="Times New Roman"/>
          <w:sz w:val="28"/>
          <w:szCs w:val="28"/>
          <w:lang w:val="uk-UA"/>
        </w:rPr>
        <w:t xml:space="preserve"> Точна орієнтація на цільову аудиторію (персоналізація).</w:t>
      </w:r>
    </w:p>
    <w:p w:rsidR="00233CE2" w:rsidRPr="0021758F" w:rsidRDefault="00233CE2" w:rsidP="00233CE2">
      <w:pPr>
        <w:numPr>
          <w:ilvl w:val="0"/>
          <w:numId w:val="17"/>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Диференціація:</w:t>
      </w:r>
      <w:r w:rsidRPr="0021758F">
        <w:rPr>
          <w:rFonts w:ascii="Times New Roman" w:eastAsia="Google Sans Text" w:hAnsi="Times New Roman" w:cs="Times New Roman"/>
          <w:sz w:val="28"/>
          <w:szCs w:val="28"/>
          <w:lang w:val="uk-UA"/>
        </w:rPr>
        <w:t xml:space="preserve"> Унікальна перевага, що відрізняє бренд у насиченому цифровому просторі.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III.D. Фінансові Імперативи та Алгоритм Імплементації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Цифрова трансформація змінює структуру витрат. Хоча цифровий брендинг може вимагати менших </w:t>
      </w:r>
      <w:r w:rsidRPr="0021758F">
        <w:rPr>
          <w:rFonts w:ascii="Times New Roman" w:eastAsia="Google Sans Text" w:hAnsi="Times New Roman" w:cs="Times New Roman"/>
          <w:i/>
          <w:sz w:val="28"/>
          <w:szCs w:val="28"/>
          <w:lang w:val="uk-UA"/>
        </w:rPr>
        <w:t>прямих</w:t>
      </w:r>
      <w:r w:rsidRPr="0021758F">
        <w:rPr>
          <w:rFonts w:ascii="Times New Roman" w:eastAsia="Google Sans Text" w:hAnsi="Times New Roman" w:cs="Times New Roman"/>
          <w:sz w:val="28"/>
          <w:szCs w:val="28"/>
          <w:lang w:val="uk-UA"/>
        </w:rPr>
        <w:t xml:space="preserve"> витрат на охоплення порівняно з традиційною мас-медіа, він вимагає значно більших </w:t>
      </w:r>
      <w:r w:rsidRPr="0021758F">
        <w:rPr>
          <w:rFonts w:ascii="Times New Roman" w:eastAsia="Google Sans Text" w:hAnsi="Times New Roman" w:cs="Times New Roman"/>
          <w:i/>
          <w:sz w:val="28"/>
          <w:szCs w:val="28"/>
          <w:lang w:val="uk-UA"/>
        </w:rPr>
        <w:t>інвестицій</w:t>
      </w:r>
      <w:r w:rsidRPr="0021758F">
        <w:rPr>
          <w:rFonts w:ascii="Times New Roman" w:eastAsia="Google Sans Text" w:hAnsi="Times New Roman" w:cs="Times New Roman"/>
          <w:sz w:val="28"/>
          <w:szCs w:val="28"/>
          <w:lang w:val="uk-UA"/>
        </w:rPr>
        <w:t xml:space="preserve"> в аналітику, технологічну інфраструктуру</w:t>
      </w:r>
      <w:r w:rsidR="00820763">
        <w:rPr>
          <w:rFonts w:ascii="Times New Roman" w:eastAsia="Google Sans Text" w:hAnsi="Times New Roman" w:cs="Times New Roman"/>
          <w:sz w:val="28"/>
          <w:szCs w:val="28"/>
          <w:lang w:val="uk-UA"/>
        </w:rPr>
        <w:t xml:space="preserve"> та інструменти персоналізації.</w:t>
      </w:r>
      <w:r w:rsidRPr="0021758F">
        <w:rPr>
          <w:rFonts w:ascii="Times New Roman" w:eastAsia="Google Sans Text" w:hAnsi="Times New Roman" w:cs="Times New Roman"/>
          <w:sz w:val="28"/>
          <w:szCs w:val="28"/>
          <w:lang w:val="uk-UA"/>
        </w:rPr>
        <w:t xml:space="preserve"> Експертні консультанти повинні обґрунтувати це зростання інвестицій, демонструюч</w:t>
      </w:r>
      <w:r w:rsidR="00820763">
        <w:rPr>
          <w:rFonts w:ascii="Times New Roman" w:eastAsia="Google Sans Text" w:hAnsi="Times New Roman" w:cs="Times New Roman"/>
          <w:sz w:val="28"/>
          <w:szCs w:val="28"/>
          <w:lang w:val="uk-UA"/>
        </w:rPr>
        <w:t>и, що висока вимірюваність ROI</w:t>
      </w:r>
      <w:r w:rsidRPr="0021758F">
        <w:rPr>
          <w:rFonts w:ascii="Times New Roman" w:eastAsia="Google Sans Text" w:hAnsi="Times New Roman" w:cs="Times New Roman"/>
          <w:sz w:val="28"/>
          <w:szCs w:val="28"/>
          <w:lang w:val="uk-UA"/>
        </w:rPr>
        <w:t xml:space="preserve"> виправдовує ці витрати, оскільки дозволяє точніше керувати ціноутворенням та сприйняттям вартості.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Для операціоналізації стратегії розроблено алгоритм, що включає сім послідовних етапів цифрового брендингу, який є схематичним планом дій для впровадження та побудови цифрового брендингу, особливо релевантним для підприємств роздрібної торгівлі та послуг.</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Таблиця 3: Сім Послідовних Етапів Цифрового Бренд-Менеджменту (Алгоритм)</w:t>
      </w:r>
    </w:p>
    <w:tbl>
      <w:tblPr>
        <w:tblW w:w="97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9"/>
        <w:gridCol w:w="3686"/>
        <w:gridCol w:w="4364"/>
      </w:tblGrid>
      <w:tr w:rsidR="00233CE2" w:rsidRPr="0021758F" w:rsidTr="00820763">
        <w:tc>
          <w:tcPr>
            <w:tcW w:w="1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jc w:val="cente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 Етапу</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jc w:val="cente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Опис Етапу</w:t>
            </w:r>
          </w:p>
        </w:tc>
        <w:tc>
          <w:tcPr>
            <w:tcW w:w="43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jc w:val="cente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Ключові Завдання Консалтингу</w:t>
            </w:r>
          </w:p>
        </w:tc>
      </w:tr>
      <w:tr w:rsidR="00233CE2" w:rsidRPr="0021758F" w:rsidTr="00820763">
        <w:tc>
          <w:tcPr>
            <w:tcW w:w="1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1</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Фундаментальний Аналіз та Цілепокладання</w:t>
            </w:r>
          </w:p>
        </w:tc>
        <w:tc>
          <w:tcPr>
            <w:tcW w:w="43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Визначення цільової аудиторії, встановлення вимірюв</w:t>
            </w:r>
            <w:r w:rsidR="00820763">
              <w:rPr>
                <w:rFonts w:ascii="Times New Roman" w:eastAsia="Google Sans Text" w:hAnsi="Times New Roman" w:cs="Times New Roman"/>
                <w:sz w:val="28"/>
                <w:szCs w:val="28"/>
                <w:lang w:val="uk-UA"/>
              </w:rPr>
              <w:t>аних цілей.</w:t>
            </w:r>
          </w:p>
        </w:tc>
      </w:tr>
      <w:tr w:rsidR="00233CE2" w:rsidRPr="0021758F" w:rsidTr="00820763">
        <w:tc>
          <w:tcPr>
            <w:tcW w:w="1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2</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Розробка Філософії Бренду</w:t>
            </w:r>
          </w:p>
        </w:tc>
        <w:tc>
          <w:tcPr>
            <w:tcW w:w="43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Визначення цінностей, мети та унікал</w:t>
            </w:r>
            <w:r w:rsidR="00820763">
              <w:rPr>
                <w:rFonts w:ascii="Times New Roman" w:eastAsia="Google Sans Text" w:hAnsi="Times New Roman" w:cs="Times New Roman"/>
                <w:sz w:val="28"/>
                <w:szCs w:val="28"/>
                <w:lang w:val="uk-UA"/>
              </w:rPr>
              <w:t>ьної торгової пропозиції (УТП).</w:t>
            </w:r>
          </w:p>
        </w:tc>
      </w:tr>
      <w:tr w:rsidR="00233CE2" w:rsidRPr="0021758F" w:rsidTr="00820763">
        <w:tc>
          <w:tcPr>
            <w:tcW w:w="1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3</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Цифрова Ідентичність та Диференціація</w:t>
            </w:r>
          </w:p>
        </w:tc>
        <w:tc>
          <w:tcPr>
            <w:tcW w:w="43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Створення візуальної ідентичності, що забезпечує конкурентну перева</w:t>
            </w:r>
            <w:r w:rsidR="00820763">
              <w:rPr>
                <w:rFonts w:ascii="Times New Roman" w:eastAsia="Google Sans Text" w:hAnsi="Times New Roman" w:cs="Times New Roman"/>
                <w:sz w:val="28"/>
                <w:szCs w:val="28"/>
                <w:lang w:val="uk-UA"/>
              </w:rPr>
              <w:t>гу у цифровому середовищі.</w:t>
            </w:r>
          </w:p>
        </w:tc>
      </w:tr>
      <w:tr w:rsidR="00233CE2" w:rsidRPr="0021758F" w:rsidTr="00820763">
        <w:tc>
          <w:tcPr>
            <w:tcW w:w="1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4</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Стратегія Інтеграції Інструментів</w:t>
            </w:r>
          </w:p>
        </w:tc>
        <w:tc>
          <w:tcPr>
            <w:tcW w:w="43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Інтеграція цифрових (SEO, SMM) та тра</w:t>
            </w:r>
            <w:r w:rsidR="00820763">
              <w:rPr>
                <w:rFonts w:ascii="Times New Roman" w:eastAsia="Google Sans Text" w:hAnsi="Times New Roman" w:cs="Times New Roman"/>
                <w:sz w:val="28"/>
                <w:szCs w:val="28"/>
                <w:lang w:val="uk-UA"/>
              </w:rPr>
              <w:t>диційних маркетингових практик.</w:t>
            </w:r>
          </w:p>
        </w:tc>
      </w:tr>
      <w:tr w:rsidR="00233CE2" w:rsidRPr="0021758F" w:rsidTr="00820763">
        <w:tc>
          <w:tcPr>
            <w:tcW w:w="1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5</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Контент та Меседжинг Стратегія</w:t>
            </w:r>
          </w:p>
        </w:tc>
        <w:tc>
          <w:tcPr>
            <w:tcW w:w="43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Забезпечення автентичності та релевантності повідомлень на всіх цифрових платформах.</w:t>
            </w:r>
          </w:p>
        </w:tc>
      </w:tr>
      <w:tr w:rsidR="00233CE2" w:rsidRPr="0021758F" w:rsidTr="00820763">
        <w:tc>
          <w:tcPr>
            <w:tcW w:w="1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6</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Впровадження та Розгортання</w:t>
            </w:r>
          </w:p>
        </w:tc>
        <w:tc>
          <w:tcPr>
            <w:tcW w:w="43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Виконання плану, мобілізація</w:t>
            </w:r>
            <w:r w:rsidR="00820763">
              <w:rPr>
                <w:rFonts w:ascii="Times New Roman" w:eastAsia="Google Sans Text" w:hAnsi="Times New Roman" w:cs="Times New Roman"/>
                <w:sz w:val="28"/>
                <w:szCs w:val="28"/>
                <w:lang w:val="uk-UA"/>
              </w:rPr>
              <w:t xml:space="preserve"> ресурсів, впровадження рішень.</w:t>
            </w:r>
          </w:p>
        </w:tc>
      </w:tr>
      <w:tr w:rsidR="00233CE2" w:rsidRPr="0021758F" w:rsidTr="00820763">
        <w:tc>
          <w:tcPr>
            <w:tcW w:w="1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33CE2" w:rsidRPr="0021758F" w:rsidRDefault="00233CE2" w:rsidP="00820763">
            <w:pPr>
              <w:pBdr>
                <w:top w:val="nil"/>
                <w:left w:val="nil"/>
                <w:bottom w:val="nil"/>
                <w:right w:val="nil"/>
                <w:between w:val="nil"/>
              </w:pBdr>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7</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Вимірювання та Оптимізація</w:t>
            </w:r>
          </w:p>
        </w:tc>
        <w:tc>
          <w:tcPr>
            <w:tcW w:w="43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233CE2" w:rsidRPr="0021758F" w:rsidRDefault="00233CE2" w:rsidP="00820763">
            <w:pPr>
              <w:pBdr>
                <w:top w:val="nil"/>
                <w:left w:val="nil"/>
                <w:bottom w:val="nil"/>
                <w:right w:val="nil"/>
                <w:between w:val="nil"/>
              </w:pBdr>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Безперервний моніторинг KPI та ітеративне коригування стратег</w:t>
            </w:r>
            <w:r w:rsidR="00820763">
              <w:rPr>
                <w:rFonts w:ascii="Times New Roman" w:eastAsia="Google Sans Text" w:hAnsi="Times New Roman" w:cs="Times New Roman"/>
                <w:sz w:val="28"/>
                <w:szCs w:val="28"/>
                <w:lang w:val="uk-UA"/>
              </w:rPr>
              <w:t>ії для підвищення ефективності.</w:t>
            </w:r>
          </w:p>
        </w:tc>
      </w:tr>
    </w:tbl>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2"/>
        <w:spacing w:line="360" w:lineRule="auto"/>
        <w:ind w:left="0" w:firstLine="720"/>
        <w:jc w:val="both"/>
        <w:rPr>
          <w:rFonts w:ascii="Times New Roman" w:eastAsia="Google Sans" w:hAnsi="Times New Roman" w:cs="Times New Roman"/>
          <w:sz w:val="28"/>
          <w:szCs w:val="28"/>
          <w:lang w:val="uk-UA"/>
        </w:rPr>
      </w:pPr>
      <w:r w:rsidRPr="0021758F">
        <w:rPr>
          <w:rFonts w:ascii="Times New Roman" w:eastAsia="Google Sans" w:hAnsi="Times New Roman" w:cs="Times New Roman"/>
          <w:sz w:val="28"/>
          <w:szCs w:val="28"/>
          <w:lang w:val="uk-UA"/>
        </w:rPr>
        <w:t>Розділ IV. Етапи Реалізації Консалтингового Проєкту та Управління Впровадженням</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Експертний консалтинг вимагає структурованого, поетапного підходу, який не завершується стратегічним звітом, а включає контроль за його реалізацією.</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IV.A. Фазовий Підхід до Бренд-Консалтингу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Реалізація консалтингового проєкту зазвичай розділяється на три взаємопов'язані фази:</w:t>
      </w:r>
    </w:p>
    <w:p w:rsidR="00233CE2" w:rsidRPr="0021758F" w:rsidRDefault="00233CE2" w:rsidP="00233CE2">
      <w:pPr>
        <w:numPr>
          <w:ilvl w:val="0"/>
          <w:numId w:val="18"/>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Фаза Аналізу та Діагностики:</w:t>
      </w:r>
      <w:r w:rsidRPr="0021758F">
        <w:rPr>
          <w:rFonts w:ascii="Times New Roman" w:eastAsia="Google Sans Text" w:hAnsi="Times New Roman" w:cs="Times New Roman"/>
          <w:sz w:val="28"/>
          <w:szCs w:val="28"/>
          <w:lang w:val="uk-UA"/>
        </w:rPr>
        <w:t xml:space="preserve"> Це початковий етап, що включає збір та детальний аналіз даних для виявлення проблем та можливостей. Сюди входить комплексний бренд-аудит та оцінка наявного капіталу бренду.</w:t>
      </w:r>
    </w:p>
    <w:p w:rsidR="00233CE2" w:rsidRPr="0021758F" w:rsidRDefault="00233CE2" w:rsidP="00233CE2">
      <w:pPr>
        <w:numPr>
          <w:ilvl w:val="0"/>
          <w:numId w:val="18"/>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Фаза Стратегічного Планування:</w:t>
      </w:r>
      <w:r w:rsidRPr="0021758F">
        <w:rPr>
          <w:rFonts w:ascii="Times New Roman" w:eastAsia="Google Sans Text" w:hAnsi="Times New Roman" w:cs="Times New Roman"/>
          <w:sz w:val="28"/>
          <w:szCs w:val="28"/>
          <w:lang w:val="uk-UA"/>
        </w:rPr>
        <w:t xml:space="preserve"> На цьому етапі розробляється стратегія для досягнення цілей проєкту. Консультанти створюють детальний план дій, включаючи розподіл ресурсів та часові рамки, а також підготовку рекомендацій. Це охоплює стратегії позиціонування, архітектуру повідомлень та рекомендації щодо налагодження комунікації.</w:t>
      </w:r>
    </w:p>
    <w:p w:rsidR="00233CE2" w:rsidRPr="0021758F" w:rsidRDefault="00233CE2" w:rsidP="00233CE2">
      <w:pPr>
        <w:numPr>
          <w:ilvl w:val="0"/>
          <w:numId w:val="18"/>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Фаза Впровадження та Імплементації:</w:t>
      </w:r>
      <w:r w:rsidRPr="0021758F">
        <w:rPr>
          <w:rFonts w:ascii="Times New Roman" w:eastAsia="Google Sans Text" w:hAnsi="Times New Roman" w:cs="Times New Roman"/>
          <w:sz w:val="28"/>
          <w:szCs w:val="28"/>
          <w:lang w:val="uk-UA"/>
        </w:rPr>
        <w:t xml:space="preserve"> Це критичний етап, який передбачає безпосереднє впровадження запропонованих рішень та стратегії.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IV.B. Операціоналізація Бренд-Стратегії: Від Документу до Дії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Впровадження стратегії вимагає не лише технічних змін, але й організаційної перебудови. Впровадження ідентичності бренду матеріалізується у створенні або оновленні брендбуку, де графічний дизайнер створює візуальні концепції на основі технічного завдання.</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Ключовим елементом успішного впровадження є організація необхідних ресурсів (фінансових, технічних та людських) та, що не менш важливо, </w:t>
      </w:r>
      <w:r w:rsidRPr="0021758F">
        <w:rPr>
          <w:rFonts w:ascii="Times New Roman" w:eastAsia="Google Sans Text" w:hAnsi="Times New Roman" w:cs="Times New Roman"/>
          <w:b/>
          <w:sz w:val="28"/>
          <w:szCs w:val="28"/>
          <w:lang w:val="uk-UA"/>
        </w:rPr>
        <w:t>навчання персоналу</w:t>
      </w:r>
      <w:r w:rsidRPr="0021758F">
        <w:rPr>
          <w:rFonts w:ascii="Times New Roman" w:eastAsia="Google Sans Text" w:hAnsi="Times New Roman" w:cs="Times New Roman"/>
          <w:sz w:val="28"/>
          <w:szCs w:val="28"/>
          <w:lang w:val="uk-UA"/>
        </w:rPr>
        <w:t>. Консалтинг повинен гарантувати, що співробітники, які безпосередньо взаємодіють з клієнтами, здатні забезпечити послідовне та ефективне представлення бренду в усіх точках взаємодії. Це має прямий вплив на якість післяпродажного обслуговування, яке, згідно з дослідженнями, підвищує сприйняття цінності продукту клієнтами.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Існує значний ризик того, що блискуча стратегія, розроблена консультантами, залишиться "поличною стратегією" через відсутність внутрішньої дисципліни або належного навчання персоналу. Експертний консалтинг мінімізує цей ризик, включаючи обов'язковий етап контролю впровадження та тренінгів, щоб гарантувати, що повідомлення бренду послідовно втілюється співробітниками, особлив</w:t>
      </w:r>
      <w:r w:rsidR="00820763">
        <w:rPr>
          <w:rFonts w:ascii="Times New Roman" w:eastAsia="Google Sans Text" w:hAnsi="Times New Roman" w:cs="Times New Roman"/>
          <w:sz w:val="28"/>
          <w:szCs w:val="28"/>
          <w:lang w:val="uk-UA"/>
        </w:rPr>
        <w:t>о у сфері клієнтського досвіду.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IV.C. Вимірювання Успіху та Ітеративність</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Успіх консалтингового проєкту вимірюється не завершенням звіту, а досягненням встановлених KPI. Оскільки вимірюваність є ключовим принципом цифрового брендингу, консультант повинен встановити метрики, які корелюють з фінансовими цілями: підвищенням лояльності, конкурентоспроможності та збільшенням прибутків.</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Періодична оцінка вартості бренду (Brand Valuation) після впровадження стратегії слугує основним індикатором повернення</w:t>
      </w:r>
      <w:r w:rsidR="00820763">
        <w:rPr>
          <w:rFonts w:ascii="Times New Roman" w:eastAsia="Google Sans Text" w:hAnsi="Times New Roman" w:cs="Times New Roman"/>
          <w:sz w:val="28"/>
          <w:szCs w:val="28"/>
          <w:lang w:val="uk-UA"/>
        </w:rPr>
        <w:t xml:space="preserve"> інвестицій (ROI) у консалтинг.</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З огляду на швидкі зміни в цифровому середовищі та динаміку українського ринку, стратегія, розроблена консалтингом, не може бути статичною. Експертний проєкт має завершуватися створенням механізму постійного моніторингу та оптимізації, що дозволяє бренду бути інноваційним та адаптуватися до ринкових викликів.</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2"/>
        <w:spacing w:line="360" w:lineRule="auto"/>
        <w:ind w:left="0" w:firstLine="720"/>
        <w:jc w:val="both"/>
        <w:rPr>
          <w:rFonts w:ascii="Times New Roman" w:eastAsia="Google Sans" w:hAnsi="Times New Roman" w:cs="Times New Roman"/>
          <w:sz w:val="28"/>
          <w:szCs w:val="28"/>
          <w:lang w:val="uk-UA"/>
        </w:rPr>
      </w:pPr>
      <w:r w:rsidRPr="0021758F">
        <w:rPr>
          <w:rFonts w:ascii="Times New Roman" w:eastAsia="Google Sans" w:hAnsi="Times New Roman" w:cs="Times New Roman"/>
          <w:sz w:val="28"/>
          <w:szCs w:val="28"/>
          <w:lang w:val="uk-UA"/>
        </w:rPr>
        <w:t>Розділ V. Ландшафт Консалтингового Ринку: Глобальний та Український Контекст</w:t>
      </w: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V.A. Огляд Глобальних Лідерів та Стандартизація</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На світовому ринку бренд-консалтингу домінують компанії, які встановили високі стандарти комплексності, як-от Interbrand. Вони спеціалізуються на тріаді стратегія–досвід–оцінка вартості.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Глобальні рейтинги, зокрема Effie Index, є ключовим інструментом для визначення найефективніших маркетингових команд, брендів та агенцій. Цей рейтинг встановлює глобальний стандарт маркетингової ефективності, відзначаючи роботи, які мають реальний вплив у різних країнах та галузях.</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V.B. Структура та Інституційні Виклики Українського Ринку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Український консалтинговий ринок є динамічним, але його інституційна система досі перебуває у стадії формування. Ринок представлений кількома основними сегментами, включаючи ІТ-консалтинг, консультації з маркетингу (куди належить бренд-консалтинг), управління персоналом та виробничий консалтинг. Учасниками ринку є професійні об'єднання, спілки маркетингового </w:t>
      </w:r>
      <w:r w:rsidR="00820763">
        <w:rPr>
          <w:rFonts w:ascii="Times New Roman" w:eastAsia="Google Sans Text" w:hAnsi="Times New Roman" w:cs="Times New Roman"/>
          <w:sz w:val="28"/>
          <w:szCs w:val="28"/>
          <w:lang w:val="uk-UA"/>
        </w:rPr>
        <w:t>напряму та юридичні асоціації.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Основною інституційною проблемою, з якою стикаються клієнти в Україні, є відсутність загальноприйнятої класифікації послуг та, що критично, відсутність нормативних стандартів щодо якості та обсягу цих послуг. Це означає, що відбір консалтингового партнера вимагає від замовника (CMO/CEO) підвищеної уваги до перевірки портфоліо, репутації та доведеної ефективності, оскільки формальні регуляторні стандарти для оцінки якості послуг </w:t>
      </w:r>
      <w:r w:rsidRPr="0021758F">
        <w:rPr>
          <w:rFonts w:ascii="Times New Roman" w:eastAsia="Google Sans Text" w:hAnsi="Times New Roman" w:cs="Times New Roman"/>
          <w:i/>
          <w:sz w:val="28"/>
          <w:szCs w:val="28"/>
          <w:lang w:val="uk-UA"/>
        </w:rPr>
        <w:t>exante</w:t>
      </w:r>
      <w:r w:rsidRPr="0021758F">
        <w:rPr>
          <w:rFonts w:ascii="Times New Roman" w:eastAsia="Google Sans Text" w:hAnsi="Times New Roman" w:cs="Times New Roman"/>
          <w:sz w:val="28"/>
          <w:szCs w:val="28"/>
          <w:lang w:val="uk-UA"/>
        </w:rPr>
        <w:t xml:space="preserve"> відсутні.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V.C. Конкурентне Бенчмаркінгування: Українська Ефективність</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Незважаючи на інституційні прогалини на внутрішньому ринку, українські агенції демонструють світову конкурентоспроможність та ефективність, підтверджену міжнародними рейтингами.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Глобальне визнання (Effie Index 2024):</w:t>
      </w:r>
    </w:p>
    <w:p w:rsidR="00233CE2" w:rsidRPr="0021758F" w:rsidRDefault="00233CE2" w:rsidP="00233CE2">
      <w:pPr>
        <w:numPr>
          <w:ilvl w:val="0"/>
          <w:numId w:val="19"/>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sz w:val="28"/>
          <w:szCs w:val="28"/>
          <w:lang w:val="uk-UA"/>
        </w:rPr>
        <w:t xml:space="preserve">Українська агенція </w:t>
      </w:r>
      <w:r w:rsidRPr="0021758F">
        <w:rPr>
          <w:rFonts w:ascii="Times New Roman" w:eastAsia="Google Sans Text" w:hAnsi="Times New Roman" w:cs="Times New Roman"/>
          <w:b/>
          <w:sz w:val="28"/>
          <w:szCs w:val="28"/>
          <w:lang w:val="uk-UA"/>
        </w:rPr>
        <w:t>Banda</w:t>
      </w:r>
      <w:r w:rsidRPr="0021758F">
        <w:rPr>
          <w:rFonts w:ascii="Times New Roman" w:eastAsia="Google Sans Text" w:hAnsi="Times New Roman" w:cs="Times New Roman"/>
          <w:sz w:val="28"/>
          <w:szCs w:val="28"/>
          <w:lang w:val="uk-UA"/>
        </w:rPr>
        <w:t xml:space="preserve"> посіла перше місце серед незалежних агенцій Європи, увійшовши до десятки найефективніших у світі.</w:t>
      </w:r>
    </w:p>
    <w:p w:rsidR="00233CE2" w:rsidRPr="0021758F" w:rsidRDefault="00233CE2" w:rsidP="00233CE2">
      <w:pPr>
        <w:numPr>
          <w:ilvl w:val="0"/>
          <w:numId w:val="19"/>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sz w:val="28"/>
          <w:szCs w:val="28"/>
          <w:lang w:val="uk-UA"/>
        </w:rPr>
        <w:t xml:space="preserve">Інші українські команди, як </w:t>
      </w:r>
      <w:r w:rsidRPr="0021758F">
        <w:rPr>
          <w:rFonts w:ascii="Times New Roman" w:eastAsia="Google Sans Text" w:hAnsi="Times New Roman" w:cs="Times New Roman"/>
          <w:b/>
          <w:sz w:val="28"/>
          <w:szCs w:val="28"/>
          <w:lang w:val="uk-UA"/>
        </w:rPr>
        <w:t>BetterSvit</w:t>
      </w:r>
      <w:r w:rsidRPr="0021758F">
        <w:rPr>
          <w:rFonts w:ascii="Times New Roman" w:eastAsia="Google Sans Text" w:hAnsi="Times New Roman" w:cs="Times New Roman"/>
          <w:sz w:val="28"/>
          <w:szCs w:val="28"/>
          <w:lang w:val="uk-UA"/>
        </w:rPr>
        <w:t xml:space="preserve"> і </w:t>
      </w:r>
      <w:r w:rsidRPr="0021758F">
        <w:rPr>
          <w:rFonts w:ascii="Times New Roman" w:eastAsia="Google Sans Text" w:hAnsi="Times New Roman" w:cs="Times New Roman"/>
          <w:b/>
          <w:sz w:val="28"/>
          <w:szCs w:val="28"/>
          <w:lang w:val="uk-UA"/>
        </w:rPr>
        <w:t>Postmen</w:t>
      </w:r>
      <w:r w:rsidRPr="0021758F">
        <w:rPr>
          <w:rFonts w:ascii="Times New Roman" w:eastAsia="Google Sans Text" w:hAnsi="Times New Roman" w:cs="Times New Roman"/>
          <w:sz w:val="28"/>
          <w:szCs w:val="28"/>
          <w:lang w:val="uk-UA"/>
        </w:rPr>
        <w:t>, також увійшли до європейського топ-10 серед незалежних агенцій.</w:t>
      </w:r>
    </w:p>
    <w:p w:rsidR="00233CE2" w:rsidRPr="0021758F" w:rsidRDefault="00233CE2" w:rsidP="00233CE2">
      <w:pPr>
        <w:numPr>
          <w:ilvl w:val="0"/>
          <w:numId w:val="19"/>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sz w:val="28"/>
          <w:szCs w:val="28"/>
          <w:lang w:val="uk-UA"/>
        </w:rPr>
        <w:t xml:space="preserve">Серед українських брендів високі позиції у світовому рейтингу здобули </w:t>
      </w:r>
      <w:r w:rsidRPr="0021758F">
        <w:rPr>
          <w:rFonts w:ascii="Times New Roman" w:eastAsia="Google Sans Text" w:hAnsi="Times New Roman" w:cs="Times New Roman"/>
          <w:b/>
          <w:sz w:val="28"/>
          <w:szCs w:val="28"/>
          <w:lang w:val="uk-UA"/>
        </w:rPr>
        <w:t>Nova Post</w:t>
      </w:r>
      <w:r w:rsidRPr="0021758F">
        <w:rPr>
          <w:rFonts w:ascii="Times New Roman" w:eastAsia="Google Sans Text" w:hAnsi="Times New Roman" w:cs="Times New Roman"/>
          <w:sz w:val="28"/>
          <w:szCs w:val="28"/>
          <w:lang w:val="uk-UA"/>
        </w:rPr>
        <w:t xml:space="preserve"> і </w:t>
      </w:r>
      <w:r w:rsidRPr="0021758F">
        <w:rPr>
          <w:rFonts w:ascii="Times New Roman" w:eastAsia="Google Sans Text" w:hAnsi="Times New Roman" w:cs="Times New Roman"/>
          <w:b/>
          <w:sz w:val="28"/>
          <w:szCs w:val="28"/>
          <w:lang w:val="uk-UA"/>
        </w:rPr>
        <w:t>Come Back Alive</w:t>
      </w:r>
      <w:r w:rsidRPr="0021758F">
        <w:rPr>
          <w:rFonts w:ascii="Times New Roman" w:eastAsia="Google Sans Text" w:hAnsi="Times New Roman" w:cs="Times New Roman"/>
          <w:sz w:val="28"/>
          <w:szCs w:val="28"/>
          <w:lang w:val="uk-UA"/>
        </w:rPr>
        <w:t xml:space="preserve"> (в трійці лідерів у Європі).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b/>
          <w:sz w:val="28"/>
          <w:szCs w:val="28"/>
          <w:lang w:val="uk-UA"/>
        </w:rPr>
      </w:pPr>
      <w:r w:rsidRPr="0021758F">
        <w:rPr>
          <w:rFonts w:ascii="Times New Roman" w:eastAsia="Google Sans Text" w:hAnsi="Times New Roman" w:cs="Times New Roman"/>
          <w:b/>
          <w:sz w:val="28"/>
          <w:szCs w:val="28"/>
          <w:lang w:val="uk-UA"/>
        </w:rPr>
        <w:t>Національне визнання:</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Ефективність підтверджується і внутрішніми рейтингами (Effie Awards Ukraine 2024), де відзначено лідерів, таких як ДТЕК, Галичина, Work.ua та BOLT, а також агенції Fedoriv Group, HyperNormal та NCG.11</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Ці рейтинги слугують надійним емпіричним доказом ефективності, яка є основним критерієм вибору партнера. Це дозволяє клієнту орієнтуватися на </w:t>
      </w:r>
      <w:r w:rsidRPr="0021758F">
        <w:rPr>
          <w:rFonts w:ascii="Times New Roman" w:eastAsia="Google Sans Text" w:hAnsi="Times New Roman" w:cs="Times New Roman"/>
          <w:b/>
          <w:sz w:val="28"/>
          <w:szCs w:val="28"/>
          <w:lang w:val="uk-UA"/>
        </w:rPr>
        <w:t>репутацію та доведену ефективність</w:t>
      </w:r>
      <w:r w:rsidRPr="0021758F">
        <w:rPr>
          <w:rFonts w:ascii="Times New Roman" w:eastAsia="Google Sans Text" w:hAnsi="Times New Roman" w:cs="Times New Roman"/>
          <w:sz w:val="28"/>
          <w:szCs w:val="28"/>
          <w:lang w:val="uk-UA"/>
        </w:rPr>
        <w:t xml:space="preserve"> як на основний критерій вибору, оскільки існує розрив між фактичною, світовою компетентністю українських гравців та відсутністю внутрішньої інституціоналізації та стандартизації.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Крім того, аналіз підтверджує, що зростаюча складність ринків вимагає від консультантів глибокої індустріальної експертизи. Наприклад, досвід роботи у highly regulated індустріях, таких як фінансовий чи фармацевтичний сектор, або у вузькоспеціалізованих нішах (кіберспорт, блокчейн), є критичним фактором для вибору партнера, оскільки загальних маркетингових знань вже недостатньо.</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2"/>
        <w:spacing w:line="360" w:lineRule="auto"/>
        <w:ind w:left="0" w:firstLine="720"/>
        <w:jc w:val="both"/>
        <w:rPr>
          <w:rFonts w:ascii="Times New Roman" w:eastAsia="Google Sans" w:hAnsi="Times New Roman" w:cs="Times New Roman"/>
          <w:sz w:val="28"/>
          <w:szCs w:val="28"/>
          <w:lang w:val="uk-UA"/>
        </w:rPr>
      </w:pPr>
      <w:r w:rsidRPr="0021758F">
        <w:rPr>
          <w:rFonts w:ascii="Times New Roman" w:eastAsia="Google Sans" w:hAnsi="Times New Roman" w:cs="Times New Roman"/>
          <w:sz w:val="28"/>
          <w:szCs w:val="28"/>
          <w:lang w:val="uk-UA"/>
        </w:rPr>
        <w:t>Розділ VI. Майбутні Тенденції та Стратегічні Рекомендації</w:t>
      </w: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VI.A. Майбутнє Бренд-Консалтингу: Роль Технологічної Трансформації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Розвиток технологій, зокрема штучного інтелекту, суттєво вплине на методології консалтингу. AI посилить здатність брендів до </w:t>
      </w:r>
      <w:r w:rsidRPr="0021758F">
        <w:rPr>
          <w:rFonts w:ascii="Times New Roman" w:eastAsia="Google Sans Text" w:hAnsi="Times New Roman" w:cs="Times New Roman"/>
          <w:b/>
          <w:sz w:val="28"/>
          <w:szCs w:val="28"/>
          <w:lang w:val="uk-UA"/>
        </w:rPr>
        <w:t>цілепокладання та вимірюваності</w:t>
      </w:r>
      <w:r w:rsidRPr="0021758F">
        <w:rPr>
          <w:rFonts w:ascii="Times New Roman" w:eastAsia="Google Sans Text" w:hAnsi="Times New Roman" w:cs="Times New Roman"/>
          <w:sz w:val="28"/>
          <w:szCs w:val="28"/>
          <w:lang w:val="uk-UA"/>
        </w:rPr>
        <w:t>, автоматизуючи збір та первинний аналіз великих даних.</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Майбутній консалтинг зосередиться на складній інтерпретації даних, прогностичному моделюванні та забезпеченні гіпер-персоналізації, яка випливає з необхідності адресності та диференціації у моделі цифрового брендингу.</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Роль консультанта зміститься від технічного збору даних до </w:t>
      </w:r>
      <w:r w:rsidRPr="0021758F">
        <w:rPr>
          <w:rFonts w:ascii="Times New Roman" w:eastAsia="Google Sans Text" w:hAnsi="Times New Roman" w:cs="Times New Roman"/>
          <w:b/>
          <w:sz w:val="28"/>
          <w:szCs w:val="28"/>
          <w:lang w:val="uk-UA"/>
        </w:rPr>
        <w:t>стратегічного синтезу</w:t>
      </w:r>
      <w:r w:rsidRPr="0021758F">
        <w:rPr>
          <w:rFonts w:ascii="Times New Roman" w:eastAsia="Google Sans Text" w:hAnsi="Times New Roman" w:cs="Times New Roman"/>
          <w:sz w:val="28"/>
          <w:szCs w:val="28"/>
          <w:lang w:val="uk-UA"/>
        </w:rPr>
        <w:t xml:space="preserve"> та </w:t>
      </w:r>
      <w:r w:rsidRPr="0021758F">
        <w:rPr>
          <w:rFonts w:ascii="Times New Roman" w:eastAsia="Google Sans Text" w:hAnsi="Times New Roman" w:cs="Times New Roman"/>
          <w:b/>
          <w:sz w:val="28"/>
          <w:szCs w:val="28"/>
          <w:lang w:val="uk-UA"/>
        </w:rPr>
        <w:t>дизайну досвіду (Experience Design)</w:t>
      </w:r>
      <w:r w:rsidRPr="0021758F">
        <w:rPr>
          <w:rFonts w:ascii="Times New Roman" w:eastAsia="Google Sans Text" w:hAnsi="Times New Roman" w:cs="Times New Roman"/>
          <w:sz w:val="28"/>
          <w:szCs w:val="28"/>
          <w:lang w:val="uk-UA"/>
        </w:rPr>
        <w:t>. Це вимагає від консалтингових агенцій інвестування в R&amp;D та найму спеціалістів, здатних створювати безшовні та автентичні цифрові досвіди, які підтверджують обіцянку бренду на кожній точці взаємодії.</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VI.B. Рекомендації для Підприємств Щодо Вибору та Взаємодії з Консультантами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Для керівників, які прагнуть максимізувати ефективність інвестицій у бренд-консалтинг, рекомендовано дотримуватися наступних стратегічних кроків:</w:t>
      </w:r>
    </w:p>
    <w:p w:rsidR="00233CE2" w:rsidRPr="0021758F" w:rsidRDefault="00233CE2" w:rsidP="00233CE2">
      <w:pPr>
        <w:numPr>
          <w:ilvl w:val="0"/>
          <w:numId w:val="20"/>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Пріоритет Комплексного Аудиту:</w:t>
      </w:r>
      <w:r w:rsidRPr="0021758F">
        <w:rPr>
          <w:rFonts w:ascii="Times New Roman" w:eastAsia="Google Sans Text" w:hAnsi="Times New Roman" w:cs="Times New Roman"/>
          <w:sz w:val="28"/>
          <w:szCs w:val="28"/>
          <w:lang w:val="uk-UA"/>
        </w:rPr>
        <w:t xml:space="preserve"> Завжди починати співпрацю з комплексного бренд-аудиту. Аудит має чітко інтегрувати аналіз ринку, комунікацій та, що особливо важливо, оцінку клієнтського досвіду (CX). Це забезпечить надійну нульову точку відліку для вимірювання майбутнього ROI.</w:t>
      </w:r>
    </w:p>
    <w:p w:rsidR="00233CE2" w:rsidRPr="0021758F" w:rsidRDefault="00233CE2" w:rsidP="00233CE2">
      <w:pPr>
        <w:numPr>
          <w:ilvl w:val="0"/>
          <w:numId w:val="20"/>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Верифікація Цифрової Компетенції:</w:t>
      </w:r>
      <w:r w:rsidRPr="0021758F">
        <w:rPr>
          <w:rFonts w:ascii="Times New Roman" w:eastAsia="Google Sans Text" w:hAnsi="Times New Roman" w:cs="Times New Roman"/>
          <w:sz w:val="28"/>
          <w:szCs w:val="28"/>
          <w:lang w:val="uk-UA"/>
        </w:rPr>
        <w:t xml:space="preserve"> Вимагати від потенційного консультанта чіткого, деталізованого плану, який відповідає принципам цифрового брендингу, особливо у частині вимірюваності, автентичності та інноваційності. Обов'язковою є перевірка здатності імплементувати структурований етапний алгоритм цифрового брендингу.</w:t>
      </w:r>
    </w:p>
    <w:p w:rsidR="00233CE2" w:rsidRPr="0021758F" w:rsidRDefault="00233CE2" w:rsidP="00233CE2">
      <w:pPr>
        <w:numPr>
          <w:ilvl w:val="0"/>
          <w:numId w:val="20"/>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Оцінка Ефективності (Proof of Impact):</w:t>
      </w:r>
      <w:r w:rsidRPr="0021758F">
        <w:rPr>
          <w:rFonts w:ascii="Times New Roman" w:eastAsia="Google Sans Text" w:hAnsi="Times New Roman" w:cs="Times New Roman"/>
          <w:sz w:val="28"/>
          <w:szCs w:val="28"/>
          <w:lang w:val="uk-UA"/>
        </w:rPr>
        <w:t xml:space="preserve"> Через відсутність нормативної стандартизації на українському ринку, основним критерієм вибору повинна бути доведена ефективність. Рекомендовано використовувати глобальні та національні рейтинги (Effie Index, VRK) як емпіричний доказ того, що агенція здатна забезпечити реальний, вимірюваний вплив на бізнес-результати.</w:t>
      </w:r>
    </w:p>
    <w:p w:rsidR="00233CE2" w:rsidRPr="0021758F" w:rsidRDefault="00233CE2" w:rsidP="00233CE2">
      <w:pPr>
        <w:numPr>
          <w:ilvl w:val="0"/>
          <w:numId w:val="20"/>
        </w:numPr>
        <w:pBdr>
          <w:top w:val="nil"/>
          <w:left w:val="nil"/>
          <w:bottom w:val="nil"/>
          <w:right w:val="nil"/>
          <w:between w:val="nil"/>
        </w:pBdr>
        <w:autoSpaceDE/>
        <w:autoSpaceDN/>
        <w:spacing w:line="360" w:lineRule="auto"/>
        <w:ind w:left="0" w:firstLine="720"/>
        <w:jc w:val="both"/>
        <w:rPr>
          <w:rFonts w:ascii="Times New Roman" w:hAnsi="Times New Roman" w:cs="Times New Roman"/>
          <w:sz w:val="28"/>
          <w:szCs w:val="28"/>
          <w:lang w:val="uk-UA"/>
        </w:rPr>
      </w:pPr>
      <w:r w:rsidRPr="0021758F">
        <w:rPr>
          <w:rFonts w:ascii="Times New Roman" w:eastAsia="Google Sans Text" w:hAnsi="Times New Roman" w:cs="Times New Roman"/>
          <w:b/>
          <w:sz w:val="28"/>
          <w:szCs w:val="28"/>
          <w:lang w:val="uk-UA"/>
        </w:rPr>
        <w:t>Фокус на Впровадженні:</w:t>
      </w:r>
      <w:r w:rsidRPr="0021758F">
        <w:rPr>
          <w:rFonts w:ascii="Times New Roman" w:eastAsia="Google Sans Text" w:hAnsi="Times New Roman" w:cs="Times New Roman"/>
          <w:sz w:val="28"/>
          <w:szCs w:val="28"/>
          <w:lang w:val="uk-UA"/>
        </w:rPr>
        <w:t xml:space="preserve"> Наполягати на включенні фази контролю впровадження та навчання персоналу до контракту. Це мінімізує ризик неефективної реалізації стратегії і забезпечує, що інвестиції у консалтинг трансформуються у стійкі операційні зміни.</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p>
    <w:p w:rsidR="00233CE2" w:rsidRPr="0021758F" w:rsidRDefault="00233CE2" w:rsidP="00233CE2">
      <w:pPr>
        <w:pStyle w:val="3"/>
        <w:spacing w:before="0" w:line="360" w:lineRule="auto"/>
        <w:ind w:left="0" w:firstLine="720"/>
        <w:jc w:val="both"/>
        <w:rPr>
          <w:rFonts w:eastAsia="Google Sans"/>
          <w:sz w:val="28"/>
          <w:szCs w:val="28"/>
          <w:lang w:val="uk-UA"/>
        </w:rPr>
      </w:pPr>
      <w:r w:rsidRPr="0021758F">
        <w:rPr>
          <w:rFonts w:eastAsia="Google Sans"/>
          <w:sz w:val="28"/>
          <w:szCs w:val="28"/>
          <w:lang w:val="uk-UA"/>
        </w:rPr>
        <w:t>VI.C. Довгострокова Стратегія Внутрішньої Зрілості</w:t>
      </w: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w:hAnsi="Times New Roman" w:cs="Times New Roman"/>
          <w:sz w:val="28"/>
          <w:szCs w:val="28"/>
          <w:lang w:val="uk-UA"/>
        </w:rPr>
      </w:pPr>
    </w:p>
    <w:p w:rsidR="00233CE2" w:rsidRPr="0021758F" w:rsidRDefault="00233CE2" w:rsidP="00233CE2">
      <w:pPr>
        <w:pBdr>
          <w:top w:val="nil"/>
          <w:left w:val="nil"/>
          <w:bottom w:val="nil"/>
          <w:right w:val="nil"/>
          <w:between w:val="nil"/>
        </w:pBdr>
        <w:spacing w:line="360" w:lineRule="auto"/>
        <w:ind w:firstLine="720"/>
        <w:jc w:val="both"/>
        <w:rPr>
          <w:rFonts w:ascii="Times New Roman" w:eastAsia="Google Sans Text" w:hAnsi="Times New Roman" w:cs="Times New Roman"/>
          <w:sz w:val="28"/>
          <w:szCs w:val="28"/>
          <w:lang w:val="uk-UA"/>
        </w:rPr>
      </w:pPr>
      <w:r w:rsidRPr="0021758F">
        <w:rPr>
          <w:rFonts w:ascii="Times New Roman" w:eastAsia="Google Sans Text" w:hAnsi="Times New Roman" w:cs="Times New Roman"/>
          <w:sz w:val="28"/>
          <w:szCs w:val="28"/>
          <w:lang w:val="uk-UA"/>
        </w:rPr>
        <w:t xml:space="preserve">У довгостроковій перспективі підприємство повинно прагнути інтегрувати бренд-стратегію як центральну філософію бізнесу, а не лише як маркетинговий додаток. Після завершення консалтингового проєкту необхідно інвестувати у постійне навчання персоналу та впровадження рекомендованих рішень для підтримки високого рівня клієнтського досвіду та післяпродажного обслуговування. Це забезпечить, що філософія, цінності, адресність та </w:t>
      </w:r>
      <w:r w:rsidR="00511828">
        <w:rPr>
          <w:rFonts w:ascii="Times New Roman" w:eastAsia="Google Sans Text" w:hAnsi="Times New Roman" w:cs="Times New Roman"/>
          <w:sz w:val="28"/>
          <w:szCs w:val="28"/>
          <w:lang w:val="uk-UA"/>
        </w:rPr>
        <w:t>диференціація бренду</w:t>
      </w:r>
      <w:r w:rsidRPr="0021758F">
        <w:rPr>
          <w:rFonts w:ascii="Times New Roman" w:eastAsia="Google Sans Text" w:hAnsi="Times New Roman" w:cs="Times New Roman"/>
          <w:sz w:val="28"/>
          <w:szCs w:val="28"/>
          <w:lang w:val="uk-UA"/>
        </w:rPr>
        <w:t xml:space="preserve"> стануть невід'ємною частиною корпоративної культури, підтримуючи конкурентну перевагу на динамічному ринку.</w:t>
      </w:r>
    </w:p>
    <w:sectPr w:rsidR="00233CE2" w:rsidRPr="0021758F" w:rsidSect="00BF429D">
      <w:headerReference w:type="even" r:id="rId12"/>
      <w:headerReference w:type="default" r:id="rId13"/>
      <w:type w:val="continuous"/>
      <w:pgSz w:w="11910" w:h="16840" w:code="9"/>
      <w:pgMar w:top="1134" w:right="1134" w:bottom="1134" w:left="1134" w:header="387" w:footer="841" w:gutter="0"/>
      <w:pgBorders w:offsetFrom="page">
        <w:top w:val="vine" w:sz="24" w:space="24" w:color="C00000"/>
        <w:left w:val="vine" w:sz="24" w:space="24" w:color="C00000"/>
        <w:bottom w:val="vine" w:sz="24" w:space="24" w:color="C00000"/>
        <w:right w:val="vine" w:sz="24" w:space="24" w:color="C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044" w:rsidRDefault="00953044">
      <w:r>
        <w:separator/>
      </w:r>
    </w:p>
  </w:endnote>
  <w:endnote w:type="continuationSeparator" w:id="0">
    <w:p w:rsidR="00953044" w:rsidRDefault="00953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altName w:val="Garamond"/>
    <w:panose1 w:val="02020404030301010803"/>
    <w:charset w:val="CC"/>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 w:name="Google Sans Text">
    <w:altName w:val="Times New Roman"/>
    <w:charset w:val="00"/>
    <w:family w:val="auto"/>
    <w:pitch w:val="default"/>
  </w:font>
  <w:font w:name="inter">
    <w:altName w:val="Times New Roman"/>
    <w:panose1 w:val="00000000000000000000"/>
    <w:charset w:val="00"/>
    <w:family w:val="roman"/>
    <w:notTrueType/>
    <w:pitch w:val="default"/>
  </w:font>
  <w:font w:name="Google San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044" w:rsidRDefault="00953044">
      <w:r>
        <w:separator/>
      </w:r>
    </w:p>
  </w:footnote>
  <w:footnote w:type="continuationSeparator" w:id="0">
    <w:p w:rsidR="00953044" w:rsidRDefault="00953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CE2" w:rsidRDefault="00953044">
    <w:pPr>
      <w:pStyle w:val="a3"/>
      <w:spacing w:line="14" w:lineRule="auto"/>
      <w:ind w:left="0"/>
      <w:jc w:val="left"/>
    </w:pPr>
    <w:r>
      <w:pict>
        <v:group id="docshapegroup9" o:spid="_x0000_s2063" style="position:absolute;left:0;text-align:left;margin-left:56.7pt;margin-top:56.6pt;width:481.9pt;height:1.5pt;z-index:-15891968;mso-position-horizontal-relative:page;mso-position-vertical-relative:page" coordorigin="1134,1132" coordsize="9638,30">
          <v:line id="_x0000_s2064" style="position:absolute" from="1134,1137" to="10772,1137" strokecolor="#231f20" strokeweight=".17603mm"/>
          <v:line id="_x0000_s2065" style="position:absolute" from="1134,1157" to="10772,1157" strokecolor="#231f20" strokeweight=".17603mm"/>
          <w10:wrap anchorx="page" anchory="page"/>
        </v:group>
      </w:pict>
    </w:r>
    <w:r>
      <w:pict>
        <v:shapetype id="_x0000_t202" coordsize="21600,21600" o:spt="202" path="m,l,21600r21600,l21600,xe">
          <v:stroke joinstyle="miter"/>
          <v:path gradientshapeok="t" o:connecttype="rect"/>
        </v:shapetype>
        <v:shape id="docshape10" o:spid="_x0000_s2066" type="#_x0000_t202" style="position:absolute;left:0;text-align:left;margin-left:55.7pt;margin-top:41.05pt;width:102.15pt;height:16.25pt;z-index:-15890944;mso-position-horizontal-relative:page;mso-position-vertical-relative:page" filled="f" stroked="f">
          <v:textbox style="mso-next-textbox:#docshape10" inset="0,0,0,0">
            <w:txbxContent>
              <w:p w:rsidR="00233CE2" w:rsidRDefault="00233CE2">
                <w:pPr>
                  <w:spacing w:before="34"/>
                  <w:ind w:left="20"/>
                  <w:rPr>
                    <w:rFonts w:ascii="Calibri" w:hAnsi="Calibri"/>
                    <w:i/>
                  </w:rPr>
                </w:pPr>
                <w:r>
                  <w:rPr>
                    <w:rFonts w:ascii="Calibri" w:hAnsi="Calibri"/>
                    <w:i/>
                    <w:color w:val="231F20"/>
                  </w:rPr>
                  <w:t>Економічний</w:t>
                </w:r>
                <w:r>
                  <w:rPr>
                    <w:rFonts w:ascii="Calibri" w:hAnsi="Calibri"/>
                    <w:i/>
                    <w:color w:val="231F20"/>
                    <w:spacing w:val="-8"/>
                  </w:rPr>
                  <w:t xml:space="preserve"> </w:t>
                </w:r>
                <w:r>
                  <w:rPr>
                    <w:rFonts w:ascii="Calibri" w:hAnsi="Calibri"/>
                    <w:i/>
                    <w:color w:val="231F20"/>
                  </w:rPr>
                  <w:t>простір</w:t>
                </w:r>
              </w:p>
            </w:txbxContent>
          </v:textbox>
          <w10:wrap anchorx="page" anchory="page"/>
        </v:shape>
      </w:pict>
    </w:r>
    <w:r>
      <w:pict>
        <v:shape id="docshape11" o:spid="_x0000_s2067" type="#_x0000_t202" style="position:absolute;left:0;text-align:left;margin-left:476.85pt;margin-top:41.05pt;width:62.75pt;height:16.25pt;z-index:-15889920;mso-position-horizontal-relative:page;mso-position-vertical-relative:page" filled="f" stroked="f">
          <v:textbox style="mso-next-textbox:#docshape11" inset="0,0,0,0">
            <w:txbxContent>
              <w:p w:rsidR="00233CE2" w:rsidRDefault="00233CE2">
                <w:pPr>
                  <w:spacing w:before="6"/>
                  <w:ind w:left="20"/>
                  <w:rPr>
                    <w:rFonts w:ascii="Segoe UI Symbol" w:hAnsi="Segoe UI Symbol"/>
                  </w:rPr>
                </w:pPr>
                <w:r>
                  <w:rPr>
                    <w:rFonts w:ascii="Segoe UI Symbol" w:hAnsi="Segoe UI Symbol"/>
                    <w:color w:val="231F20"/>
                    <w:w w:val="95"/>
                  </w:rPr>
                  <w:t>№</w:t>
                </w:r>
                <w:r>
                  <w:rPr>
                    <w:rFonts w:ascii="Segoe UI Symbol" w:hAnsi="Segoe UI Symbol"/>
                    <w:color w:val="231F20"/>
                    <w:spacing w:val="22"/>
                    <w:w w:val="95"/>
                  </w:rPr>
                  <w:t xml:space="preserve"> </w:t>
                </w:r>
                <w:r>
                  <w:rPr>
                    <w:rFonts w:ascii="Segoe UI Symbol" w:hAnsi="Segoe UI Symbol"/>
                    <w:color w:val="231F20"/>
                    <w:w w:val="95"/>
                  </w:rPr>
                  <w:t>190, 2024</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CE2" w:rsidRDefault="00233CE2">
    <w:pPr>
      <w:pStyle w:val="a3"/>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638"/>
    <w:multiLevelType w:val="hybridMultilevel"/>
    <w:tmpl w:val="4D82D0B4"/>
    <w:lvl w:ilvl="0" w:tplc="0EFA0E8C">
      <w:numFmt w:val="bullet"/>
      <w:lvlText w:val="—"/>
      <w:lvlJc w:val="left"/>
      <w:pPr>
        <w:ind w:left="119" w:hanging="236"/>
      </w:pPr>
      <w:rPr>
        <w:rFonts w:ascii="Garamond" w:eastAsia="Garamond" w:hAnsi="Garamond" w:cs="Garamond" w:hint="default"/>
        <w:b w:val="0"/>
        <w:bCs w:val="0"/>
        <w:i w:val="0"/>
        <w:iCs w:val="0"/>
        <w:w w:val="98"/>
        <w:sz w:val="20"/>
        <w:szCs w:val="20"/>
      </w:rPr>
    </w:lvl>
    <w:lvl w:ilvl="1" w:tplc="6E1A65C0">
      <w:numFmt w:val="bullet"/>
      <w:lvlText w:val="•"/>
      <w:lvlJc w:val="left"/>
      <w:pPr>
        <w:ind w:left="656" w:hanging="236"/>
      </w:pPr>
      <w:rPr>
        <w:rFonts w:hint="default"/>
      </w:rPr>
    </w:lvl>
    <w:lvl w:ilvl="2" w:tplc="01C8BF84">
      <w:numFmt w:val="bullet"/>
      <w:lvlText w:val="•"/>
      <w:lvlJc w:val="left"/>
      <w:pPr>
        <w:ind w:left="1192" w:hanging="236"/>
      </w:pPr>
      <w:rPr>
        <w:rFonts w:hint="default"/>
      </w:rPr>
    </w:lvl>
    <w:lvl w:ilvl="3" w:tplc="D64CDE72">
      <w:numFmt w:val="bullet"/>
      <w:lvlText w:val="•"/>
      <w:lvlJc w:val="left"/>
      <w:pPr>
        <w:ind w:left="1728" w:hanging="236"/>
      </w:pPr>
      <w:rPr>
        <w:rFonts w:hint="default"/>
      </w:rPr>
    </w:lvl>
    <w:lvl w:ilvl="4" w:tplc="76FE8202">
      <w:numFmt w:val="bullet"/>
      <w:lvlText w:val="•"/>
      <w:lvlJc w:val="left"/>
      <w:pPr>
        <w:ind w:left="2264" w:hanging="236"/>
      </w:pPr>
      <w:rPr>
        <w:rFonts w:hint="default"/>
      </w:rPr>
    </w:lvl>
    <w:lvl w:ilvl="5" w:tplc="0018F8B0">
      <w:numFmt w:val="bullet"/>
      <w:lvlText w:val="•"/>
      <w:lvlJc w:val="left"/>
      <w:pPr>
        <w:ind w:left="2800" w:hanging="236"/>
      </w:pPr>
      <w:rPr>
        <w:rFonts w:hint="default"/>
      </w:rPr>
    </w:lvl>
    <w:lvl w:ilvl="6" w:tplc="F8EE70F2">
      <w:numFmt w:val="bullet"/>
      <w:lvlText w:val="•"/>
      <w:lvlJc w:val="left"/>
      <w:pPr>
        <w:ind w:left="3336" w:hanging="236"/>
      </w:pPr>
      <w:rPr>
        <w:rFonts w:hint="default"/>
      </w:rPr>
    </w:lvl>
    <w:lvl w:ilvl="7" w:tplc="4BF69E3C">
      <w:numFmt w:val="bullet"/>
      <w:lvlText w:val="•"/>
      <w:lvlJc w:val="left"/>
      <w:pPr>
        <w:ind w:left="3872" w:hanging="236"/>
      </w:pPr>
      <w:rPr>
        <w:rFonts w:hint="default"/>
      </w:rPr>
    </w:lvl>
    <w:lvl w:ilvl="8" w:tplc="E3722C70">
      <w:numFmt w:val="bullet"/>
      <w:lvlText w:val="•"/>
      <w:lvlJc w:val="left"/>
      <w:pPr>
        <w:ind w:left="4408" w:hanging="236"/>
      </w:pPr>
      <w:rPr>
        <w:rFonts w:hint="default"/>
      </w:rPr>
    </w:lvl>
  </w:abstractNum>
  <w:abstractNum w:abstractNumId="1" w15:restartNumberingAfterBreak="0">
    <w:nsid w:val="124760A6"/>
    <w:multiLevelType w:val="multilevel"/>
    <w:tmpl w:val="F1B8E918"/>
    <w:lvl w:ilvl="0">
      <w:start w:val="1"/>
      <w:numFmt w:val="decimal"/>
      <w:lvlText w:val="%1."/>
      <w:lvlJc w:val="left"/>
      <w:pPr>
        <w:ind w:left="600" w:hanging="360"/>
      </w:pPr>
      <w:rPr>
        <w:rFonts w:ascii="Times New Roman" w:eastAsia="Arial" w:hAnsi="Times New Roman" w:cs="Times New Roman" w:hint="default"/>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C4F4185"/>
    <w:multiLevelType w:val="hybridMultilevel"/>
    <w:tmpl w:val="A5CE83E4"/>
    <w:lvl w:ilvl="0" w:tplc="1FFC7384">
      <w:start w:val="1"/>
      <w:numFmt w:val="decimal"/>
      <w:lvlText w:val="%1."/>
      <w:lvlJc w:val="left"/>
      <w:pPr>
        <w:ind w:left="119" w:hanging="197"/>
      </w:pPr>
      <w:rPr>
        <w:rFonts w:ascii="Times New Roman" w:eastAsia="Garamond" w:hAnsi="Times New Roman" w:cs="Times New Roman" w:hint="default"/>
        <w:b w:val="0"/>
        <w:bCs w:val="0"/>
        <w:i w:val="0"/>
        <w:iCs w:val="0"/>
        <w:spacing w:val="-1"/>
        <w:w w:val="108"/>
        <w:sz w:val="28"/>
        <w:szCs w:val="28"/>
      </w:rPr>
    </w:lvl>
    <w:lvl w:ilvl="1" w:tplc="F6D262BC">
      <w:numFmt w:val="bullet"/>
      <w:lvlText w:val="•"/>
      <w:lvlJc w:val="left"/>
      <w:pPr>
        <w:ind w:left="656" w:hanging="197"/>
      </w:pPr>
      <w:rPr>
        <w:rFonts w:hint="default"/>
      </w:rPr>
    </w:lvl>
    <w:lvl w:ilvl="2" w:tplc="477AA750">
      <w:numFmt w:val="bullet"/>
      <w:lvlText w:val="•"/>
      <w:lvlJc w:val="left"/>
      <w:pPr>
        <w:ind w:left="1192" w:hanging="197"/>
      </w:pPr>
      <w:rPr>
        <w:rFonts w:hint="default"/>
      </w:rPr>
    </w:lvl>
    <w:lvl w:ilvl="3" w:tplc="3920EAE2">
      <w:numFmt w:val="bullet"/>
      <w:lvlText w:val="•"/>
      <w:lvlJc w:val="left"/>
      <w:pPr>
        <w:ind w:left="1728" w:hanging="197"/>
      </w:pPr>
      <w:rPr>
        <w:rFonts w:hint="default"/>
      </w:rPr>
    </w:lvl>
    <w:lvl w:ilvl="4" w:tplc="5D3EA176">
      <w:numFmt w:val="bullet"/>
      <w:lvlText w:val="•"/>
      <w:lvlJc w:val="left"/>
      <w:pPr>
        <w:ind w:left="2264" w:hanging="197"/>
      </w:pPr>
      <w:rPr>
        <w:rFonts w:hint="default"/>
      </w:rPr>
    </w:lvl>
    <w:lvl w:ilvl="5" w:tplc="BB18F6C8">
      <w:numFmt w:val="bullet"/>
      <w:lvlText w:val="•"/>
      <w:lvlJc w:val="left"/>
      <w:pPr>
        <w:ind w:left="2800" w:hanging="197"/>
      </w:pPr>
      <w:rPr>
        <w:rFonts w:hint="default"/>
      </w:rPr>
    </w:lvl>
    <w:lvl w:ilvl="6" w:tplc="F0A0CA6C">
      <w:numFmt w:val="bullet"/>
      <w:lvlText w:val="•"/>
      <w:lvlJc w:val="left"/>
      <w:pPr>
        <w:ind w:left="3336" w:hanging="197"/>
      </w:pPr>
      <w:rPr>
        <w:rFonts w:hint="default"/>
      </w:rPr>
    </w:lvl>
    <w:lvl w:ilvl="7" w:tplc="49CEF7D0">
      <w:numFmt w:val="bullet"/>
      <w:lvlText w:val="•"/>
      <w:lvlJc w:val="left"/>
      <w:pPr>
        <w:ind w:left="3872" w:hanging="197"/>
      </w:pPr>
      <w:rPr>
        <w:rFonts w:hint="default"/>
      </w:rPr>
    </w:lvl>
    <w:lvl w:ilvl="8" w:tplc="ACD4BED8">
      <w:numFmt w:val="bullet"/>
      <w:lvlText w:val="•"/>
      <w:lvlJc w:val="left"/>
      <w:pPr>
        <w:ind w:left="4408" w:hanging="197"/>
      </w:pPr>
      <w:rPr>
        <w:rFonts w:hint="default"/>
      </w:rPr>
    </w:lvl>
  </w:abstractNum>
  <w:abstractNum w:abstractNumId="3" w15:restartNumberingAfterBreak="0">
    <w:nsid w:val="214E7079"/>
    <w:multiLevelType w:val="hybridMultilevel"/>
    <w:tmpl w:val="7F626016"/>
    <w:lvl w:ilvl="0" w:tplc="DA00D6CA">
      <w:start w:val="1"/>
      <w:numFmt w:val="decimal"/>
      <w:lvlText w:val="%1."/>
      <w:lvlJc w:val="left"/>
      <w:pPr>
        <w:ind w:left="1080" w:hanging="360"/>
      </w:pPr>
      <w:rPr>
        <w:rFonts w:eastAsia="Book Antiqua"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218B0CB2"/>
    <w:multiLevelType w:val="multilevel"/>
    <w:tmpl w:val="2D50E252"/>
    <w:lvl w:ilvl="0">
      <w:start w:val="1"/>
      <w:numFmt w:val="decimal"/>
      <w:lvlText w:val="%1."/>
      <w:lvlJc w:val="left"/>
      <w:pPr>
        <w:ind w:left="600" w:hanging="360"/>
      </w:pPr>
      <w:rPr>
        <w:rFonts w:ascii="Times New Roman" w:eastAsia="Arial" w:hAnsi="Times New Roman" w:cs="Times New Roman" w:hint="default"/>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2391DEC"/>
    <w:multiLevelType w:val="hybridMultilevel"/>
    <w:tmpl w:val="6A54B112"/>
    <w:lvl w:ilvl="0" w:tplc="9F507244">
      <w:start w:val="1"/>
      <w:numFmt w:val="decimal"/>
      <w:lvlText w:val="%1."/>
      <w:lvlJc w:val="left"/>
      <w:pPr>
        <w:ind w:left="119" w:hanging="192"/>
      </w:pPr>
      <w:rPr>
        <w:rFonts w:ascii="Times New Roman" w:eastAsia="Garamond" w:hAnsi="Times New Roman" w:cs="Times New Roman" w:hint="default"/>
        <w:b w:val="0"/>
        <w:bCs w:val="0"/>
        <w:i w:val="0"/>
        <w:iCs w:val="0"/>
        <w:spacing w:val="-1"/>
        <w:w w:val="108"/>
        <w:sz w:val="28"/>
        <w:szCs w:val="20"/>
      </w:rPr>
    </w:lvl>
    <w:lvl w:ilvl="1" w:tplc="62886E3C">
      <w:numFmt w:val="bullet"/>
      <w:lvlText w:val="•"/>
      <w:lvlJc w:val="left"/>
      <w:pPr>
        <w:ind w:left="560" w:hanging="192"/>
      </w:pPr>
      <w:rPr>
        <w:rFonts w:hint="default"/>
      </w:rPr>
    </w:lvl>
    <w:lvl w:ilvl="2" w:tplc="6B5053BC">
      <w:numFmt w:val="bullet"/>
      <w:lvlText w:val="•"/>
      <w:lvlJc w:val="left"/>
      <w:pPr>
        <w:ind w:left="1068" w:hanging="192"/>
      </w:pPr>
      <w:rPr>
        <w:rFonts w:hint="default"/>
      </w:rPr>
    </w:lvl>
    <w:lvl w:ilvl="3" w:tplc="A678E3D0">
      <w:numFmt w:val="bullet"/>
      <w:lvlText w:val="•"/>
      <w:lvlJc w:val="left"/>
      <w:pPr>
        <w:ind w:left="1577" w:hanging="192"/>
      </w:pPr>
      <w:rPr>
        <w:rFonts w:hint="default"/>
      </w:rPr>
    </w:lvl>
    <w:lvl w:ilvl="4" w:tplc="59B4A766">
      <w:numFmt w:val="bullet"/>
      <w:lvlText w:val="•"/>
      <w:lvlJc w:val="left"/>
      <w:pPr>
        <w:ind w:left="2086" w:hanging="192"/>
      </w:pPr>
      <w:rPr>
        <w:rFonts w:hint="default"/>
      </w:rPr>
    </w:lvl>
    <w:lvl w:ilvl="5" w:tplc="7BB8C708">
      <w:numFmt w:val="bullet"/>
      <w:lvlText w:val="•"/>
      <w:lvlJc w:val="left"/>
      <w:pPr>
        <w:ind w:left="2595" w:hanging="192"/>
      </w:pPr>
      <w:rPr>
        <w:rFonts w:hint="default"/>
      </w:rPr>
    </w:lvl>
    <w:lvl w:ilvl="6" w:tplc="05EA2CCE">
      <w:numFmt w:val="bullet"/>
      <w:lvlText w:val="•"/>
      <w:lvlJc w:val="left"/>
      <w:pPr>
        <w:ind w:left="3104" w:hanging="192"/>
      </w:pPr>
      <w:rPr>
        <w:rFonts w:hint="default"/>
      </w:rPr>
    </w:lvl>
    <w:lvl w:ilvl="7" w:tplc="1F50A654">
      <w:numFmt w:val="bullet"/>
      <w:lvlText w:val="•"/>
      <w:lvlJc w:val="left"/>
      <w:pPr>
        <w:ind w:left="3613" w:hanging="192"/>
      </w:pPr>
      <w:rPr>
        <w:rFonts w:hint="default"/>
      </w:rPr>
    </w:lvl>
    <w:lvl w:ilvl="8" w:tplc="60A40204">
      <w:numFmt w:val="bullet"/>
      <w:lvlText w:val="•"/>
      <w:lvlJc w:val="left"/>
      <w:pPr>
        <w:ind w:left="4122" w:hanging="192"/>
      </w:pPr>
      <w:rPr>
        <w:rFonts w:hint="default"/>
      </w:rPr>
    </w:lvl>
  </w:abstractNum>
  <w:abstractNum w:abstractNumId="6" w15:restartNumberingAfterBreak="0">
    <w:nsid w:val="27C453B4"/>
    <w:multiLevelType w:val="hybridMultilevel"/>
    <w:tmpl w:val="B308E8C8"/>
    <w:lvl w:ilvl="0" w:tplc="F9C80D88">
      <w:start w:val="1"/>
      <w:numFmt w:val="decimal"/>
      <w:lvlText w:val="%1."/>
      <w:lvlJc w:val="left"/>
      <w:pPr>
        <w:ind w:left="119" w:hanging="246"/>
      </w:pPr>
      <w:rPr>
        <w:rFonts w:ascii="Garamond" w:eastAsia="Garamond" w:hAnsi="Garamond" w:cs="Garamond" w:hint="default"/>
        <w:b w:val="0"/>
        <w:bCs w:val="0"/>
        <w:i w:val="0"/>
        <w:iCs w:val="0"/>
        <w:spacing w:val="0"/>
        <w:w w:val="110"/>
        <w:sz w:val="20"/>
        <w:szCs w:val="20"/>
      </w:rPr>
    </w:lvl>
    <w:lvl w:ilvl="1" w:tplc="7BF26CF0">
      <w:numFmt w:val="bullet"/>
      <w:lvlText w:val="•"/>
      <w:lvlJc w:val="left"/>
      <w:pPr>
        <w:ind w:left="622" w:hanging="246"/>
      </w:pPr>
      <w:rPr>
        <w:rFonts w:hint="default"/>
      </w:rPr>
    </w:lvl>
    <w:lvl w:ilvl="2" w:tplc="938C09CC">
      <w:numFmt w:val="bullet"/>
      <w:lvlText w:val="•"/>
      <w:lvlJc w:val="left"/>
      <w:pPr>
        <w:ind w:left="1124" w:hanging="246"/>
      </w:pPr>
      <w:rPr>
        <w:rFonts w:hint="default"/>
      </w:rPr>
    </w:lvl>
    <w:lvl w:ilvl="3" w:tplc="51BE666A">
      <w:numFmt w:val="bullet"/>
      <w:lvlText w:val="•"/>
      <w:lvlJc w:val="left"/>
      <w:pPr>
        <w:ind w:left="1626" w:hanging="246"/>
      </w:pPr>
      <w:rPr>
        <w:rFonts w:hint="default"/>
      </w:rPr>
    </w:lvl>
    <w:lvl w:ilvl="4" w:tplc="74263294">
      <w:numFmt w:val="bullet"/>
      <w:lvlText w:val="•"/>
      <w:lvlJc w:val="left"/>
      <w:pPr>
        <w:ind w:left="2128" w:hanging="246"/>
      </w:pPr>
      <w:rPr>
        <w:rFonts w:hint="default"/>
      </w:rPr>
    </w:lvl>
    <w:lvl w:ilvl="5" w:tplc="B3681D08">
      <w:numFmt w:val="bullet"/>
      <w:lvlText w:val="•"/>
      <w:lvlJc w:val="left"/>
      <w:pPr>
        <w:ind w:left="2631" w:hanging="246"/>
      </w:pPr>
      <w:rPr>
        <w:rFonts w:hint="default"/>
      </w:rPr>
    </w:lvl>
    <w:lvl w:ilvl="6" w:tplc="1B3AFA5E">
      <w:numFmt w:val="bullet"/>
      <w:lvlText w:val="•"/>
      <w:lvlJc w:val="left"/>
      <w:pPr>
        <w:ind w:left="3133" w:hanging="246"/>
      </w:pPr>
      <w:rPr>
        <w:rFonts w:hint="default"/>
      </w:rPr>
    </w:lvl>
    <w:lvl w:ilvl="7" w:tplc="8F960194">
      <w:numFmt w:val="bullet"/>
      <w:lvlText w:val="•"/>
      <w:lvlJc w:val="left"/>
      <w:pPr>
        <w:ind w:left="3635" w:hanging="246"/>
      </w:pPr>
      <w:rPr>
        <w:rFonts w:hint="default"/>
      </w:rPr>
    </w:lvl>
    <w:lvl w:ilvl="8" w:tplc="0C6CCFDE">
      <w:numFmt w:val="bullet"/>
      <w:lvlText w:val="•"/>
      <w:lvlJc w:val="left"/>
      <w:pPr>
        <w:ind w:left="4137" w:hanging="246"/>
      </w:pPr>
      <w:rPr>
        <w:rFonts w:hint="default"/>
      </w:rPr>
    </w:lvl>
  </w:abstractNum>
  <w:abstractNum w:abstractNumId="7" w15:restartNumberingAfterBreak="0">
    <w:nsid w:val="35E96CF0"/>
    <w:multiLevelType w:val="multilevel"/>
    <w:tmpl w:val="ED96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F4766"/>
    <w:multiLevelType w:val="multilevel"/>
    <w:tmpl w:val="B46C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126618"/>
    <w:multiLevelType w:val="multilevel"/>
    <w:tmpl w:val="1F8E1582"/>
    <w:lvl w:ilvl="0">
      <w:start w:val="1"/>
      <w:numFmt w:val="decimal"/>
      <w:lvlText w:val="%1."/>
      <w:lvlJc w:val="left"/>
      <w:pPr>
        <w:ind w:left="600" w:hanging="360"/>
      </w:pPr>
      <w:rPr>
        <w:rFonts w:ascii="Times New Roman" w:eastAsia="Arial" w:hAnsi="Times New Roman" w:cs="Times New Roman" w:hint="default"/>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42334E6D"/>
    <w:multiLevelType w:val="multilevel"/>
    <w:tmpl w:val="4676A1AE"/>
    <w:lvl w:ilvl="0">
      <w:start w:val="1"/>
      <w:numFmt w:val="decimal"/>
      <w:lvlText w:val="%1."/>
      <w:lvlJc w:val="left"/>
      <w:pPr>
        <w:ind w:left="600" w:hanging="360"/>
      </w:pPr>
      <w:rPr>
        <w:rFonts w:ascii="Times New Roman" w:eastAsia="Arial" w:hAnsi="Times New Roman" w:cs="Times New Roman" w:hint="default"/>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42A0358B"/>
    <w:multiLevelType w:val="multilevel"/>
    <w:tmpl w:val="999C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DC418E"/>
    <w:multiLevelType w:val="hybridMultilevel"/>
    <w:tmpl w:val="678CF06E"/>
    <w:lvl w:ilvl="0" w:tplc="4754EDCC">
      <w:start w:val="1"/>
      <w:numFmt w:val="decimal"/>
      <w:lvlText w:val="%1."/>
      <w:lvlJc w:val="left"/>
      <w:pPr>
        <w:ind w:left="113" w:hanging="233"/>
      </w:pPr>
      <w:rPr>
        <w:rFonts w:ascii="Times New Roman" w:eastAsia="Times New Roman" w:hAnsi="Times New Roman" w:cs="Times New Roman" w:hint="default"/>
        <w:b w:val="0"/>
        <w:bCs w:val="0"/>
        <w:i w:val="0"/>
        <w:iCs/>
        <w:color w:val="231F20"/>
        <w:w w:val="100"/>
        <w:sz w:val="28"/>
        <w:szCs w:val="20"/>
      </w:rPr>
    </w:lvl>
    <w:lvl w:ilvl="1" w:tplc="AC18B61A">
      <w:numFmt w:val="bullet"/>
      <w:lvlText w:val="•"/>
      <w:lvlJc w:val="left"/>
      <w:pPr>
        <w:ind w:left="591" w:hanging="233"/>
      </w:pPr>
      <w:rPr>
        <w:rFonts w:hint="default"/>
      </w:rPr>
    </w:lvl>
    <w:lvl w:ilvl="2" w:tplc="B48256D8">
      <w:numFmt w:val="bullet"/>
      <w:lvlText w:val="•"/>
      <w:lvlJc w:val="left"/>
      <w:pPr>
        <w:ind w:left="1062" w:hanging="233"/>
      </w:pPr>
      <w:rPr>
        <w:rFonts w:hint="default"/>
      </w:rPr>
    </w:lvl>
    <w:lvl w:ilvl="3" w:tplc="2E8871BE">
      <w:numFmt w:val="bullet"/>
      <w:lvlText w:val="•"/>
      <w:lvlJc w:val="left"/>
      <w:pPr>
        <w:ind w:left="1533" w:hanging="233"/>
      </w:pPr>
      <w:rPr>
        <w:rFonts w:hint="default"/>
      </w:rPr>
    </w:lvl>
    <w:lvl w:ilvl="4" w:tplc="2436ACE6">
      <w:numFmt w:val="bullet"/>
      <w:lvlText w:val="•"/>
      <w:lvlJc w:val="left"/>
      <w:pPr>
        <w:ind w:left="2005" w:hanging="233"/>
      </w:pPr>
      <w:rPr>
        <w:rFonts w:hint="default"/>
      </w:rPr>
    </w:lvl>
    <w:lvl w:ilvl="5" w:tplc="9BA6D262">
      <w:numFmt w:val="bullet"/>
      <w:lvlText w:val="•"/>
      <w:lvlJc w:val="left"/>
      <w:pPr>
        <w:ind w:left="2476" w:hanging="233"/>
      </w:pPr>
      <w:rPr>
        <w:rFonts w:hint="default"/>
      </w:rPr>
    </w:lvl>
    <w:lvl w:ilvl="6" w:tplc="75CC6FC0">
      <w:numFmt w:val="bullet"/>
      <w:lvlText w:val="•"/>
      <w:lvlJc w:val="left"/>
      <w:pPr>
        <w:ind w:left="2947" w:hanging="233"/>
      </w:pPr>
      <w:rPr>
        <w:rFonts w:hint="default"/>
      </w:rPr>
    </w:lvl>
    <w:lvl w:ilvl="7" w:tplc="7E18FBA0">
      <w:numFmt w:val="bullet"/>
      <w:lvlText w:val="•"/>
      <w:lvlJc w:val="left"/>
      <w:pPr>
        <w:ind w:left="3418" w:hanging="233"/>
      </w:pPr>
      <w:rPr>
        <w:rFonts w:hint="default"/>
      </w:rPr>
    </w:lvl>
    <w:lvl w:ilvl="8" w:tplc="CEF417A6">
      <w:numFmt w:val="bullet"/>
      <w:lvlText w:val="•"/>
      <w:lvlJc w:val="left"/>
      <w:pPr>
        <w:ind w:left="3890" w:hanging="233"/>
      </w:pPr>
      <w:rPr>
        <w:rFonts w:hint="default"/>
      </w:rPr>
    </w:lvl>
  </w:abstractNum>
  <w:abstractNum w:abstractNumId="13" w15:restartNumberingAfterBreak="0">
    <w:nsid w:val="4FC45AE9"/>
    <w:multiLevelType w:val="hybridMultilevel"/>
    <w:tmpl w:val="EBD00DD0"/>
    <w:lvl w:ilvl="0" w:tplc="3B56D8D2">
      <w:start w:val="1"/>
      <w:numFmt w:val="decimal"/>
      <w:lvlText w:val="%1."/>
      <w:lvlJc w:val="left"/>
      <w:pPr>
        <w:ind w:left="119" w:hanging="193"/>
      </w:pPr>
      <w:rPr>
        <w:rFonts w:ascii="Garamond" w:eastAsia="Garamond" w:hAnsi="Garamond" w:cs="Garamond" w:hint="default"/>
        <w:b w:val="0"/>
        <w:bCs w:val="0"/>
        <w:i w:val="0"/>
        <w:iCs w:val="0"/>
        <w:spacing w:val="-1"/>
        <w:w w:val="110"/>
        <w:sz w:val="20"/>
        <w:szCs w:val="20"/>
      </w:rPr>
    </w:lvl>
    <w:lvl w:ilvl="1" w:tplc="81AE82DE">
      <w:numFmt w:val="bullet"/>
      <w:lvlText w:val="•"/>
      <w:lvlJc w:val="left"/>
      <w:pPr>
        <w:ind w:left="656" w:hanging="193"/>
      </w:pPr>
      <w:rPr>
        <w:rFonts w:hint="default"/>
      </w:rPr>
    </w:lvl>
    <w:lvl w:ilvl="2" w:tplc="DD14F844">
      <w:numFmt w:val="bullet"/>
      <w:lvlText w:val="•"/>
      <w:lvlJc w:val="left"/>
      <w:pPr>
        <w:ind w:left="1192" w:hanging="193"/>
      </w:pPr>
      <w:rPr>
        <w:rFonts w:hint="default"/>
      </w:rPr>
    </w:lvl>
    <w:lvl w:ilvl="3" w:tplc="FDFA0CA2">
      <w:numFmt w:val="bullet"/>
      <w:lvlText w:val="•"/>
      <w:lvlJc w:val="left"/>
      <w:pPr>
        <w:ind w:left="1728" w:hanging="193"/>
      </w:pPr>
      <w:rPr>
        <w:rFonts w:hint="default"/>
      </w:rPr>
    </w:lvl>
    <w:lvl w:ilvl="4" w:tplc="E7984AE4">
      <w:numFmt w:val="bullet"/>
      <w:lvlText w:val="•"/>
      <w:lvlJc w:val="left"/>
      <w:pPr>
        <w:ind w:left="2264" w:hanging="193"/>
      </w:pPr>
      <w:rPr>
        <w:rFonts w:hint="default"/>
      </w:rPr>
    </w:lvl>
    <w:lvl w:ilvl="5" w:tplc="8674866A">
      <w:numFmt w:val="bullet"/>
      <w:lvlText w:val="•"/>
      <w:lvlJc w:val="left"/>
      <w:pPr>
        <w:ind w:left="2800" w:hanging="193"/>
      </w:pPr>
      <w:rPr>
        <w:rFonts w:hint="default"/>
      </w:rPr>
    </w:lvl>
    <w:lvl w:ilvl="6" w:tplc="0B041190">
      <w:numFmt w:val="bullet"/>
      <w:lvlText w:val="•"/>
      <w:lvlJc w:val="left"/>
      <w:pPr>
        <w:ind w:left="3336" w:hanging="193"/>
      </w:pPr>
      <w:rPr>
        <w:rFonts w:hint="default"/>
      </w:rPr>
    </w:lvl>
    <w:lvl w:ilvl="7" w:tplc="20E09CA8">
      <w:numFmt w:val="bullet"/>
      <w:lvlText w:val="•"/>
      <w:lvlJc w:val="left"/>
      <w:pPr>
        <w:ind w:left="3872" w:hanging="193"/>
      </w:pPr>
      <w:rPr>
        <w:rFonts w:hint="default"/>
      </w:rPr>
    </w:lvl>
    <w:lvl w:ilvl="8" w:tplc="86C22C06">
      <w:numFmt w:val="bullet"/>
      <w:lvlText w:val="•"/>
      <w:lvlJc w:val="left"/>
      <w:pPr>
        <w:ind w:left="4408" w:hanging="193"/>
      </w:pPr>
      <w:rPr>
        <w:rFonts w:hint="default"/>
      </w:rPr>
    </w:lvl>
  </w:abstractNum>
  <w:abstractNum w:abstractNumId="14" w15:restartNumberingAfterBreak="0">
    <w:nsid w:val="5A8F6753"/>
    <w:multiLevelType w:val="multilevel"/>
    <w:tmpl w:val="6604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70134A"/>
    <w:multiLevelType w:val="multilevel"/>
    <w:tmpl w:val="B1C6A9E4"/>
    <w:lvl w:ilvl="0">
      <w:start w:val="1"/>
      <w:numFmt w:val="decimal"/>
      <w:lvlText w:val="%1."/>
      <w:lvlJc w:val="left"/>
      <w:pPr>
        <w:ind w:left="600" w:hanging="360"/>
      </w:pPr>
      <w:rPr>
        <w:rFonts w:ascii="Times New Roman" w:eastAsia="Arial" w:hAnsi="Times New Roman" w:cs="Times New Roman" w:hint="default"/>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64CA640D"/>
    <w:multiLevelType w:val="multilevel"/>
    <w:tmpl w:val="1BA6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F625F6"/>
    <w:multiLevelType w:val="multilevel"/>
    <w:tmpl w:val="258E356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78496BFF"/>
    <w:multiLevelType w:val="hybridMultilevel"/>
    <w:tmpl w:val="B3AA0052"/>
    <w:lvl w:ilvl="0" w:tplc="83DE8402">
      <w:start w:val="1"/>
      <w:numFmt w:val="decimal"/>
      <w:lvlText w:val="%1."/>
      <w:lvlJc w:val="left"/>
      <w:pPr>
        <w:ind w:left="567" w:hanging="171"/>
      </w:pPr>
      <w:rPr>
        <w:rFonts w:ascii="Times New Roman" w:eastAsia="Times New Roman" w:hAnsi="Times New Roman" w:cs="Times New Roman" w:hint="default"/>
        <w:b w:val="0"/>
        <w:bCs w:val="0"/>
        <w:i w:val="0"/>
        <w:iCs w:val="0"/>
        <w:color w:val="231F20"/>
        <w:w w:val="100"/>
        <w:sz w:val="18"/>
        <w:szCs w:val="18"/>
      </w:rPr>
    </w:lvl>
    <w:lvl w:ilvl="1" w:tplc="A79C993C">
      <w:numFmt w:val="bullet"/>
      <w:lvlText w:val="•"/>
      <w:lvlJc w:val="left"/>
      <w:pPr>
        <w:ind w:left="1492" w:hanging="171"/>
      </w:pPr>
      <w:rPr>
        <w:rFonts w:hint="default"/>
      </w:rPr>
    </w:lvl>
    <w:lvl w:ilvl="2" w:tplc="34BA2D0A">
      <w:numFmt w:val="bullet"/>
      <w:lvlText w:val="•"/>
      <w:lvlJc w:val="left"/>
      <w:pPr>
        <w:ind w:left="2425" w:hanging="171"/>
      </w:pPr>
      <w:rPr>
        <w:rFonts w:hint="default"/>
      </w:rPr>
    </w:lvl>
    <w:lvl w:ilvl="3" w:tplc="5364780C">
      <w:numFmt w:val="bullet"/>
      <w:lvlText w:val="•"/>
      <w:lvlJc w:val="left"/>
      <w:pPr>
        <w:ind w:left="3357" w:hanging="171"/>
      </w:pPr>
      <w:rPr>
        <w:rFonts w:hint="default"/>
      </w:rPr>
    </w:lvl>
    <w:lvl w:ilvl="4" w:tplc="FA845854">
      <w:numFmt w:val="bullet"/>
      <w:lvlText w:val="•"/>
      <w:lvlJc w:val="left"/>
      <w:pPr>
        <w:ind w:left="4290" w:hanging="171"/>
      </w:pPr>
      <w:rPr>
        <w:rFonts w:hint="default"/>
      </w:rPr>
    </w:lvl>
    <w:lvl w:ilvl="5" w:tplc="EF9005CE">
      <w:numFmt w:val="bullet"/>
      <w:lvlText w:val="•"/>
      <w:lvlJc w:val="left"/>
      <w:pPr>
        <w:ind w:left="5222" w:hanging="171"/>
      </w:pPr>
      <w:rPr>
        <w:rFonts w:hint="default"/>
      </w:rPr>
    </w:lvl>
    <w:lvl w:ilvl="6" w:tplc="F6ACE96A">
      <w:numFmt w:val="bullet"/>
      <w:lvlText w:val="•"/>
      <w:lvlJc w:val="left"/>
      <w:pPr>
        <w:ind w:left="6155" w:hanging="171"/>
      </w:pPr>
      <w:rPr>
        <w:rFonts w:hint="default"/>
      </w:rPr>
    </w:lvl>
    <w:lvl w:ilvl="7" w:tplc="4910710C">
      <w:numFmt w:val="bullet"/>
      <w:lvlText w:val="•"/>
      <w:lvlJc w:val="left"/>
      <w:pPr>
        <w:ind w:left="7087" w:hanging="171"/>
      </w:pPr>
      <w:rPr>
        <w:rFonts w:hint="default"/>
      </w:rPr>
    </w:lvl>
    <w:lvl w:ilvl="8" w:tplc="3934D3E4">
      <w:numFmt w:val="bullet"/>
      <w:lvlText w:val="•"/>
      <w:lvlJc w:val="left"/>
      <w:pPr>
        <w:ind w:left="8020" w:hanging="171"/>
      </w:pPr>
      <w:rPr>
        <w:rFonts w:hint="default"/>
      </w:rPr>
    </w:lvl>
  </w:abstractNum>
  <w:abstractNum w:abstractNumId="19" w15:restartNumberingAfterBreak="0">
    <w:nsid w:val="792555B6"/>
    <w:multiLevelType w:val="multilevel"/>
    <w:tmpl w:val="D2745EA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7EE60683"/>
    <w:multiLevelType w:val="hybridMultilevel"/>
    <w:tmpl w:val="E1843CC6"/>
    <w:lvl w:ilvl="0" w:tplc="D7268074">
      <w:start w:val="1"/>
      <w:numFmt w:val="decimal"/>
      <w:lvlText w:val="%1."/>
      <w:lvlJc w:val="left"/>
      <w:pPr>
        <w:ind w:left="113" w:hanging="171"/>
      </w:pPr>
      <w:rPr>
        <w:rFonts w:ascii="Times New Roman" w:eastAsia="Times New Roman" w:hAnsi="Times New Roman" w:cs="Times New Roman" w:hint="default"/>
        <w:b w:val="0"/>
        <w:bCs w:val="0"/>
        <w:i w:val="0"/>
        <w:iCs w:val="0"/>
        <w:color w:val="231F20"/>
        <w:w w:val="100"/>
        <w:sz w:val="18"/>
        <w:szCs w:val="18"/>
      </w:rPr>
    </w:lvl>
    <w:lvl w:ilvl="1" w:tplc="81BEBBB6">
      <w:numFmt w:val="bullet"/>
      <w:lvlText w:val="•"/>
      <w:lvlJc w:val="left"/>
      <w:pPr>
        <w:ind w:left="1096" w:hanging="171"/>
      </w:pPr>
      <w:rPr>
        <w:rFonts w:hint="default"/>
      </w:rPr>
    </w:lvl>
    <w:lvl w:ilvl="2" w:tplc="EDC075D0">
      <w:numFmt w:val="bullet"/>
      <w:lvlText w:val="•"/>
      <w:lvlJc w:val="left"/>
      <w:pPr>
        <w:ind w:left="2073" w:hanging="171"/>
      </w:pPr>
      <w:rPr>
        <w:rFonts w:hint="default"/>
      </w:rPr>
    </w:lvl>
    <w:lvl w:ilvl="3" w:tplc="42B44FD0">
      <w:numFmt w:val="bullet"/>
      <w:lvlText w:val="•"/>
      <w:lvlJc w:val="left"/>
      <w:pPr>
        <w:ind w:left="3049" w:hanging="171"/>
      </w:pPr>
      <w:rPr>
        <w:rFonts w:hint="default"/>
      </w:rPr>
    </w:lvl>
    <w:lvl w:ilvl="4" w:tplc="41F49A5C">
      <w:numFmt w:val="bullet"/>
      <w:lvlText w:val="•"/>
      <w:lvlJc w:val="left"/>
      <w:pPr>
        <w:ind w:left="4026" w:hanging="171"/>
      </w:pPr>
      <w:rPr>
        <w:rFonts w:hint="default"/>
      </w:rPr>
    </w:lvl>
    <w:lvl w:ilvl="5" w:tplc="4142CB16">
      <w:numFmt w:val="bullet"/>
      <w:lvlText w:val="•"/>
      <w:lvlJc w:val="left"/>
      <w:pPr>
        <w:ind w:left="5002" w:hanging="171"/>
      </w:pPr>
      <w:rPr>
        <w:rFonts w:hint="default"/>
      </w:rPr>
    </w:lvl>
    <w:lvl w:ilvl="6" w:tplc="C004E49A">
      <w:numFmt w:val="bullet"/>
      <w:lvlText w:val="•"/>
      <w:lvlJc w:val="left"/>
      <w:pPr>
        <w:ind w:left="5979" w:hanging="171"/>
      </w:pPr>
      <w:rPr>
        <w:rFonts w:hint="default"/>
      </w:rPr>
    </w:lvl>
    <w:lvl w:ilvl="7" w:tplc="655E5930">
      <w:numFmt w:val="bullet"/>
      <w:lvlText w:val="•"/>
      <w:lvlJc w:val="left"/>
      <w:pPr>
        <w:ind w:left="6955" w:hanging="171"/>
      </w:pPr>
      <w:rPr>
        <w:rFonts w:hint="default"/>
      </w:rPr>
    </w:lvl>
    <w:lvl w:ilvl="8" w:tplc="DDCEC59E">
      <w:numFmt w:val="bullet"/>
      <w:lvlText w:val="•"/>
      <w:lvlJc w:val="left"/>
      <w:pPr>
        <w:ind w:left="7932" w:hanging="171"/>
      </w:pPr>
      <w:rPr>
        <w:rFonts w:hint="default"/>
      </w:rPr>
    </w:lvl>
  </w:abstractNum>
  <w:num w:numId="1">
    <w:abstractNumId w:val="13"/>
  </w:num>
  <w:num w:numId="2">
    <w:abstractNumId w:val="6"/>
  </w:num>
  <w:num w:numId="3">
    <w:abstractNumId w:val="2"/>
  </w:num>
  <w:num w:numId="4">
    <w:abstractNumId w:val="0"/>
  </w:num>
  <w:num w:numId="5">
    <w:abstractNumId w:val="5"/>
  </w:num>
  <w:num w:numId="6">
    <w:abstractNumId w:val="20"/>
  </w:num>
  <w:num w:numId="7">
    <w:abstractNumId w:val="18"/>
  </w:num>
  <w:num w:numId="8">
    <w:abstractNumId w:val="12"/>
  </w:num>
  <w:num w:numId="9">
    <w:abstractNumId w:val="8"/>
  </w:num>
  <w:num w:numId="10">
    <w:abstractNumId w:val="16"/>
  </w:num>
  <w:num w:numId="11">
    <w:abstractNumId w:val="11"/>
  </w:num>
  <w:num w:numId="12">
    <w:abstractNumId w:val="7"/>
  </w:num>
  <w:num w:numId="13">
    <w:abstractNumId w:val="14"/>
  </w:num>
  <w:num w:numId="14">
    <w:abstractNumId w:val="15"/>
  </w:num>
  <w:num w:numId="15">
    <w:abstractNumId w:val="17"/>
  </w:num>
  <w:num w:numId="16">
    <w:abstractNumId w:val="1"/>
  </w:num>
  <w:num w:numId="17">
    <w:abstractNumId w:val="10"/>
  </w:num>
  <w:num w:numId="18">
    <w:abstractNumId w:val="9"/>
  </w:num>
  <w:num w:numId="19">
    <w:abstractNumId w:val="19"/>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720"/>
  <w:hyphenationZone w:val="425"/>
  <w:drawingGridHorizontalSpacing w:val="110"/>
  <w:displayHorizontalDrawingGridEvery w:val="2"/>
  <w:characterSpacingControl w:val="doNotCompress"/>
  <w:savePreviewPicture/>
  <w:hdrShapeDefaults>
    <o:shapedefaults v:ext="edit" spidmax="206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71BBF"/>
    <w:rsid w:val="00014497"/>
    <w:rsid w:val="00121BFD"/>
    <w:rsid w:val="00171BBF"/>
    <w:rsid w:val="001C73D1"/>
    <w:rsid w:val="00215F1E"/>
    <w:rsid w:val="0021758F"/>
    <w:rsid w:val="00233CE2"/>
    <w:rsid w:val="00304CE2"/>
    <w:rsid w:val="00336521"/>
    <w:rsid w:val="00425233"/>
    <w:rsid w:val="0045050F"/>
    <w:rsid w:val="0046235C"/>
    <w:rsid w:val="00477971"/>
    <w:rsid w:val="00511828"/>
    <w:rsid w:val="00587DE4"/>
    <w:rsid w:val="006B3F1E"/>
    <w:rsid w:val="006D5414"/>
    <w:rsid w:val="007C01C0"/>
    <w:rsid w:val="00820763"/>
    <w:rsid w:val="00953044"/>
    <w:rsid w:val="00976685"/>
    <w:rsid w:val="009B5C55"/>
    <w:rsid w:val="00A545A8"/>
    <w:rsid w:val="00B46FBB"/>
    <w:rsid w:val="00B86962"/>
    <w:rsid w:val="00BA29EC"/>
    <w:rsid w:val="00BF429D"/>
    <w:rsid w:val="00EF76A8"/>
    <w:rsid w:val="00F07A48"/>
    <w:rsid w:val="00FB3CC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docId w15:val="{E2E5F6FA-95CC-4AA4-845F-97B5625D8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Garamond" w:eastAsia="Garamond" w:hAnsi="Garamond" w:cs="Garamond"/>
    </w:rPr>
  </w:style>
  <w:style w:type="paragraph" w:styleId="1">
    <w:name w:val="heading 1"/>
    <w:basedOn w:val="a"/>
    <w:uiPriority w:val="1"/>
    <w:qFormat/>
    <w:pPr>
      <w:spacing w:line="262" w:lineRule="exact"/>
      <w:ind w:left="340"/>
      <w:outlineLvl w:val="0"/>
    </w:pPr>
    <w:rPr>
      <w:rFonts w:ascii="Book Antiqua" w:eastAsia="Book Antiqua" w:hAnsi="Book Antiqua" w:cs="Book Antiqua"/>
      <w:b/>
      <w:bCs/>
      <w:i/>
      <w:iCs/>
    </w:rPr>
  </w:style>
  <w:style w:type="paragraph" w:styleId="2">
    <w:name w:val="heading 2"/>
    <w:basedOn w:val="a"/>
    <w:uiPriority w:val="1"/>
    <w:qFormat/>
    <w:pPr>
      <w:spacing w:line="222" w:lineRule="exact"/>
      <w:ind w:left="1523"/>
      <w:jc w:val="center"/>
      <w:outlineLvl w:val="1"/>
    </w:pPr>
    <w:rPr>
      <w:rFonts w:ascii="Trebuchet MS" w:eastAsia="Trebuchet MS" w:hAnsi="Trebuchet MS" w:cs="Trebuchet MS"/>
      <w:b/>
      <w:bCs/>
      <w:sz w:val="20"/>
      <w:szCs w:val="20"/>
    </w:rPr>
  </w:style>
  <w:style w:type="paragraph" w:styleId="3">
    <w:name w:val="heading 3"/>
    <w:basedOn w:val="a"/>
    <w:link w:val="30"/>
    <w:uiPriority w:val="1"/>
    <w:qFormat/>
    <w:rsid w:val="00F07A48"/>
    <w:pPr>
      <w:spacing w:before="92" w:line="224" w:lineRule="exact"/>
      <w:ind w:left="1562"/>
      <w:outlineLvl w:val="2"/>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19" w:firstLine="340"/>
      <w:jc w:val="both"/>
    </w:pPr>
    <w:rPr>
      <w:sz w:val="20"/>
      <w:szCs w:val="20"/>
    </w:rPr>
  </w:style>
  <w:style w:type="paragraph" w:styleId="a5">
    <w:name w:val="Title"/>
    <w:basedOn w:val="a"/>
    <w:uiPriority w:val="1"/>
    <w:qFormat/>
    <w:pPr>
      <w:ind w:left="340"/>
    </w:pPr>
    <w:rPr>
      <w:rFonts w:ascii="Book Antiqua" w:eastAsia="Book Antiqua" w:hAnsi="Book Antiqua" w:cs="Book Antiqua"/>
      <w:b/>
      <w:bCs/>
      <w:sz w:val="40"/>
      <w:szCs w:val="40"/>
    </w:rPr>
  </w:style>
  <w:style w:type="paragraph" w:styleId="a6">
    <w:name w:val="List Paragraph"/>
    <w:basedOn w:val="a"/>
    <w:uiPriority w:val="1"/>
    <w:qFormat/>
    <w:pPr>
      <w:ind w:left="119" w:firstLine="340"/>
      <w:jc w:val="both"/>
    </w:pPr>
  </w:style>
  <w:style w:type="paragraph" w:customStyle="1" w:styleId="TableParagraph">
    <w:name w:val="Table Paragraph"/>
    <w:basedOn w:val="a"/>
    <w:uiPriority w:val="1"/>
    <w:qFormat/>
    <w:pPr>
      <w:ind w:left="68"/>
    </w:pPr>
    <w:rPr>
      <w:rFonts w:ascii="Times New Roman" w:eastAsia="Times New Roman" w:hAnsi="Times New Roman" w:cs="Times New Roman"/>
    </w:rPr>
  </w:style>
  <w:style w:type="paragraph" w:styleId="a7">
    <w:name w:val="header"/>
    <w:basedOn w:val="a"/>
    <w:link w:val="a8"/>
    <w:uiPriority w:val="99"/>
    <w:unhideWhenUsed/>
    <w:rsid w:val="00014497"/>
    <w:pPr>
      <w:tabs>
        <w:tab w:val="center" w:pos="4677"/>
        <w:tab w:val="right" w:pos="9355"/>
      </w:tabs>
    </w:pPr>
  </w:style>
  <w:style w:type="character" w:customStyle="1" w:styleId="a8">
    <w:name w:val="Верхний колонтитул Знак"/>
    <w:basedOn w:val="a0"/>
    <w:link w:val="a7"/>
    <w:uiPriority w:val="99"/>
    <w:rsid w:val="00014497"/>
    <w:rPr>
      <w:rFonts w:ascii="Garamond" w:eastAsia="Garamond" w:hAnsi="Garamond" w:cs="Garamond"/>
    </w:rPr>
  </w:style>
  <w:style w:type="paragraph" w:styleId="a9">
    <w:name w:val="footer"/>
    <w:basedOn w:val="a"/>
    <w:link w:val="aa"/>
    <w:uiPriority w:val="99"/>
    <w:unhideWhenUsed/>
    <w:rsid w:val="00014497"/>
    <w:pPr>
      <w:tabs>
        <w:tab w:val="center" w:pos="4677"/>
        <w:tab w:val="right" w:pos="9355"/>
      </w:tabs>
    </w:pPr>
  </w:style>
  <w:style w:type="character" w:customStyle="1" w:styleId="aa">
    <w:name w:val="Нижний колонтитул Знак"/>
    <w:basedOn w:val="a0"/>
    <w:link w:val="a9"/>
    <w:uiPriority w:val="99"/>
    <w:rsid w:val="00014497"/>
    <w:rPr>
      <w:rFonts w:ascii="Garamond" w:eastAsia="Garamond" w:hAnsi="Garamond" w:cs="Garamond"/>
    </w:rPr>
  </w:style>
  <w:style w:type="character" w:customStyle="1" w:styleId="30">
    <w:name w:val="Заголовок 3 Знак"/>
    <w:basedOn w:val="a0"/>
    <w:link w:val="3"/>
    <w:uiPriority w:val="1"/>
    <w:rsid w:val="00F07A48"/>
    <w:rPr>
      <w:rFonts w:ascii="Times New Roman" w:eastAsia="Times New Roman" w:hAnsi="Times New Roman" w:cs="Times New Roman"/>
      <w:b/>
      <w:bCs/>
      <w:sz w:val="20"/>
      <w:szCs w:val="20"/>
    </w:rPr>
  </w:style>
  <w:style w:type="character" w:styleId="ab">
    <w:name w:val="Hyperlink"/>
    <w:basedOn w:val="a0"/>
    <w:uiPriority w:val="99"/>
    <w:semiHidden/>
    <w:unhideWhenUsed/>
    <w:rsid w:val="00F07A48"/>
    <w:rPr>
      <w:color w:val="0000FF"/>
      <w:u w:val="single"/>
    </w:rPr>
  </w:style>
  <w:style w:type="paragraph" w:styleId="ac">
    <w:name w:val="Normal (Web)"/>
    <w:basedOn w:val="a"/>
    <w:uiPriority w:val="99"/>
    <w:semiHidden/>
    <w:unhideWhenUsed/>
    <w:rsid w:val="00F07A48"/>
    <w:pPr>
      <w:widowControl/>
      <w:autoSpaceDE/>
      <w:autoSpaceDN/>
      <w:spacing w:before="100" w:beforeAutospacing="1" w:after="100" w:afterAutospacing="1"/>
    </w:pPr>
    <w:rPr>
      <w:rFonts w:ascii="Times New Roman" w:eastAsia="Times New Roman" w:hAnsi="Times New Roman" w:cs="Times New Roman"/>
      <w:sz w:val="24"/>
      <w:szCs w:val="24"/>
      <w:lang w:val="uk-UA" w:eastAsia="uk-UA"/>
    </w:rPr>
  </w:style>
  <w:style w:type="character" w:styleId="ad">
    <w:name w:val="Strong"/>
    <w:basedOn w:val="a0"/>
    <w:uiPriority w:val="22"/>
    <w:qFormat/>
    <w:rsid w:val="00F07A48"/>
    <w:rPr>
      <w:b/>
      <w:bCs/>
    </w:rPr>
  </w:style>
  <w:style w:type="character" w:customStyle="1" w:styleId="a4">
    <w:name w:val="Основной текст Знак"/>
    <w:basedOn w:val="a0"/>
    <w:link w:val="a3"/>
    <w:uiPriority w:val="1"/>
    <w:rsid w:val="006D5414"/>
    <w:rPr>
      <w:rFonts w:ascii="Garamond" w:eastAsia="Garamond" w:hAnsi="Garamond" w:cs="Garamon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985243">
      <w:bodyDiv w:val="1"/>
      <w:marLeft w:val="0"/>
      <w:marRight w:val="0"/>
      <w:marTop w:val="0"/>
      <w:marBottom w:val="0"/>
      <w:divBdr>
        <w:top w:val="none" w:sz="0" w:space="0" w:color="auto"/>
        <w:left w:val="none" w:sz="0" w:space="0" w:color="auto"/>
        <w:bottom w:val="none" w:sz="0" w:space="0" w:color="auto"/>
        <w:right w:val="none" w:sz="0" w:space="0" w:color="auto"/>
      </w:divBdr>
      <w:divsChild>
        <w:div w:id="722606279">
          <w:marLeft w:val="0"/>
          <w:marRight w:val="0"/>
          <w:marTop w:val="240"/>
          <w:marBottom w:val="0"/>
          <w:divBdr>
            <w:top w:val="none" w:sz="0" w:space="0" w:color="auto"/>
            <w:left w:val="none" w:sz="0" w:space="0" w:color="auto"/>
            <w:bottom w:val="none" w:sz="0" w:space="0" w:color="auto"/>
            <w:right w:val="none" w:sz="0" w:space="0" w:color="auto"/>
          </w:divBdr>
        </w:div>
        <w:div w:id="485511846">
          <w:marLeft w:val="0"/>
          <w:marRight w:val="0"/>
          <w:marTop w:val="480"/>
          <w:marBottom w:val="0"/>
          <w:divBdr>
            <w:top w:val="none" w:sz="0" w:space="0" w:color="auto"/>
            <w:left w:val="none" w:sz="0" w:space="0" w:color="auto"/>
            <w:bottom w:val="none" w:sz="0" w:space="0" w:color="auto"/>
            <w:right w:val="none" w:sz="0" w:space="0" w:color="auto"/>
          </w:divBdr>
        </w:div>
        <w:div w:id="1182746270">
          <w:marLeft w:val="0"/>
          <w:marRight w:val="0"/>
          <w:marTop w:val="0"/>
          <w:marBottom w:val="0"/>
          <w:divBdr>
            <w:top w:val="none" w:sz="0" w:space="0" w:color="auto"/>
            <w:left w:val="none" w:sz="0" w:space="0" w:color="auto"/>
            <w:bottom w:val="none" w:sz="0" w:space="0" w:color="auto"/>
            <w:right w:val="none" w:sz="0" w:space="0" w:color="auto"/>
          </w:divBdr>
          <w:divsChild>
            <w:div w:id="19268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10D6D-4770-4489-920E-4F39AF3F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48</Pages>
  <Words>52407</Words>
  <Characters>29873</Characters>
  <Application>Microsoft Office Word</Application>
  <DocSecurity>0</DocSecurity>
  <Lines>248</Lines>
  <Paragraphs>164</Paragraphs>
  <ScaleCrop>false</ScaleCrop>
  <HeadingPairs>
    <vt:vector size="2" baseType="variant">
      <vt:variant>
        <vt:lpstr>Название</vt:lpstr>
      </vt:variant>
      <vt:variant>
        <vt:i4>1</vt:i4>
      </vt:variant>
    </vt:vector>
  </HeadingPairs>
  <TitlesOfParts>
    <vt:vector size="1" baseType="lpstr">
      <vt:lpstr>Економіка та держава 9 2021</vt:lpstr>
    </vt:vector>
  </TitlesOfParts>
  <Company/>
  <LinksUpToDate>false</LinksUpToDate>
  <CharactersWithSpaces>82116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Економіка та держава 9 2021</dc:title>
  <cp:lastModifiedBy>Admin</cp:lastModifiedBy>
  <cp:revision>11</cp:revision>
  <dcterms:created xsi:type="dcterms:W3CDTF">2025-11-03T13:50:00Z</dcterms:created>
  <dcterms:modified xsi:type="dcterms:W3CDTF">2025-11-03T15:44:00Z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PDF Architect</vt:lpwstr>
  </property>
  <property fmtid="{D5CDD505-2E9C-101B-9397-08002B2CF9AE}" pid="4" name="LastSaved">
    <vt:filetime>2025-11-03T00:00:00Z</vt:filetime>
  </property>
</Properties>
</file>