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836" w:rsidRDefault="007645E5" w:rsidP="00CD4836">
      <w:pPr>
        <w:ind w:firstLine="709"/>
        <w:jc w:val="both"/>
        <w:rPr>
          <w:b/>
          <w:bCs/>
          <w:sz w:val="28"/>
          <w:szCs w:val="28"/>
          <w:lang w:val="uk-UA"/>
        </w:rPr>
      </w:pPr>
      <w:r>
        <w:rPr>
          <w:b/>
          <w:bCs/>
          <w:sz w:val="28"/>
          <w:szCs w:val="28"/>
          <w:lang w:val="uk-UA"/>
        </w:rPr>
        <w:t xml:space="preserve">Лекція </w:t>
      </w:r>
      <w:r w:rsidR="00CD4836">
        <w:rPr>
          <w:b/>
          <w:bCs/>
          <w:sz w:val="28"/>
          <w:szCs w:val="28"/>
          <w:lang w:val="uk-UA"/>
        </w:rPr>
        <w:t>4</w:t>
      </w:r>
      <w:r>
        <w:rPr>
          <w:b/>
          <w:bCs/>
          <w:sz w:val="28"/>
          <w:szCs w:val="28"/>
          <w:lang w:val="uk-UA"/>
        </w:rPr>
        <w:t xml:space="preserve">. </w:t>
      </w:r>
      <w:r w:rsidR="00CD4836" w:rsidRPr="009E66A1">
        <w:rPr>
          <w:b/>
          <w:bCs/>
          <w:sz w:val="28"/>
          <w:szCs w:val="28"/>
          <w:lang w:val="uk-UA"/>
        </w:rPr>
        <w:t xml:space="preserve"> </w:t>
      </w:r>
      <w:r w:rsidR="00CD4836" w:rsidRPr="009E66A1">
        <w:rPr>
          <w:b/>
          <w:bCs/>
          <w:sz w:val="28"/>
          <w:szCs w:val="28"/>
        </w:rPr>
        <w:t>Українські народні рухливі ігри</w:t>
      </w:r>
      <w:r w:rsidR="00CD4836" w:rsidRPr="009E66A1">
        <w:rPr>
          <w:b/>
          <w:bCs/>
          <w:sz w:val="28"/>
          <w:szCs w:val="28"/>
          <w:lang w:val="uk-UA"/>
        </w:rPr>
        <w:t>, як засіб оздоровлення.</w:t>
      </w:r>
      <w:r w:rsidR="00CD4836" w:rsidRPr="009E66A1">
        <w:rPr>
          <w:b/>
          <w:bCs/>
          <w:sz w:val="28"/>
          <w:szCs w:val="28"/>
        </w:rPr>
        <w:t xml:space="preserve"> </w:t>
      </w:r>
    </w:p>
    <w:p w:rsidR="00CD4836" w:rsidRPr="002850D9" w:rsidRDefault="00CD4836" w:rsidP="00CD4836">
      <w:pPr>
        <w:pStyle w:val="ac"/>
        <w:ind w:firstLine="709"/>
        <w:jc w:val="both"/>
        <w:rPr>
          <w:sz w:val="28"/>
          <w:szCs w:val="28"/>
        </w:rPr>
      </w:pPr>
      <w:r w:rsidRPr="002850D9">
        <w:rPr>
          <w:sz w:val="28"/>
          <w:szCs w:val="28"/>
        </w:rPr>
        <w:t>Українські народні рухливі ігри здавна були не лише формою дозвілля, але й потужним засобом фізичного, морального та духовного виховання. Вони поєднували елементи спорту, ритуалів, обрядовості та виховних практик. Гра сприяла розвитку сили, спритності, витривалості, швидкості</w:t>
      </w:r>
      <w:r>
        <w:rPr>
          <w:sz w:val="28"/>
          <w:szCs w:val="28"/>
          <w:lang w:val="uk-UA"/>
        </w:rPr>
        <w:t>, психофізичних якостей</w:t>
      </w:r>
      <w:r w:rsidRPr="002850D9">
        <w:rPr>
          <w:sz w:val="28"/>
          <w:szCs w:val="28"/>
        </w:rPr>
        <w:t>, а також гуртувала громаду, виховувала у дітей та молоді чесність, взаємопідтримку й відповідальність.</w:t>
      </w:r>
    </w:p>
    <w:p w:rsidR="00CD4836" w:rsidRPr="002850D9" w:rsidRDefault="00CD4836" w:rsidP="00CD4836">
      <w:pPr>
        <w:pStyle w:val="ac"/>
        <w:ind w:firstLine="709"/>
        <w:jc w:val="both"/>
        <w:rPr>
          <w:sz w:val="28"/>
          <w:szCs w:val="28"/>
        </w:rPr>
      </w:pPr>
      <w:r w:rsidRPr="002850D9">
        <w:rPr>
          <w:sz w:val="28"/>
          <w:szCs w:val="28"/>
        </w:rPr>
        <w:t>Завдяки динамічності та емоційній насиченості народні ігри виступали природним способом оздоровлення організму, збереження рухової активності та підвищення імунітету. Вони були пристосовані до різних вікових категорій та умов життя (село, козацькі табори, вечорниці, толоки).</w:t>
      </w:r>
    </w:p>
    <w:p w:rsidR="00CD4836" w:rsidRDefault="00CD4836" w:rsidP="00CD4836">
      <w:pPr>
        <w:pStyle w:val="ac"/>
        <w:ind w:firstLine="709"/>
        <w:jc w:val="both"/>
        <w:rPr>
          <w:sz w:val="28"/>
          <w:szCs w:val="28"/>
          <w:lang w:val="uk-UA"/>
        </w:rPr>
      </w:pPr>
      <w:r w:rsidRPr="002850D9">
        <w:rPr>
          <w:sz w:val="28"/>
          <w:szCs w:val="28"/>
        </w:rPr>
        <w:t>Оздоровчі функції народних ігор</w:t>
      </w:r>
      <w:r>
        <w:rPr>
          <w:sz w:val="28"/>
          <w:szCs w:val="28"/>
          <w:lang w:val="uk-UA"/>
        </w:rPr>
        <w:t>:</w:t>
      </w:r>
      <w:r w:rsidRPr="002850D9">
        <w:rPr>
          <w:sz w:val="28"/>
          <w:szCs w:val="28"/>
        </w:rPr>
        <w:t xml:space="preserve"> </w:t>
      </w:r>
    </w:p>
    <w:p w:rsidR="00CD4836" w:rsidRPr="002850D9" w:rsidRDefault="00CD4836" w:rsidP="00CD4836">
      <w:pPr>
        <w:pStyle w:val="ac"/>
        <w:numPr>
          <w:ilvl w:val="0"/>
          <w:numId w:val="10"/>
        </w:numPr>
        <w:jc w:val="both"/>
        <w:rPr>
          <w:sz w:val="28"/>
          <w:szCs w:val="28"/>
        </w:rPr>
      </w:pPr>
      <w:r w:rsidRPr="002850D9">
        <w:rPr>
          <w:sz w:val="28"/>
          <w:szCs w:val="28"/>
        </w:rPr>
        <w:t>Фізичний розвиток – укріплення опорно-рухового апарату, розвиток витривалості.</w:t>
      </w:r>
    </w:p>
    <w:p w:rsidR="00CD4836" w:rsidRPr="002850D9" w:rsidRDefault="00CD4836" w:rsidP="00CD4836">
      <w:pPr>
        <w:pStyle w:val="ac"/>
        <w:numPr>
          <w:ilvl w:val="0"/>
          <w:numId w:val="10"/>
        </w:numPr>
        <w:jc w:val="both"/>
        <w:rPr>
          <w:sz w:val="28"/>
          <w:szCs w:val="28"/>
        </w:rPr>
      </w:pPr>
      <w:r w:rsidRPr="002850D9">
        <w:rPr>
          <w:sz w:val="28"/>
          <w:szCs w:val="28"/>
        </w:rPr>
        <w:t>Дихальна тренування – ігри на швидкість та голос (вигуки, спів) сприяли зміцненню дихальної системи.</w:t>
      </w:r>
    </w:p>
    <w:p w:rsidR="00CD4836" w:rsidRPr="002850D9" w:rsidRDefault="00CD4836" w:rsidP="00CD4836">
      <w:pPr>
        <w:pStyle w:val="ac"/>
        <w:numPr>
          <w:ilvl w:val="0"/>
          <w:numId w:val="10"/>
        </w:numPr>
        <w:jc w:val="both"/>
        <w:rPr>
          <w:sz w:val="28"/>
          <w:szCs w:val="28"/>
        </w:rPr>
      </w:pPr>
      <w:r w:rsidRPr="002850D9">
        <w:rPr>
          <w:sz w:val="28"/>
          <w:szCs w:val="28"/>
        </w:rPr>
        <w:t>Психологічне розвантаження – гра знімала стрес, давала позитивні емоції.</w:t>
      </w:r>
    </w:p>
    <w:p w:rsidR="00CD4836" w:rsidRPr="002850D9" w:rsidRDefault="00CD4836" w:rsidP="00CD4836">
      <w:pPr>
        <w:pStyle w:val="ac"/>
        <w:numPr>
          <w:ilvl w:val="0"/>
          <w:numId w:val="10"/>
        </w:numPr>
        <w:jc w:val="both"/>
        <w:rPr>
          <w:sz w:val="28"/>
          <w:szCs w:val="28"/>
        </w:rPr>
      </w:pPr>
      <w:r w:rsidRPr="002850D9">
        <w:rPr>
          <w:sz w:val="28"/>
          <w:szCs w:val="28"/>
        </w:rPr>
        <w:t>Соціальна адаптація – виховання командного духу, взаємоповаги, справедливості.</w:t>
      </w:r>
    </w:p>
    <w:p w:rsidR="00CD4836" w:rsidRPr="00CE2B8B" w:rsidRDefault="00CD4836" w:rsidP="00CD4836">
      <w:pPr>
        <w:pStyle w:val="ac"/>
        <w:numPr>
          <w:ilvl w:val="0"/>
          <w:numId w:val="10"/>
        </w:numPr>
        <w:jc w:val="both"/>
        <w:rPr>
          <w:sz w:val="28"/>
          <w:szCs w:val="28"/>
        </w:rPr>
      </w:pPr>
      <w:r w:rsidRPr="002850D9">
        <w:rPr>
          <w:sz w:val="28"/>
          <w:szCs w:val="28"/>
        </w:rPr>
        <w:t>Духовний аспект – зв’язок із традиціями, ритуалами, виховання національної ідентичності.</w:t>
      </w:r>
    </w:p>
    <w:tbl>
      <w:tblPr>
        <w:tblStyle w:val="ad"/>
        <w:tblW w:w="0" w:type="auto"/>
        <w:tblInd w:w="562" w:type="dxa"/>
        <w:tblLook w:val="04A0" w:firstRow="1" w:lastRow="0" w:firstColumn="1" w:lastColumn="0" w:noHBand="0" w:noVBand="1"/>
      </w:tblPr>
      <w:tblGrid>
        <w:gridCol w:w="438"/>
        <w:gridCol w:w="3509"/>
        <w:gridCol w:w="2271"/>
        <w:gridCol w:w="2236"/>
      </w:tblGrid>
      <w:tr w:rsidR="00CD4836" w:rsidTr="001F6F2D">
        <w:tc>
          <w:tcPr>
            <w:tcW w:w="284" w:type="dxa"/>
          </w:tcPr>
          <w:p w:rsidR="00CD4836" w:rsidRPr="002850D9" w:rsidRDefault="00CD4836" w:rsidP="001F6F2D">
            <w:pPr>
              <w:pStyle w:val="ac"/>
              <w:jc w:val="center"/>
              <w:rPr>
                <w:b/>
                <w:bCs/>
                <w:lang w:val="uk-UA"/>
              </w:rPr>
            </w:pPr>
            <w:r w:rsidRPr="002850D9">
              <w:rPr>
                <w:b/>
                <w:bCs/>
              </w:rPr>
              <w:t xml:space="preserve">№ </w:t>
            </w:r>
          </w:p>
        </w:tc>
        <w:tc>
          <w:tcPr>
            <w:tcW w:w="3968" w:type="dxa"/>
          </w:tcPr>
          <w:p w:rsidR="00CD4836" w:rsidRPr="002850D9" w:rsidRDefault="00CD4836" w:rsidP="001F6F2D">
            <w:pPr>
              <w:pStyle w:val="ac"/>
              <w:jc w:val="center"/>
              <w:rPr>
                <w:b/>
                <w:bCs/>
                <w:lang w:val="uk-UA"/>
              </w:rPr>
            </w:pPr>
            <w:r w:rsidRPr="002850D9">
              <w:rPr>
                <w:b/>
                <w:bCs/>
              </w:rPr>
              <w:t xml:space="preserve">Назва гри </w:t>
            </w:r>
          </w:p>
        </w:tc>
        <w:tc>
          <w:tcPr>
            <w:tcW w:w="2407" w:type="dxa"/>
          </w:tcPr>
          <w:p w:rsidR="00CD4836" w:rsidRPr="002850D9" w:rsidRDefault="00CD4836" w:rsidP="001F6F2D">
            <w:pPr>
              <w:pStyle w:val="ac"/>
              <w:jc w:val="center"/>
              <w:rPr>
                <w:b/>
                <w:bCs/>
                <w:lang w:val="uk-UA"/>
              </w:rPr>
            </w:pPr>
            <w:r w:rsidRPr="002850D9">
              <w:rPr>
                <w:b/>
                <w:bCs/>
              </w:rPr>
              <w:t xml:space="preserve">Короткий опис виконання </w:t>
            </w:r>
          </w:p>
        </w:tc>
        <w:tc>
          <w:tcPr>
            <w:tcW w:w="2408" w:type="dxa"/>
          </w:tcPr>
          <w:p w:rsidR="00CD4836" w:rsidRPr="002850D9" w:rsidRDefault="00CD4836" w:rsidP="001F6F2D">
            <w:pPr>
              <w:pStyle w:val="ac"/>
              <w:jc w:val="center"/>
              <w:rPr>
                <w:b/>
                <w:bCs/>
                <w:lang w:val="uk-UA"/>
              </w:rPr>
            </w:pPr>
            <w:r w:rsidRPr="002850D9">
              <w:rPr>
                <w:b/>
                <w:bCs/>
              </w:rPr>
              <w:t>Основний розвиток</w:t>
            </w:r>
          </w:p>
        </w:tc>
      </w:tr>
      <w:tr w:rsidR="00CD4836" w:rsidTr="001F6F2D">
        <w:tc>
          <w:tcPr>
            <w:tcW w:w="284" w:type="dxa"/>
          </w:tcPr>
          <w:p w:rsidR="00CD4836" w:rsidRDefault="00CD4836" w:rsidP="001F6F2D">
            <w:pPr>
              <w:pStyle w:val="ac"/>
              <w:jc w:val="center"/>
              <w:rPr>
                <w:lang w:val="uk-UA"/>
              </w:rPr>
            </w:pPr>
            <w:r>
              <w:t xml:space="preserve">1 </w:t>
            </w:r>
          </w:p>
        </w:tc>
        <w:tc>
          <w:tcPr>
            <w:tcW w:w="3968" w:type="dxa"/>
          </w:tcPr>
          <w:p w:rsidR="00CD4836" w:rsidRDefault="00CD4836" w:rsidP="001F6F2D">
            <w:pPr>
              <w:pStyle w:val="ac"/>
              <w:jc w:val="center"/>
              <w:rPr>
                <w:lang w:val="uk-UA"/>
              </w:rPr>
            </w:pPr>
            <w:r>
              <w:t xml:space="preserve">Гуси-лебеді </w:t>
            </w:r>
          </w:p>
        </w:tc>
        <w:tc>
          <w:tcPr>
            <w:tcW w:w="2407" w:type="dxa"/>
          </w:tcPr>
          <w:p w:rsidR="00CD4836" w:rsidRDefault="00CD4836" w:rsidP="001F6F2D">
            <w:pPr>
              <w:pStyle w:val="ac"/>
              <w:jc w:val="center"/>
              <w:rPr>
                <w:lang w:val="uk-UA"/>
              </w:rPr>
            </w:pPr>
            <w:r w:rsidRPr="002850D9">
              <w:rPr>
                <w:lang w:val="uk-UA"/>
              </w:rPr>
              <w:t xml:space="preserve">Один гравець – «вовк», решта – «гуси», які тікають від нього. </w:t>
            </w:r>
          </w:p>
        </w:tc>
        <w:tc>
          <w:tcPr>
            <w:tcW w:w="2408" w:type="dxa"/>
          </w:tcPr>
          <w:p w:rsidR="00CD4836" w:rsidRDefault="00CD4836" w:rsidP="001F6F2D">
            <w:pPr>
              <w:pStyle w:val="ac"/>
              <w:jc w:val="center"/>
              <w:rPr>
                <w:lang w:val="uk-UA"/>
              </w:rPr>
            </w:pPr>
            <w:r>
              <w:t>Швидкість, координація, реакція.</w:t>
            </w:r>
          </w:p>
        </w:tc>
      </w:tr>
      <w:tr w:rsidR="00CD4836" w:rsidTr="001F6F2D">
        <w:tc>
          <w:tcPr>
            <w:tcW w:w="284" w:type="dxa"/>
          </w:tcPr>
          <w:p w:rsidR="00CD4836" w:rsidRDefault="00CD4836" w:rsidP="001F6F2D">
            <w:pPr>
              <w:pStyle w:val="ac"/>
              <w:jc w:val="center"/>
              <w:rPr>
                <w:lang w:val="uk-UA"/>
              </w:rPr>
            </w:pPr>
            <w:r>
              <w:t xml:space="preserve">2 </w:t>
            </w:r>
          </w:p>
        </w:tc>
        <w:tc>
          <w:tcPr>
            <w:tcW w:w="3968" w:type="dxa"/>
          </w:tcPr>
          <w:p w:rsidR="00CD4836" w:rsidRDefault="00CD4836" w:rsidP="001F6F2D">
            <w:pPr>
              <w:pStyle w:val="ac"/>
              <w:jc w:val="center"/>
              <w:rPr>
                <w:lang w:val="uk-UA"/>
              </w:rPr>
            </w:pPr>
            <w:r>
              <w:t xml:space="preserve">Котилася торба </w:t>
            </w:r>
          </w:p>
        </w:tc>
        <w:tc>
          <w:tcPr>
            <w:tcW w:w="2407" w:type="dxa"/>
          </w:tcPr>
          <w:p w:rsidR="00CD4836" w:rsidRDefault="00CD4836" w:rsidP="001F6F2D">
            <w:pPr>
              <w:pStyle w:val="ac"/>
              <w:jc w:val="center"/>
              <w:rPr>
                <w:lang w:val="uk-UA"/>
              </w:rPr>
            </w:pPr>
            <w:r>
              <w:t xml:space="preserve">Діти стають у коло, передають предмет під пісню, зупинив – виконує завдання. </w:t>
            </w:r>
          </w:p>
        </w:tc>
        <w:tc>
          <w:tcPr>
            <w:tcW w:w="2408" w:type="dxa"/>
          </w:tcPr>
          <w:p w:rsidR="00CD4836" w:rsidRDefault="00CD4836" w:rsidP="001F6F2D">
            <w:pPr>
              <w:pStyle w:val="ac"/>
              <w:jc w:val="center"/>
              <w:rPr>
                <w:lang w:val="uk-UA"/>
              </w:rPr>
            </w:pPr>
            <w:r>
              <w:t>Ритм, увага, соціальна взаємодія.</w:t>
            </w:r>
          </w:p>
        </w:tc>
      </w:tr>
      <w:tr w:rsidR="00CD4836" w:rsidTr="001F6F2D">
        <w:tc>
          <w:tcPr>
            <w:tcW w:w="284" w:type="dxa"/>
          </w:tcPr>
          <w:p w:rsidR="00CD4836" w:rsidRDefault="00CD4836" w:rsidP="001F6F2D">
            <w:pPr>
              <w:pStyle w:val="ac"/>
              <w:jc w:val="center"/>
              <w:rPr>
                <w:lang w:val="uk-UA"/>
              </w:rPr>
            </w:pPr>
            <w:r>
              <w:rPr>
                <w:lang w:val="uk-UA"/>
              </w:rPr>
              <w:t>3</w:t>
            </w:r>
          </w:p>
        </w:tc>
        <w:tc>
          <w:tcPr>
            <w:tcW w:w="3968" w:type="dxa"/>
          </w:tcPr>
          <w:p w:rsidR="00CD4836" w:rsidRDefault="00CD4836" w:rsidP="001F6F2D">
            <w:pPr>
              <w:pStyle w:val="ac"/>
              <w:jc w:val="center"/>
              <w:rPr>
                <w:lang w:val="uk-UA"/>
              </w:rPr>
            </w:pPr>
            <w:r>
              <w:t xml:space="preserve">Рибалки і рибки. </w:t>
            </w:r>
          </w:p>
        </w:tc>
        <w:tc>
          <w:tcPr>
            <w:tcW w:w="2407" w:type="dxa"/>
          </w:tcPr>
          <w:p w:rsidR="00CD4836" w:rsidRDefault="00CD4836" w:rsidP="001F6F2D">
            <w:pPr>
              <w:pStyle w:val="ac"/>
              <w:jc w:val="center"/>
              <w:rPr>
                <w:lang w:val="uk-UA"/>
              </w:rPr>
            </w:pPr>
            <w:r>
              <w:t xml:space="preserve">«Рибалки» тримаються за руки, утворюючи сіті, ловлять «рибок». </w:t>
            </w:r>
          </w:p>
        </w:tc>
        <w:tc>
          <w:tcPr>
            <w:tcW w:w="2408" w:type="dxa"/>
          </w:tcPr>
          <w:p w:rsidR="00CD4836" w:rsidRDefault="00CD4836" w:rsidP="001F6F2D">
            <w:pPr>
              <w:pStyle w:val="ac"/>
              <w:jc w:val="center"/>
              <w:rPr>
                <w:lang w:val="uk-UA"/>
              </w:rPr>
            </w:pPr>
            <w:r>
              <w:t>Сила, витривалість, командність</w:t>
            </w:r>
          </w:p>
        </w:tc>
      </w:tr>
      <w:tr w:rsidR="00CD4836" w:rsidTr="001F6F2D">
        <w:tc>
          <w:tcPr>
            <w:tcW w:w="284" w:type="dxa"/>
          </w:tcPr>
          <w:p w:rsidR="00CD4836" w:rsidRDefault="00CD4836" w:rsidP="001F6F2D">
            <w:pPr>
              <w:pStyle w:val="ac"/>
              <w:jc w:val="center"/>
              <w:rPr>
                <w:lang w:val="uk-UA"/>
              </w:rPr>
            </w:pPr>
            <w:r>
              <w:rPr>
                <w:lang w:val="uk-UA"/>
              </w:rPr>
              <w:t>4</w:t>
            </w:r>
          </w:p>
        </w:tc>
        <w:tc>
          <w:tcPr>
            <w:tcW w:w="3968" w:type="dxa"/>
          </w:tcPr>
          <w:p w:rsidR="00CD4836" w:rsidRDefault="00CD4836" w:rsidP="001F6F2D">
            <w:pPr>
              <w:pStyle w:val="ac"/>
              <w:jc w:val="center"/>
              <w:rPr>
                <w:lang w:val="uk-UA"/>
              </w:rPr>
            </w:pPr>
            <w:r>
              <w:t xml:space="preserve">Жмурки </w:t>
            </w:r>
          </w:p>
        </w:tc>
        <w:tc>
          <w:tcPr>
            <w:tcW w:w="2407" w:type="dxa"/>
          </w:tcPr>
          <w:p w:rsidR="00CD4836" w:rsidRDefault="00CD4836" w:rsidP="001F6F2D">
            <w:pPr>
              <w:pStyle w:val="ac"/>
              <w:jc w:val="center"/>
              <w:rPr>
                <w:lang w:val="uk-UA"/>
              </w:rPr>
            </w:pPr>
            <w:r>
              <w:t xml:space="preserve">Один із гравців із зав’язаними очима ловить інших. </w:t>
            </w:r>
          </w:p>
        </w:tc>
        <w:tc>
          <w:tcPr>
            <w:tcW w:w="2408" w:type="dxa"/>
          </w:tcPr>
          <w:p w:rsidR="00CD4836" w:rsidRDefault="00CD4836" w:rsidP="001F6F2D">
            <w:pPr>
              <w:pStyle w:val="ac"/>
              <w:jc w:val="center"/>
              <w:rPr>
                <w:lang w:val="uk-UA"/>
              </w:rPr>
            </w:pPr>
            <w:r>
              <w:t xml:space="preserve">Орієнтація у просторі, слух. </w:t>
            </w:r>
          </w:p>
        </w:tc>
      </w:tr>
      <w:tr w:rsidR="00CD4836" w:rsidTr="001F6F2D">
        <w:tc>
          <w:tcPr>
            <w:tcW w:w="284" w:type="dxa"/>
          </w:tcPr>
          <w:p w:rsidR="00CD4836" w:rsidRDefault="00CD4836" w:rsidP="001F6F2D">
            <w:pPr>
              <w:pStyle w:val="ac"/>
              <w:jc w:val="center"/>
              <w:rPr>
                <w:lang w:val="uk-UA"/>
              </w:rPr>
            </w:pPr>
            <w:r>
              <w:rPr>
                <w:lang w:val="uk-UA"/>
              </w:rPr>
              <w:t>5</w:t>
            </w:r>
          </w:p>
        </w:tc>
        <w:tc>
          <w:tcPr>
            <w:tcW w:w="3968" w:type="dxa"/>
          </w:tcPr>
          <w:p w:rsidR="00CD4836" w:rsidRDefault="00CD4836" w:rsidP="001F6F2D">
            <w:pPr>
              <w:pStyle w:val="ac"/>
              <w:jc w:val="center"/>
              <w:rPr>
                <w:lang w:val="uk-UA"/>
              </w:rPr>
            </w:pPr>
            <w:r>
              <w:t xml:space="preserve">Горю-дуб </w:t>
            </w:r>
          </w:p>
        </w:tc>
        <w:tc>
          <w:tcPr>
            <w:tcW w:w="2407" w:type="dxa"/>
          </w:tcPr>
          <w:p w:rsidR="00CD4836" w:rsidRDefault="00CD4836" w:rsidP="001F6F2D">
            <w:pPr>
              <w:pStyle w:val="ac"/>
              <w:jc w:val="center"/>
              <w:rPr>
                <w:lang w:val="uk-UA"/>
              </w:rPr>
            </w:pPr>
            <w:r>
              <w:t>Один гравець «пожежа», решта – рятуються.</w:t>
            </w:r>
          </w:p>
        </w:tc>
        <w:tc>
          <w:tcPr>
            <w:tcW w:w="2408" w:type="dxa"/>
          </w:tcPr>
          <w:p w:rsidR="00CD4836" w:rsidRDefault="00CD4836" w:rsidP="001F6F2D">
            <w:pPr>
              <w:pStyle w:val="ac"/>
              <w:jc w:val="center"/>
              <w:rPr>
                <w:lang w:val="uk-UA"/>
              </w:rPr>
            </w:pPr>
            <w:r>
              <w:t>Витривалість, швидкість.</w:t>
            </w:r>
          </w:p>
        </w:tc>
      </w:tr>
      <w:tr w:rsidR="00CD4836" w:rsidTr="001F6F2D">
        <w:tc>
          <w:tcPr>
            <w:tcW w:w="284" w:type="dxa"/>
          </w:tcPr>
          <w:p w:rsidR="00CD4836" w:rsidRDefault="00CD4836" w:rsidP="001F6F2D">
            <w:pPr>
              <w:pStyle w:val="ac"/>
              <w:jc w:val="center"/>
              <w:rPr>
                <w:lang w:val="uk-UA"/>
              </w:rPr>
            </w:pPr>
            <w:r>
              <w:rPr>
                <w:lang w:val="uk-UA"/>
              </w:rPr>
              <w:lastRenderedPageBreak/>
              <w:t>6</w:t>
            </w:r>
          </w:p>
        </w:tc>
        <w:tc>
          <w:tcPr>
            <w:tcW w:w="3968" w:type="dxa"/>
          </w:tcPr>
          <w:p w:rsidR="00CD4836" w:rsidRDefault="00CD4836" w:rsidP="001F6F2D">
            <w:pPr>
              <w:pStyle w:val="ac"/>
              <w:jc w:val="center"/>
              <w:rPr>
                <w:lang w:val="uk-UA"/>
              </w:rPr>
            </w:pPr>
            <w:r>
              <w:t xml:space="preserve">Подоляночка </w:t>
            </w:r>
          </w:p>
        </w:tc>
        <w:tc>
          <w:tcPr>
            <w:tcW w:w="2407" w:type="dxa"/>
          </w:tcPr>
          <w:p w:rsidR="00CD4836" w:rsidRDefault="00CD4836" w:rsidP="001F6F2D">
            <w:pPr>
              <w:pStyle w:val="ac"/>
              <w:jc w:val="center"/>
              <w:rPr>
                <w:lang w:val="uk-UA"/>
              </w:rPr>
            </w:pPr>
            <w:r>
              <w:t xml:space="preserve">Гравці утворюють коло, обирають «подоляночку», виконують спів і рухи. </w:t>
            </w:r>
          </w:p>
        </w:tc>
        <w:tc>
          <w:tcPr>
            <w:tcW w:w="2408" w:type="dxa"/>
          </w:tcPr>
          <w:p w:rsidR="00CD4836" w:rsidRDefault="00CD4836" w:rsidP="001F6F2D">
            <w:pPr>
              <w:pStyle w:val="ac"/>
              <w:jc w:val="center"/>
              <w:rPr>
                <w:lang w:val="uk-UA"/>
              </w:rPr>
            </w:pPr>
            <w:r>
              <w:t>Ритмічність, координація, творчість.</w:t>
            </w:r>
          </w:p>
        </w:tc>
      </w:tr>
      <w:tr w:rsidR="00CD4836" w:rsidTr="001F6F2D">
        <w:tc>
          <w:tcPr>
            <w:tcW w:w="284" w:type="dxa"/>
          </w:tcPr>
          <w:p w:rsidR="00CD4836" w:rsidRDefault="00CD4836" w:rsidP="001F6F2D">
            <w:pPr>
              <w:pStyle w:val="ac"/>
              <w:jc w:val="center"/>
              <w:rPr>
                <w:lang w:val="uk-UA"/>
              </w:rPr>
            </w:pPr>
            <w:r>
              <w:rPr>
                <w:lang w:val="uk-UA"/>
              </w:rPr>
              <w:t>7</w:t>
            </w:r>
          </w:p>
        </w:tc>
        <w:tc>
          <w:tcPr>
            <w:tcW w:w="3968" w:type="dxa"/>
          </w:tcPr>
          <w:p w:rsidR="00CD4836" w:rsidRDefault="00CD4836" w:rsidP="001F6F2D">
            <w:pPr>
              <w:pStyle w:val="ac"/>
              <w:jc w:val="center"/>
              <w:rPr>
                <w:lang w:val="uk-UA"/>
              </w:rPr>
            </w:pPr>
            <w:r w:rsidRPr="00CE2B8B">
              <w:rPr>
                <w:lang w:val="uk-UA"/>
              </w:rPr>
              <w:t xml:space="preserve">Перетягування линви </w:t>
            </w:r>
          </w:p>
        </w:tc>
        <w:tc>
          <w:tcPr>
            <w:tcW w:w="2407" w:type="dxa"/>
          </w:tcPr>
          <w:p w:rsidR="00CD4836" w:rsidRDefault="00CD4836" w:rsidP="001F6F2D">
            <w:pPr>
              <w:pStyle w:val="ac"/>
              <w:jc w:val="center"/>
              <w:rPr>
                <w:lang w:val="uk-UA"/>
              </w:rPr>
            </w:pPr>
            <w:r>
              <w:t xml:space="preserve">Дві команди тягнуть канат у протилежні боки. </w:t>
            </w:r>
          </w:p>
        </w:tc>
        <w:tc>
          <w:tcPr>
            <w:tcW w:w="2408" w:type="dxa"/>
          </w:tcPr>
          <w:p w:rsidR="00CD4836" w:rsidRDefault="00CD4836" w:rsidP="001F6F2D">
            <w:pPr>
              <w:pStyle w:val="ac"/>
              <w:jc w:val="center"/>
              <w:rPr>
                <w:lang w:val="uk-UA"/>
              </w:rPr>
            </w:pPr>
            <w:r>
              <w:t>Сила, командна взаємодія.</w:t>
            </w:r>
          </w:p>
        </w:tc>
      </w:tr>
      <w:tr w:rsidR="00CD4836" w:rsidTr="001F6F2D">
        <w:tc>
          <w:tcPr>
            <w:tcW w:w="284" w:type="dxa"/>
          </w:tcPr>
          <w:p w:rsidR="00CD4836" w:rsidRDefault="00CD4836" w:rsidP="001F6F2D">
            <w:pPr>
              <w:pStyle w:val="ac"/>
              <w:jc w:val="center"/>
              <w:rPr>
                <w:lang w:val="uk-UA"/>
              </w:rPr>
            </w:pPr>
            <w:r>
              <w:rPr>
                <w:lang w:val="uk-UA"/>
              </w:rPr>
              <w:t>8</w:t>
            </w:r>
          </w:p>
        </w:tc>
        <w:tc>
          <w:tcPr>
            <w:tcW w:w="3968" w:type="dxa"/>
          </w:tcPr>
          <w:p w:rsidR="00CD4836" w:rsidRDefault="00CD4836" w:rsidP="001F6F2D">
            <w:pPr>
              <w:pStyle w:val="ac"/>
              <w:jc w:val="center"/>
              <w:rPr>
                <w:lang w:val="uk-UA"/>
              </w:rPr>
            </w:pPr>
            <w:r w:rsidRPr="00CE2B8B">
              <w:rPr>
                <w:lang w:val="uk-UA"/>
              </w:rPr>
              <w:t xml:space="preserve">Козацькі лави. </w:t>
            </w:r>
          </w:p>
        </w:tc>
        <w:tc>
          <w:tcPr>
            <w:tcW w:w="2407" w:type="dxa"/>
          </w:tcPr>
          <w:p w:rsidR="00CD4836" w:rsidRDefault="00CD4836" w:rsidP="001F6F2D">
            <w:pPr>
              <w:pStyle w:val="ac"/>
              <w:jc w:val="center"/>
              <w:rPr>
                <w:lang w:val="uk-UA"/>
              </w:rPr>
            </w:pPr>
            <w:r w:rsidRPr="00CE2B8B">
              <w:rPr>
                <w:lang w:val="uk-UA"/>
              </w:rPr>
              <w:t>Дві команди зчіплюються руками й намагаються зламати лаву суперників</w:t>
            </w:r>
          </w:p>
        </w:tc>
        <w:tc>
          <w:tcPr>
            <w:tcW w:w="2408" w:type="dxa"/>
          </w:tcPr>
          <w:p w:rsidR="00CD4836" w:rsidRDefault="00CD4836" w:rsidP="001F6F2D">
            <w:pPr>
              <w:pStyle w:val="ac"/>
              <w:jc w:val="center"/>
              <w:rPr>
                <w:lang w:val="uk-UA"/>
              </w:rPr>
            </w:pPr>
            <w:r w:rsidRPr="00CE2B8B">
              <w:rPr>
                <w:lang w:val="uk-UA"/>
              </w:rPr>
              <w:t>Фізична міць, єдність, стратегія.</w:t>
            </w:r>
          </w:p>
        </w:tc>
      </w:tr>
      <w:tr w:rsidR="00CD4836" w:rsidTr="001F6F2D">
        <w:tc>
          <w:tcPr>
            <w:tcW w:w="284" w:type="dxa"/>
          </w:tcPr>
          <w:p w:rsidR="00CD4836" w:rsidRDefault="00CD4836" w:rsidP="001F6F2D">
            <w:pPr>
              <w:pStyle w:val="ac"/>
              <w:jc w:val="center"/>
              <w:rPr>
                <w:lang w:val="uk-UA"/>
              </w:rPr>
            </w:pPr>
            <w:r>
              <w:rPr>
                <w:lang w:val="uk-UA"/>
              </w:rPr>
              <w:t>9</w:t>
            </w:r>
          </w:p>
        </w:tc>
        <w:tc>
          <w:tcPr>
            <w:tcW w:w="3968" w:type="dxa"/>
          </w:tcPr>
          <w:p w:rsidR="00CD4836" w:rsidRDefault="00CD4836" w:rsidP="001F6F2D">
            <w:pPr>
              <w:pStyle w:val="ac"/>
              <w:jc w:val="center"/>
              <w:rPr>
                <w:lang w:val="uk-UA"/>
              </w:rPr>
            </w:pPr>
            <w:r w:rsidRPr="00CE2B8B">
              <w:rPr>
                <w:lang w:val="uk-UA"/>
              </w:rPr>
              <w:t xml:space="preserve">Гопак-гра </w:t>
            </w:r>
          </w:p>
        </w:tc>
        <w:tc>
          <w:tcPr>
            <w:tcW w:w="2407" w:type="dxa"/>
          </w:tcPr>
          <w:p w:rsidR="00CD4836" w:rsidRDefault="00CD4836" w:rsidP="001F6F2D">
            <w:pPr>
              <w:pStyle w:val="ac"/>
              <w:jc w:val="center"/>
              <w:rPr>
                <w:lang w:val="uk-UA"/>
              </w:rPr>
            </w:pPr>
            <w:r w:rsidRPr="00CE2B8B">
              <w:rPr>
                <w:lang w:val="uk-UA"/>
              </w:rPr>
              <w:t xml:space="preserve">Ігрове відтворення елементів бойового танцю: стрибки, присідання, удари. </w:t>
            </w:r>
          </w:p>
        </w:tc>
        <w:tc>
          <w:tcPr>
            <w:tcW w:w="2408" w:type="dxa"/>
          </w:tcPr>
          <w:p w:rsidR="00CD4836" w:rsidRDefault="00CD4836" w:rsidP="001F6F2D">
            <w:pPr>
              <w:pStyle w:val="ac"/>
              <w:jc w:val="center"/>
              <w:rPr>
                <w:lang w:val="uk-UA"/>
              </w:rPr>
            </w:pPr>
            <w:r w:rsidRPr="00CE2B8B">
              <w:rPr>
                <w:lang w:val="uk-UA"/>
              </w:rPr>
              <w:t>Гнучкість, сила, національна ідентичність.</w:t>
            </w:r>
          </w:p>
        </w:tc>
      </w:tr>
      <w:tr w:rsidR="00CD4836" w:rsidTr="001F6F2D">
        <w:tc>
          <w:tcPr>
            <w:tcW w:w="284" w:type="dxa"/>
          </w:tcPr>
          <w:p w:rsidR="00CD4836" w:rsidRDefault="00CD4836" w:rsidP="001F6F2D">
            <w:pPr>
              <w:pStyle w:val="ac"/>
              <w:jc w:val="center"/>
              <w:rPr>
                <w:lang w:val="uk-UA"/>
              </w:rPr>
            </w:pPr>
            <w:r>
              <w:rPr>
                <w:lang w:val="uk-UA"/>
              </w:rPr>
              <w:t>10</w:t>
            </w:r>
          </w:p>
        </w:tc>
        <w:tc>
          <w:tcPr>
            <w:tcW w:w="3968" w:type="dxa"/>
          </w:tcPr>
          <w:p w:rsidR="00CD4836" w:rsidRDefault="00CD4836" w:rsidP="001F6F2D">
            <w:pPr>
              <w:pStyle w:val="ac"/>
              <w:jc w:val="center"/>
              <w:rPr>
                <w:lang w:val="uk-UA"/>
              </w:rPr>
            </w:pPr>
            <w:r w:rsidRPr="00CE2B8B">
              <w:rPr>
                <w:lang w:val="uk-UA"/>
              </w:rPr>
              <w:t xml:space="preserve">Вербич </w:t>
            </w:r>
          </w:p>
        </w:tc>
        <w:tc>
          <w:tcPr>
            <w:tcW w:w="2407" w:type="dxa"/>
          </w:tcPr>
          <w:p w:rsidR="00CD4836" w:rsidRDefault="00CD4836" w:rsidP="001F6F2D">
            <w:pPr>
              <w:pStyle w:val="ac"/>
              <w:jc w:val="center"/>
              <w:rPr>
                <w:lang w:val="uk-UA"/>
              </w:rPr>
            </w:pPr>
            <w:r w:rsidRPr="00CE2B8B">
              <w:rPr>
                <w:lang w:val="uk-UA"/>
              </w:rPr>
              <w:t xml:space="preserve">Гравці утворюють «тунель» із рук, через який пробігають інші. </w:t>
            </w:r>
          </w:p>
        </w:tc>
        <w:tc>
          <w:tcPr>
            <w:tcW w:w="2408" w:type="dxa"/>
          </w:tcPr>
          <w:p w:rsidR="00CD4836" w:rsidRDefault="00CD4836" w:rsidP="001F6F2D">
            <w:pPr>
              <w:pStyle w:val="ac"/>
              <w:jc w:val="center"/>
              <w:rPr>
                <w:lang w:val="uk-UA"/>
              </w:rPr>
            </w:pPr>
            <w:r w:rsidRPr="00CE2B8B">
              <w:rPr>
                <w:lang w:val="uk-UA"/>
              </w:rPr>
              <w:t>Спільність, довіра, швидкість.</w:t>
            </w:r>
          </w:p>
        </w:tc>
      </w:tr>
    </w:tbl>
    <w:p w:rsidR="00CD4836" w:rsidRPr="00CE2B8B" w:rsidRDefault="00CD4836" w:rsidP="00CD4836">
      <w:pPr>
        <w:pStyle w:val="ac"/>
        <w:jc w:val="center"/>
        <w:rPr>
          <w:sz w:val="28"/>
          <w:szCs w:val="28"/>
          <w:lang w:val="uk-UA"/>
        </w:rPr>
      </w:pPr>
      <w:r w:rsidRPr="00CE2B8B">
        <w:rPr>
          <w:sz w:val="28"/>
          <w:szCs w:val="28"/>
          <w:lang w:val="uk-UA"/>
        </w:rPr>
        <w:t xml:space="preserve">Табл. 6. </w:t>
      </w:r>
      <w:r w:rsidRPr="00CE2B8B">
        <w:rPr>
          <w:sz w:val="28"/>
          <w:szCs w:val="28"/>
        </w:rPr>
        <w:t>Варіант комплексу українських народних ігор для всебічного розвитку людини</w:t>
      </w:r>
    </w:p>
    <w:p w:rsidR="00CD4836" w:rsidRDefault="00CD4836" w:rsidP="00CD4836">
      <w:pPr>
        <w:pStyle w:val="ac"/>
        <w:ind w:firstLine="709"/>
        <w:jc w:val="both"/>
        <w:rPr>
          <w:sz w:val="28"/>
          <w:szCs w:val="28"/>
          <w:lang w:val="uk-UA"/>
        </w:rPr>
      </w:pPr>
      <w:r w:rsidRPr="00CE2B8B">
        <w:rPr>
          <w:sz w:val="28"/>
          <w:szCs w:val="28"/>
          <w:lang w:val="uk-UA"/>
        </w:rPr>
        <w:t>Народні рухливі ігри є універсальним засобом оздоровлення, що гармонійно поєднує фізичний розвиток із духовним і соціальним вихованням. Використання їх у сучасній освітній та оздоровчій практиці допоможе зберегти традиції, розвинути здоровий спосіб життя та зміцнити імунітет молоді й дорослих.</w:t>
      </w:r>
    </w:p>
    <w:p w:rsidR="00CD4836" w:rsidRPr="00B02FB0" w:rsidRDefault="00CD4836" w:rsidP="00CD4836">
      <w:pPr>
        <w:pStyle w:val="ac"/>
        <w:ind w:firstLine="709"/>
        <w:jc w:val="both"/>
        <w:rPr>
          <w:b/>
          <w:bCs/>
          <w:sz w:val="28"/>
          <w:szCs w:val="28"/>
        </w:rPr>
      </w:pPr>
      <w:r w:rsidRPr="00B02FB0">
        <w:rPr>
          <w:b/>
          <w:bCs/>
          <w:sz w:val="28"/>
          <w:szCs w:val="28"/>
        </w:rPr>
        <w:t>Народні ігри для розвитку фізичних якостей</w:t>
      </w:r>
    </w:p>
    <w:p w:rsidR="00CD4836" w:rsidRPr="00B02FB0" w:rsidRDefault="00CD4836" w:rsidP="00CD4836">
      <w:pPr>
        <w:numPr>
          <w:ilvl w:val="0"/>
          <w:numId w:val="11"/>
        </w:numPr>
        <w:spacing w:before="100" w:beforeAutospacing="1" w:after="100" w:afterAutospacing="1"/>
        <w:ind w:left="426" w:firstLine="709"/>
        <w:jc w:val="both"/>
        <w:rPr>
          <w:sz w:val="28"/>
          <w:szCs w:val="28"/>
        </w:rPr>
      </w:pPr>
      <w:r w:rsidRPr="00B02FB0">
        <w:rPr>
          <w:sz w:val="28"/>
          <w:szCs w:val="28"/>
        </w:rPr>
        <w:t xml:space="preserve">Сила </w:t>
      </w:r>
    </w:p>
    <w:p w:rsidR="00CD4836" w:rsidRPr="00B02FB0" w:rsidRDefault="00CD4836" w:rsidP="00CD4836">
      <w:pPr>
        <w:pStyle w:val="a7"/>
        <w:numPr>
          <w:ilvl w:val="0"/>
          <w:numId w:val="16"/>
        </w:numPr>
        <w:spacing w:before="100" w:beforeAutospacing="1" w:after="100" w:afterAutospacing="1"/>
        <w:contextualSpacing w:val="0"/>
        <w:jc w:val="both"/>
        <w:rPr>
          <w:sz w:val="28"/>
          <w:szCs w:val="28"/>
        </w:rPr>
      </w:pPr>
      <w:r w:rsidRPr="00B02FB0">
        <w:rPr>
          <w:sz w:val="28"/>
          <w:szCs w:val="28"/>
        </w:rPr>
        <w:t>Перетягування линви – дві команди змагаються у тягненні каната в протилежні боки. Розвиває: силу рук, спини, командний дух.</w:t>
      </w:r>
    </w:p>
    <w:p w:rsidR="00CD4836" w:rsidRPr="00B02FB0" w:rsidRDefault="00CD4836" w:rsidP="00CD4836">
      <w:pPr>
        <w:pStyle w:val="ac"/>
        <w:numPr>
          <w:ilvl w:val="0"/>
          <w:numId w:val="16"/>
        </w:numPr>
        <w:jc w:val="both"/>
        <w:rPr>
          <w:sz w:val="28"/>
          <w:szCs w:val="28"/>
        </w:rPr>
      </w:pPr>
      <w:r w:rsidRPr="00B02FB0">
        <w:rPr>
          <w:sz w:val="28"/>
          <w:szCs w:val="28"/>
        </w:rPr>
        <w:t>Козацькі лави – команди шикуються в лінії, зчіплюють руки й намагаються зламати лаву суперників. Розвиває: м’язову силу, витримку, стратегічне мислення.</w:t>
      </w:r>
    </w:p>
    <w:p w:rsidR="00CD4836" w:rsidRPr="00B02FB0" w:rsidRDefault="00CD4836" w:rsidP="00CD4836">
      <w:pPr>
        <w:numPr>
          <w:ilvl w:val="0"/>
          <w:numId w:val="12"/>
        </w:numPr>
        <w:spacing w:before="100" w:beforeAutospacing="1" w:after="100" w:afterAutospacing="1"/>
        <w:ind w:left="426" w:firstLine="709"/>
        <w:jc w:val="both"/>
        <w:rPr>
          <w:sz w:val="28"/>
          <w:szCs w:val="28"/>
        </w:rPr>
      </w:pPr>
      <w:r w:rsidRPr="00B02FB0">
        <w:rPr>
          <w:sz w:val="28"/>
          <w:szCs w:val="28"/>
        </w:rPr>
        <w:t xml:space="preserve">Швидкість </w:t>
      </w:r>
    </w:p>
    <w:p w:rsidR="00CD4836" w:rsidRPr="00B02FB0" w:rsidRDefault="00CD4836" w:rsidP="00CD4836">
      <w:pPr>
        <w:pStyle w:val="a7"/>
        <w:numPr>
          <w:ilvl w:val="0"/>
          <w:numId w:val="17"/>
        </w:numPr>
        <w:spacing w:before="100" w:beforeAutospacing="1" w:after="100" w:afterAutospacing="1"/>
        <w:ind w:left="1560"/>
        <w:contextualSpacing w:val="0"/>
        <w:jc w:val="both"/>
        <w:rPr>
          <w:sz w:val="28"/>
          <w:szCs w:val="28"/>
        </w:rPr>
      </w:pPr>
      <w:r w:rsidRPr="00B02FB0">
        <w:rPr>
          <w:sz w:val="28"/>
          <w:szCs w:val="28"/>
        </w:rPr>
        <w:t>Гуси-лебеді – один гравець («вовк») ловить інших («гусей»), які тікають. Розвиває: реакцію, швидкість бігу, орієнтацію в просторі.</w:t>
      </w:r>
    </w:p>
    <w:p w:rsidR="00CD4836" w:rsidRPr="00B02FB0" w:rsidRDefault="00CD4836" w:rsidP="00CD4836">
      <w:pPr>
        <w:pStyle w:val="a7"/>
        <w:numPr>
          <w:ilvl w:val="0"/>
          <w:numId w:val="17"/>
        </w:numPr>
        <w:spacing w:before="100" w:beforeAutospacing="1" w:after="100" w:afterAutospacing="1"/>
        <w:ind w:left="1560"/>
        <w:contextualSpacing w:val="0"/>
        <w:jc w:val="both"/>
        <w:rPr>
          <w:sz w:val="28"/>
          <w:szCs w:val="28"/>
        </w:rPr>
      </w:pPr>
      <w:r w:rsidRPr="00B02FB0">
        <w:rPr>
          <w:sz w:val="28"/>
          <w:szCs w:val="28"/>
        </w:rPr>
        <w:lastRenderedPageBreak/>
        <w:t>Горю-дуб – обраний гравець переслідує інших, які розбігаються після сигналу. Розвиває: стартову швидкість, маневреність.</w:t>
      </w:r>
    </w:p>
    <w:p w:rsidR="00CD4836" w:rsidRPr="00B02FB0" w:rsidRDefault="00CD4836" w:rsidP="00CD4836">
      <w:pPr>
        <w:numPr>
          <w:ilvl w:val="0"/>
          <w:numId w:val="13"/>
        </w:numPr>
        <w:spacing w:before="100" w:beforeAutospacing="1" w:after="100" w:afterAutospacing="1"/>
        <w:ind w:left="426" w:firstLine="709"/>
        <w:jc w:val="both"/>
        <w:rPr>
          <w:sz w:val="28"/>
          <w:szCs w:val="28"/>
        </w:rPr>
      </w:pPr>
      <w:r w:rsidRPr="00B02FB0">
        <w:rPr>
          <w:sz w:val="28"/>
          <w:szCs w:val="28"/>
        </w:rPr>
        <w:t xml:space="preserve">Витривалість </w:t>
      </w:r>
    </w:p>
    <w:p w:rsidR="00CD4836" w:rsidRPr="00B02FB0" w:rsidRDefault="00CD4836" w:rsidP="00CD4836">
      <w:pPr>
        <w:pStyle w:val="a7"/>
        <w:numPr>
          <w:ilvl w:val="0"/>
          <w:numId w:val="18"/>
        </w:numPr>
        <w:spacing w:before="100" w:beforeAutospacing="1" w:after="100" w:afterAutospacing="1"/>
        <w:contextualSpacing w:val="0"/>
        <w:jc w:val="both"/>
        <w:rPr>
          <w:sz w:val="28"/>
          <w:szCs w:val="28"/>
        </w:rPr>
      </w:pPr>
      <w:r w:rsidRPr="00B02FB0">
        <w:rPr>
          <w:sz w:val="28"/>
          <w:szCs w:val="28"/>
        </w:rPr>
        <w:t>Рибалки і рибки – «рибалки» створюють сіті, утримуючи одне одного за руки, а «рибки» намагаються їх прорвати. Розвиває: витривалість, силу м’язів, координацію.</w:t>
      </w:r>
    </w:p>
    <w:p w:rsidR="00CD4836" w:rsidRPr="00B02FB0" w:rsidRDefault="00CD4836" w:rsidP="00CD4836">
      <w:pPr>
        <w:pStyle w:val="ac"/>
        <w:numPr>
          <w:ilvl w:val="0"/>
          <w:numId w:val="18"/>
        </w:numPr>
        <w:jc w:val="both"/>
        <w:rPr>
          <w:sz w:val="28"/>
          <w:szCs w:val="28"/>
        </w:rPr>
      </w:pPr>
      <w:r w:rsidRPr="00B02FB0">
        <w:rPr>
          <w:sz w:val="28"/>
          <w:szCs w:val="28"/>
        </w:rPr>
        <w:t>Бій півнів – гравці стоять на одній нозі, намагаючись виштовхати суперника з кола. Розвиває: стійкість, витримку, м’язову силу.</w:t>
      </w:r>
    </w:p>
    <w:p w:rsidR="00CD4836" w:rsidRPr="00B02FB0" w:rsidRDefault="00CD4836" w:rsidP="00CD4836">
      <w:pPr>
        <w:numPr>
          <w:ilvl w:val="0"/>
          <w:numId w:val="14"/>
        </w:numPr>
        <w:spacing w:before="100" w:beforeAutospacing="1" w:after="100" w:afterAutospacing="1"/>
        <w:ind w:left="426" w:firstLine="709"/>
        <w:jc w:val="both"/>
        <w:rPr>
          <w:sz w:val="28"/>
          <w:szCs w:val="28"/>
        </w:rPr>
      </w:pPr>
      <w:r w:rsidRPr="00B02FB0">
        <w:rPr>
          <w:sz w:val="28"/>
          <w:szCs w:val="28"/>
        </w:rPr>
        <w:t xml:space="preserve">Гнучкість </w:t>
      </w:r>
    </w:p>
    <w:p w:rsidR="00CD4836" w:rsidRPr="00B02FB0" w:rsidRDefault="00CD4836" w:rsidP="00CD4836">
      <w:pPr>
        <w:pStyle w:val="a7"/>
        <w:numPr>
          <w:ilvl w:val="0"/>
          <w:numId w:val="19"/>
        </w:numPr>
        <w:spacing w:before="100" w:beforeAutospacing="1" w:after="100" w:afterAutospacing="1"/>
        <w:ind w:left="1418"/>
        <w:contextualSpacing w:val="0"/>
        <w:jc w:val="both"/>
        <w:rPr>
          <w:sz w:val="28"/>
          <w:szCs w:val="28"/>
        </w:rPr>
      </w:pPr>
      <w:r w:rsidRPr="00B02FB0">
        <w:rPr>
          <w:sz w:val="28"/>
          <w:szCs w:val="28"/>
        </w:rPr>
        <w:t>Подоляночка – гра з піснею та танцювальними рухами, які потребують нахилів, присідань, обертань. Розвиває: пластичність, координацію, ритмічність.</w:t>
      </w:r>
    </w:p>
    <w:p w:rsidR="00CD4836" w:rsidRPr="00B02FB0" w:rsidRDefault="00CD4836" w:rsidP="00CD4836">
      <w:pPr>
        <w:pStyle w:val="ac"/>
        <w:numPr>
          <w:ilvl w:val="0"/>
          <w:numId w:val="19"/>
        </w:numPr>
        <w:ind w:left="1418"/>
        <w:jc w:val="both"/>
        <w:rPr>
          <w:sz w:val="28"/>
          <w:szCs w:val="28"/>
        </w:rPr>
      </w:pPr>
      <w:r w:rsidRPr="00B02FB0">
        <w:rPr>
          <w:sz w:val="28"/>
          <w:szCs w:val="28"/>
        </w:rPr>
        <w:t>Вербич – учасники утворюють «тунель» із піднятими руками, крізь який пробігають інші. Розвиває: рухливість тіла, гнучкість у поєднанні з швидкістю.</w:t>
      </w:r>
    </w:p>
    <w:p w:rsidR="00CD4836" w:rsidRPr="00B02FB0" w:rsidRDefault="00CD4836" w:rsidP="00CD4836">
      <w:pPr>
        <w:numPr>
          <w:ilvl w:val="0"/>
          <w:numId w:val="15"/>
        </w:numPr>
        <w:spacing w:before="100" w:beforeAutospacing="1" w:after="100" w:afterAutospacing="1"/>
        <w:ind w:left="426" w:firstLine="709"/>
        <w:jc w:val="both"/>
        <w:rPr>
          <w:sz w:val="28"/>
          <w:szCs w:val="28"/>
        </w:rPr>
      </w:pPr>
      <w:r w:rsidRPr="00B02FB0">
        <w:rPr>
          <w:sz w:val="28"/>
          <w:szCs w:val="28"/>
        </w:rPr>
        <w:t xml:space="preserve">Спритність </w:t>
      </w:r>
    </w:p>
    <w:p w:rsidR="00CD4836" w:rsidRPr="00B02FB0" w:rsidRDefault="00CD4836" w:rsidP="00CD4836">
      <w:pPr>
        <w:pStyle w:val="a7"/>
        <w:numPr>
          <w:ilvl w:val="0"/>
          <w:numId w:val="20"/>
        </w:numPr>
        <w:spacing w:before="100" w:beforeAutospacing="1" w:after="100" w:afterAutospacing="1"/>
        <w:contextualSpacing w:val="0"/>
        <w:jc w:val="both"/>
        <w:rPr>
          <w:sz w:val="28"/>
          <w:szCs w:val="28"/>
        </w:rPr>
      </w:pPr>
      <w:r w:rsidRPr="00B02FB0">
        <w:rPr>
          <w:sz w:val="28"/>
          <w:szCs w:val="28"/>
        </w:rPr>
        <w:t>Жмурки – один гравець із зав’язаними очима намагається впіймати інших. Розвиває: орієнтацію, спритність, слухову увагу.</w:t>
      </w:r>
    </w:p>
    <w:p w:rsidR="00CD4836" w:rsidRPr="00B02FB0" w:rsidRDefault="00CD4836" w:rsidP="00CD4836">
      <w:pPr>
        <w:pStyle w:val="a7"/>
        <w:numPr>
          <w:ilvl w:val="0"/>
          <w:numId w:val="20"/>
        </w:numPr>
        <w:spacing w:before="100" w:beforeAutospacing="1" w:after="100" w:afterAutospacing="1"/>
        <w:contextualSpacing w:val="0"/>
        <w:jc w:val="both"/>
        <w:rPr>
          <w:sz w:val="28"/>
          <w:szCs w:val="28"/>
        </w:rPr>
      </w:pPr>
      <w:r w:rsidRPr="00B02FB0">
        <w:rPr>
          <w:sz w:val="28"/>
          <w:szCs w:val="28"/>
        </w:rPr>
        <w:t>Котилася торба – діти сидять у колі, передають предмет, співаючи пісню; після зупинки обирається гравець для завдання. Розвиває: швидкість реакції, увагу, дрібну моторику.</w:t>
      </w:r>
    </w:p>
    <w:p w:rsidR="00CD4836" w:rsidRPr="00B02FB0" w:rsidRDefault="00CD4836" w:rsidP="00CD4836">
      <w:pPr>
        <w:pStyle w:val="ac"/>
        <w:ind w:firstLine="709"/>
        <w:jc w:val="both"/>
        <w:rPr>
          <w:i/>
          <w:iCs/>
          <w:sz w:val="28"/>
          <w:szCs w:val="28"/>
          <w:lang w:val="ru-UA"/>
        </w:rPr>
      </w:pPr>
      <w:r w:rsidRPr="00B02FB0">
        <w:rPr>
          <w:i/>
          <w:iCs/>
          <w:sz w:val="28"/>
          <w:szCs w:val="28"/>
          <w:lang w:val="ru-UA"/>
        </w:rPr>
        <w:t>Усі ці ігри були частиною щоденного життя українців, сприяли розвитку фізичних якостей у поєднанні з духовно-моральними цінностями (чесність, взаємоповага, взаємодопомога).</w:t>
      </w:r>
    </w:p>
    <w:p w:rsidR="007645E5" w:rsidRPr="007645E5" w:rsidRDefault="007645E5" w:rsidP="00CD4836">
      <w:pPr>
        <w:pStyle w:val="ac"/>
        <w:ind w:left="1429"/>
        <w:jc w:val="both"/>
        <w:rPr>
          <w:lang w:val="uk-UA"/>
        </w:rPr>
      </w:pPr>
    </w:p>
    <w:sectPr w:rsidR="007645E5" w:rsidRPr="00764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5D6E"/>
    <w:multiLevelType w:val="multilevel"/>
    <w:tmpl w:val="F9D88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26B06"/>
    <w:multiLevelType w:val="hybridMultilevel"/>
    <w:tmpl w:val="1C2ADBA0"/>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0C73C6"/>
    <w:multiLevelType w:val="hybridMultilevel"/>
    <w:tmpl w:val="820479BA"/>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581B74"/>
    <w:multiLevelType w:val="hybridMultilevel"/>
    <w:tmpl w:val="C7B2AA1A"/>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BB034A5"/>
    <w:multiLevelType w:val="multilevel"/>
    <w:tmpl w:val="A62A1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55BE1"/>
    <w:multiLevelType w:val="hybridMultilevel"/>
    <w:tmpl w:val="210C37D4"/>
    <w:lvl w:ilvl="0" w:tplc="09A8E8B6">
      <w:start w:val="5"/>
      <w:numFmt w:val="bullet"/>
      <w:lvlText w:val="-"/>
      <w:lvlJc w:val="left"/>
      <w:pPr>
        <w:ind w:left="2520" w:hanging="360"/>
      </w:pPr>
      <w:rPr>
        <w:rFonts w:ascii="Times New Roman" w:eastAsia="Times New Roman" w:hAnsi="Times New Roman" w:cs="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6" w15:restartNumberingAfterBreak="0">
    <w:nsid w:val="33201DF8"/>
    <w:multiLevelType w:val="hybridMultilevel"/>
    <w:tmpl w:val="D85250AC"/>
    <w:lvl w:ilvl="0" w:tplc="09A8E8B6">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3975945"/>
    <w:multiLevelType w:val="hybridMultilevel"/>
    <w:tmpl w:val="0E009254"/>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AF1785D"/>
    <w:multiLevelType w:val="hybridMultilevel"/>
    <w:tmpl w:val="CD689D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F1378D0"/>
    <w:multiLevelType w:val="hybridMultilevel"/>
    <w:tmpl w:val="4FAE4A3E"/>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F3C28B9"/>
    <w:multiLevelType w:val="multilevel"/>
    <w:tmpl w:val="FD6004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66F1C"/>
    <w:multiLevelType w:val="multilevel"/>
    <w:tmpl w:val="A77CF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F77586"/>
    <w:multiLevelType w:val="multilevel"/>
    <w:tmpl w:val="ACA24B3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DCE6D5E"/>
    <w:multiLevelType w:val="hybridMultilevel"/>
    <w:tmpl w:val="EB223A6C"/>
    <w:lvl w:ilvl="0" w:tplc="09A8E8B6">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30221E8"/>
    <w:multiLevelType w:val="hybridMultilevel"/>
    <w:tmpl w:val="00CA7C50"/>
    <w:lvl w:ilvl="0" w:tplc="09A8E8B6">
      <w:start w:val="5"/>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79B0516"/>
    <w:multiLevelType w:val="hybridMultilevel"/>
    <w:tmpl w:val="ABD0FBFC"/>
    <w:lvl w:ilvl="0" w:tplc="09A8E8B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352058"/>
    <w:multiLevelType w:val="multilevel"/>
    <w:tmpl w:val="FF26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C51EB4"/>
    <w:multiLevelType w:val="hybridMultilevel"/>
    <w:tmpl w:val="2264A78A"/>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85C2757"/>
    <w:multiLevelType w:val="hybridMultilevel"/>
    <w:tmpl w:val="C99A98FE"/>
    <w:lvl w:ilvl="0" w:tplc="B106CF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960374A"/>
    <w:multiLevelType w:val="multilevel"/>
    <w:tmpl w:val="9154C4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974165">
    <w:abstractNumId w:val="4"/>
  </w:num>
  <w:num w:numId="2" w16cid:durableId="2111007577">
    <w:abstractNumId w:val="17"/>
  </w:num>
  <w:num w:numId="3" w16cid:durableId="693384303">
    <w:abstractNumId w:val="7"/>
  </w:num>
  <w:num w:numId="4" w16cid:durableId="640619401">
    <w:abstractNumId w:val="1"/>
  </w:num>
  <w:num w:numId="5" w16cid:durableId="1178425644">
    <w:abstractNumId w:val="2"/>
  </w:num>
  <w:num w:numId="6" w16cid:durableId="956106049">
    <w:abstractNumId w:val="9"/>
  </w:num>
  <w:num w:numId="7" w16cid:durableId="1900557291">
    <w:abstractNumId w:val="18"/>
  </w:num>
  <w:num w:numId="8" w16cid:durableId="2110272682">
    <w:abstractNumId w:val="3"/>
  </w:num>
  <w:num w:numId="9" w16cid:durableId="1573271663">
    <w:abstractNumId w:val="12"/>
  </w:num>
  <w:num w:numId="10" w16cid:durableId="472141923">
    <w:abstractNumId w:val="8"/>
  </w:num>
  <w:num w:numId="11" w16cid:durableId="1123579503">
    <w:abstractNumId w:val="16"/>
  </w:num>
  <w:num w:numId="12" w16cid:durableId="1395422069">
    <w:abstractNumId w:val="11"/>
  </w:num>
  <w:num w:numId="13" w16cid:durableId="1891309043">
    <w:abstractNumId w:val="0"/>
  </w:num>
  <w:num w:numId="14" w16cid:durableId="776296333">
    <w:abstractNumId w:val="10"/>
  </w:num>
  <w:num w:numId="15" w16cid:durableId="134683016">
    <w:abstractNumId w:val="19"/>
  </w:num>
  <w:num w:numId="16" w16cid:durableId="436758787">
    <w:abstractNumId w:val="13"/>
  </w:num>
  <w:num w:numId="17" w16cid:durableId="263734791">
    <w:abstractNumId w:val="5"/>
  </w:num>
  <w:num w:numId="18" w16cid:durableId="755706990">
    <w:abstractNumId w:val="6"/>
  </w:num>
  <w:num w:numId="19" w16cid:durableId="482625272">
    <w:abstractNumId w:val="15"/>
  </w:num>
  <w:num w:numId="20" w16cid:durableId="8008770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E5"/>
    <w:rsid w:val="007645E5"/>
    <w:rsid w:val="00CD4836"/>
    <w:rsid w:val="00D83E2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FA8FC40"/>
  <w15:chartTrackingRefBased/>
  <w15:docId w15:val="{9D235FF1-D26D-9C4A-9E94-218D800F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836"/>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645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645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645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645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645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645E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45E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45E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45E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5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645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645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645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645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645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45E5"/>
    <w:rPr>
      <w:rFonts w:eastAsiaTheme="majorEastAsia" w:cstheme="majorBidi"/>
      <w:color w:val="595959" w:themeColor="text1" w:themeTint="A6"/>
    </w:rPr>
  </w:style>
  <w:style w:type="character" w:customStyle="1" w:styleId="80">
    <w:name w:val="Заголовок 8 Знак"/>
    <w:basedOn w:val="a0"/>
    <w:link w:val="8"/>
    <w:uiPriority w:val="9"/>
    <w:semiHidden/>
    <w:rsid w:val="007645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45E5"/>
    <w:rPr>
      <w:rFonts w:eastAsiaTheme="majorEastAsia" w:cstheme="majorBidi"/>
      <w:color w:val="272727" w:themeColor="text1" w:themeTint="D8"/>
    </w:rPr>
  </w:style>
  <w:style w:type="paragraph" w:styleId="a3">
    <w:name w:val="Title"/>
    <w:basedOn w:val="a"/>
    <w:next w:val="a"/>
    <w:link w:val="a4"/>
    <w:uiPriority w:val="10"/>
    <w:qFormat/>
    <w:rsid w:val="007645E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64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5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45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45E5"/>
    <w:pPr>
      <w:spacing w:before="160"/>
      <w:jc w:val="center"/>
    </w:pPr>
    <w:rPr>
      <w:i/>
      <w:iCs/>
      <w:color w:val="404040" w:themeColor="text1" w:themeTint="BF"/>
    </w:rPr>
  </w:style>
  <w:style w:type="character" w:customStyle="1" w:styleId="22">
    <w:name w:val="Цитата 2 Знак"/>
    <w:basedOn w:val="a0"/>
    <w:link w:val="21"/>
    <w:uiPriority w:val="29"/>
    <w:rsid w:val="007645E5"/>
    <w:rPr>
      <w:i/>
      <w:iCs/>
      <w:color w:val="404040" w:themeColor="text1" w:themeTint="BF"/>
    </w:rPr>
  </w:style>
  <w:style w:type="paragraph" w:styleId="a7">
    <w:name w:val="List Paragraph"/>
    <w:basedOn w:val="a"/>
    <w:uiPriority w:val="34"/>
    <w:qFormat/>
    <w:rsid w:val="007645E5"/>
    <w:pPr>
      <w:ind w:left="720"/>
      <w:contextualSpacing/>
    </w:pPr>
  </w:style>
  <w:style w:type="character" w:styleId="a8">
    <w:name w:val="Intense Emphasis"/>
    <w:basedOn w:val="a0"/>
    <w:uiPriority w:val="21"/>
    <w:qFormat/>
    <w:rsid w:val="007645E5"/>
    <w:rPr>
      <w:i/>
      <w:iCs/>
      <w:color w:val="2F5496" w:themeColor="accent1" w:themeShade="BF"/>
    </w:rPr>
  </w:style>
  <w:style w:type="paragraph" w:styleId="a9">
    <w:name w:val="Intense Quote"/>
    <w:basedOn w:val="a"/>
    <w:next w:val="a"/>
    <w:link w:val="aa"/>
    <w:uiPriority w:val="30"/>
    <w:qFormat/>
    <w:rsid w:val="00764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645E5"/>
    <w:rPr>
      <w:i/>
      <w:iCs/>
      <w:color w:val="2F5496" w:themeColor="accent1" w:themeShade="BF"/>
    </w:rPr>
  </w:style>
  <w:style w:type="character" w:styleId="ab">
    <w:name w:val="Intense Reference"/>
    <w:basedOn w:val="a0"/>
    <w:uiPriority w:val="32"/>
    <w:qFormat/>
    <w:rsid w:val="007645E5"/>
    <w:rPr>
      <w:b/>
      <w:bCs/>
      <w:smallCaps/>
      <w:color w:val="2F5496" w:themeColor="accent1" w:themeShade="BF"/>
      <w:spacing w:val="5"/>
    </w:rPr>
  </w:style>
  <w:style w:type="paragraph" w:styleId="ac">
    <w:name w:val="Normal (Web)"/>
    <w:basedOn w:val="a"/>
    <w:uiPriority w:val="99"/>
    <w:unhideWhenUsed/>
    <w:rsid w:val="007645E5"/>
    <w:pPr>
      <w:spacing w:before="100" w:beforeAutospacing="1" w:after="100" w:afterAutospacing="1"/>
    </w:pPr>
    <w:rPr>
      <w:lang w:val="ru-RU"/>
    </w:rPr>
  </w:style>
  <w:style w:type="table" w:styleId="ad">
    <w:name w:val="Table Grid"/>
    <w:basedOn w:val="a1"/>
    <w:uiPriority w:val="39"/>
    <w:rsid w:val="00CD4836"/>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apryt</dc:creator>
  <cp:keywords/>
  <dc:description/>
  <cp:lastModifiedBy>apryt</cp:lastModifiedBy>
  <cp:revision>2</cp:revision>
  <dcterms:created xsi:type="dcterms:W3CDTF">2025-11-09T17:48:00Z</dcterms:created>
  <dcterms:modified xsi:type="dcterms:W3CDTF">2025-11-09T17:48:00Z</dcterms:modified>
</cp:coreProperties>
</file>