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681A" w14:textId="77777777" w:rsidR="00641D3B" w:rsidRDefault="00641D3B">
      <w:r>
        <w:rPr>
          <w:noProof/>
          <w:lang w:eastAsia="ru-RU"/>
        </w:rPr>
        <w:drawing>
          <wp:inline distT="0" distB="0" distL="0" distR="0" wp14:anchorId="19A2DD71" wp14:editId="1815F306">
            <wp:extent cx="2562225" cy="3488525"/>
            <wp:effectExtent l="0" t="0" r="0" b="0"/>
            <wp:docPr id="2" name="Рисунок 2" descr="C:\Users\userznu\AppData\Roaming\Microsoft\Windows\Network Shortcuts\news-37250-ukr-_onovlene_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znu\AppData\Roaming\Microsoft\Windows\Network Shortcuts\news-37250-ukr-_onovlene_fo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87" cy="350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D57C7" w14:textId="77777777" w:rsidR="00641D3B" w:rsidRPr="00641D3B" w:rsidRDefault="00536A7D" w:rsidP="00641D3B">
      <w:pPr>
        <w:rPr>
          <w:rFonts w:ascii="Times New Roman" w:hAnsi="Times New Roman" w:cs="Times New Roman"/>
          <w:lang w:val="uk-UA"/>
        </w:rPr>
      </w:pPr>
      <w:hyperlink r:id="rId6" w:history="1">
        <w:r w:rsidR="00641D3B" w:rsidRPr="00641D3B">
          <w:rPr>
            <w:rStyle w:val="a3"/>
            <w:rFonts w:ascii="Times New Roman" w:hAnsi="Times New Roman" w:cs="Times New Roman"/>
          </w:rPr>
          <w:t>https://sites.znu.edu.ua/cms/index.php?action=news/view_details&amp;news_id=37250&amp;lang=ukr&amp;news_code=turchenko-gali</w:t>
        </w:r>
        <w:r w:rsidR="00641D3B" w:rsidRPr="00641D3B">
          <w:rPr>
            <w:rStyle w:val="a3"/>
            <w:rFonts w:ascii="Times New Roman" w:hAnsi="Times New Roman" w:cs="Times New Roman"/>
          </w:rPr>
          <w:t>na-fedorivna</w:t>
        </w:r>
      </w:hyperlink>
      <w:r w:rsidR="00641D3B" w:rsidRPr="00641D3B">
        <w:rPr>
          <w:rFonts w:ascii="Times New Roman" w:hAnsi="Times New Roman" w:cs="Times New Roman"/>
          <w:lang w:val="uk-UA"/>
        </w:rPr>
        <w:t xml:space="preserve"> </w:t>
      </w:r>
    </w:p>
    <w:p w14:paraId="78ED5F2E" w14:textId="77777777" w:rsidR="00641D3B" w:rsidRPr="00641D3B" w:rsidRDefault="00641D3B" w:rsidP="00641D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 w:rsidRPr="00641D3B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Турченко Галина Федорівна</w:t>
      </w:r>
    </w:p>
    <w:p w14:paraId="6E1BA038" w14:textId="0881BCE2" w:rsidR="00641D3B" w:rsidRPr="00EC1B75" w:rsidRDefault="00641D3B" w:rsidP="00EC1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</w:pPr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Доктор історичних наук, професор, завідувач кафедри</w:t>
      </w:r>
      <w:r w:rsidR="00EC1B75"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 xml:space="preserve"> давньої і нової історії України та методики навчання історії</w:t>
      </w:r>
    </w:p>
    <w:p w14:paraId="57EBBC77" w14:textId="0B2F0D25" w:rsidR="00641D3B" w:rsidRPr="00EC1B75" w:rsidRDefault="00641D3B" w:rsidP="00EC1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Email: </w:t>
      </w:r>
      <w:hyperlink r:id="rId7" w:history="1">
        <w:r w:rsidRPr="00EC1B75">
          <w:rPr>
            <w:rFonts w:ascii="Times New Roman" w:eastAsia="Times New Roman" w:hAnsi="Times New Roman" w:cs="Times New Roman"/>
            <w:color w:val="3852A6"/>
            <w:sz w:val="20"/>
            <w:szCs w:val="20"/>
            <w:u w:val="single"/>
            <w:lang w:eastAsia="ru-RU"/>
          </w:rPr>
          <w:t>galina_turchenko@ukr.net</w:t>
        </w:r>
      </w:hyperlink>
    </w:p>
    <w:p w14:paraId="40556F11" w14:textId="7A2D054E" w:rsidR="00641D3B" w:rsidRPr="00EC1B75" w:rsidRDefault="00641D3B" w:rsidP="00EC1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Г.Ф. Турченко 1971 р. народження у 1989–1994 рр. навчалася на історичному факультеті Запорізького державного університету. У 1994 р. отримала диплом з відзнакою за спеціальністю "Історія".</w:t>
      </w:r>
      <w:r w:rsidR="00EC1B75"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 xml:space="preserve"> </w:t>
      </w:r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 1994–1997 рр. навчалась в денній аспірантурі за спеціальністю "історія України", яку закінчила достроково. У 1997 р. захистила кандидатську дисертацію на тему "Етносоціальна база Української революції (березень 1917 р. – січень 1918 р.) і отримала науковий ступінь кандидата історичних наук.</w:t>
      </w:r>
      <w:r w:rsidR="00EC1B75"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 xml:space="preserve"> </w:t>
      </w:r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>Працює в Запорізькому національному університеті з серпня 1997 р. на посаді асистента кафедри історії України, з вересня 1998 р. – на посаді старшого викладача, з березня 2000 р. – на посаді доцента кафедри історії України, з вересня 2007 р. – на посаді професора кафедри історії України ЗНУ. З 2022 р. працює на посаді в.о. завідувача кафедри історії України, з 2023 р. – в.о. завідувача кафедри давньої і нової історії України та методики навчання історії, з 2024 р. – завідувач кафедри давньої і нової історії України та методики навчання історії.</w:t>
      </w:r>
      <w:r w:rsidR="00EC1B75"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 xml:space="preserve"> </w:t>
      </w:r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 2002 р. Турченко Г.Ф. присвоєне звання доцента кафедри історії України. У 2005–2006 рр. навчалася в докторантурі, яку закінчила достроково. У грудні 2006 р. захистила докторську дисертацію на тему "Південноукраїнський регіон в контексті формування модерної української нації (ХІХ ст. – 1922 р.). У 2010 р. Турченко Г.Ф. присвоєне вчене звання професора кафедри історії України.</w:t>
      </w:r>
      <w:r w:rsidR="00EC1B75"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 xml:space="preserve"> </w:t>
      </w:r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Свій науковий та навчально-методичний рівень регулярно підвищує як у вітчизняних вишах так і за кордоном (Інститут ім. Гіорга Еккерта (Німеччина, м. Браунгшвайг) 2004 р.; Інститут «Яд-Вашем» (Ізраїль, м. Єрусалим) 2020 р.). У 2025 р. взяла участь у програмі досліджень інновацій Горизонт Європа «Мир та мобільності». Назва проєкту: «Peace and mobilities» («Мир та мобільності»).</w:t>
      </w:r>
      <w:r w:rsidR="00EC1B75"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 xml:space="preserve"> </w:t>
      </w:r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 2006 р. за підсумками конкурсу на здобуття премії НАНУ для молодих учених за кращі наукові роботи Г.Ф.Турченко присуджена Премія НАН України.</w:t>
      </w:r>
      <w:r w:rsidR="00EC1B75"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 xml:space="preserve"> </w:t>
      </w:r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Підготувала переможців загальноукраїнських та регіональних конкурсів студентських наукових робіт. Турченко Г.Ф. здійснює керівництво студентською науковою проблемною групою "Актуальні проблеми історії південноукраїнського регіону ХІХ – першої третини ХХ ст. ".</w:t>
      </w:r>
      <w:r w:rsidR="00EC1B75"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 xml:space="preserve"> </w:t>
      </w:r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Турченко Г.Ф. є членом спеціалізованої ради із захисту дисертацій з історичних наук: Д. 17.051.01 при ЗНУ. Турченко Г.Ф. – член редакційної колегії наукового фахового збірника – «Zaporizhia historical review».</w:t>
      </w:r>
      <w:r w:rsidR="00EC1B75"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 xml:space="preserve"> </w:t>
      </w:r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>Г.Ф. Турченко нагороджена грамотами, дипломами та подяками Запорізької обласної державної адміністрації, районних адміністрацій Запорізької міської ради, управління освіти і науки Запорізької обласної державної адміністрації, ректора ЗНУ та ін.</w:t>
      </w:r>
      <w:r w:rsidR="00EC1B75"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 xml:space="preserve"> </w:t>
      </w:r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 xml:space="preserve">Як науковець Г.Ф.Турченко досліджує </w:t>
      </w:r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lastRenderedPageBreak/>
        <w:t xml:space="preserve">історію південноукраїнського регіону ХІХ – початку ХХ ст., українського національного руху та українського націогенезу, проблематику новітньої історії України, шкільний курс історії та методику його викладання. </w:t>
      </w:r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Авторка понад 150 наукових на навчально-методичних праць з них 9 монографій, 11 навчально-методичних посібників та підручників. Здійснює керівництво науковою роботою аспірантів. Під керівництвом Г.Ф.Турченко успішно захищено 7 кандидатських дисертацій зі спеціальності 07.00.01 – історія України.</w:t>
      </w:r>
    </w:p>
    <w:p w14:paraId="41A67E35" w14:textId="77777777" w:rsidR="00EC1B75" w:rsidRPr="00EC1B75" w:rsidRDefault="00EC1B75" w:rsidP="00EC1B75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val="ru-UA" w:eastAsia="ru-UA"/>
        </w:rPr>
        <w:t>Основні роботи:</w:t>
      </w:r>
    </w:p>
    <w:p w14:paraId="2B448ABA" w14:textId="77777777" w:rsidR="00EC1B75" w:rsidRPr="00EC1B75" w:rsidRDefault="00EC1B75" w:rsidP="00EC1B75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Тurchenko, H., Тurchenko, F. How the South United Ukraine (the End of the XVIIIth – the Beginning of the XXth centur5.ies). Skhidnoievropeiskyi istorychnyi visnyk [East European Historical Bulletin], 2021 (21), 31–40 (Web of Science).</w:t>
      </w:r>
    </w:p>
    <w:p w14:paraId="7F8AC261" w14:textId="77777777" w:rsidR="00EC1B75" w:rsidRPr="00EC1B75" w:rsidRDefault="00EC1B75" w:rsidP="00EC1B75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Турченко Г., Турченко Ф. О.Оглоблин про схему історії України ХІХ – початку ХХ ст. (до 50-річчя творчого заповіту історика) Український історичний журнал 2021 №1 С. 107–121 (Web of Sciense).</w:t>
      </w:r>
    </w:p>
    <w:p w14:paraId="09500804" w14:textId="77777777" w:rsidR="00EC1B75" w:rsidRPr="00EC1B75" w:rsidRDefault="00EC1B75" w:rsidP="00EC1B75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Турченко Г., Тоцька С. Революція Гідності у Запоріжжі: хроніка подій (листопад 2013– лютий 2014 рр.)  Zaporizhzhia Historical Review.  Vol 5 №57. Запоріжжя, 2021. (Фахове видання. Категорія Б)</w:t>
      </w:r>
    </w:p>
    <w:p w14:paraId="5E502FD5" w14:textId="77777777" w:rsidR="00EC1B75" w:rsidRPr="00EC1B75" w:rsidRDefault="00EC1B75" w:rsidP="00EC1B75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Терно С. О., Турченко Г. Ф., Іванцова М. Д. Шкільний курс історії та зовнішнє незалежне оцінювання: чи має місце рівний доступ до вищої освіти? (на прикладі однієї теми). Zaporizhzhia Historical Review. 2022. Т. Vol. 6(58). C. 287–300. (Фахове видання. Категорія Б)</w:t>
      </w:r>
    </w:p>
    <w:p w14:paraId="4547E8ED" w14:textId="77777777" w:rsidR="00EC1B75" w:rsidRPr="00EC1B75" w:rsidRDefault="00EC1B75" w:rsidP="00EC1B75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Турченко Г. Ф., Терно С. О. Anti-Ukrainian Policy in Teaching of History of Ukraine under Minister D. Tabachnyk (2010 – early 2014). Eminak. 2023. Т. 3. № 43. C. C. 239 –254. (SCOPUS)</w:t>
      </w:r>
    </w:p>
    <w:p w14:paraId="72BFB12C" w14:textId="77777777" w:rsidR="00EC1B75" w:rsidRPr="00EC1B75" w:rsidRDefault="00EC1B75" w:rsidP="00EC1B75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Турченко Г. Ф., Тоцька С. І. Revolution of Dignity in Zaporizhzhia Region (November 2013 – February 2014). EMINAK. 2024. Т. 3. № 48. C. 260–278 (SCOPUS)</w:t>
      </w:r>
    </w:p>
    <w:p w14:paraId="3EFCE676" w14:textId="77777777" w:rsidR="00EC1B75" w:rsidRPr="00EC1B75" w:rsidRDefault="00EC1B75" w:rsidP="00EC1B75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Турченко Г. Ф., Стьопочкін М. Боротьба за Харківщину в першій совєтсько-українській (1917–1918 РР.) та новітній російсько-українській (2014–2024 РР.) війнах. Вчені записки Таврійського національного університету імені В.І. Вернадського Серія: Історичні науки. 2024. Т. 35(74). № 4. C. 138–145. (Фахове видання. Категорія Б)</w:t>
      </w:r>
    </w:p>
    <w:p w14:paraId="072211EA" w14:textId="77777777" w:rsidR="00EC1B75" w:rsidRPr="00EC1B75" w:rsidRDefault="00EC1B75" w:rsidP="00EC1B75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Турченко Г. Ф., Стьопочкін М. . Оборона Києва в совєтсько-українській (1917–1918 РР.) та новітній російсько-українській (2014–2024 РР.) війнах: історичні аналогії. Вчені записки Таврійського національного університету імені В.І. Вернадського Серія: Історичні науки. 2024. Т. 35(74). № 3. C. 88-94. (Фахове видання. Категорія Б)</w:t>
      </w:r>
    </w:p>
    <w:p w14:paraId="4115F7B4" w14:textId="77777777" w:rsidR="00EC1B75" w:rsidRPr="00EC1B75" w:rsidRDefault="00EC1B75" w:rsidP="00EC1B75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Турченко Г. Ф., Блеснова О. В. Феноменологічний підхід до викладання у вальдорфських школах. Педагогічні науки: теорія та практика. 2025. № 2. C. 16–23. (Фахове видання. Категорія Б)</w:t>
      </w:r>
    </w:p>
    <w:p w14:paraId="02CC88FD" w14:textId="77777777" w:rsidR="00EC1B75" w:rsidRPr="00EC1B75" w:rsidRDefault="00EC1B75" w:rsidP="00EC1B75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Навчальні посібники, методичні рекомендації</w:t>
      </w:r>
    </w:p>
    <w:p w14:paraId="7BB00828" w14:textId="77777777" w:rsidR="00EC1B75" w:rsidRPr="00EC1B75" w:rsidRDefault="00EC1B75" w:rsidP="00EC1B75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Методичні рекомендації до написання курсових і кваліфікаційних робіт для здобувачів ступеня вищої освіти бакалавра та магістра освітньої програми «Середня освіта (Історія)» / уклад. О. М. Ігнатуша, Т. Г. Савчук, С. О. Терно, Г. Ф. Турченко. Запоріжжя : ЗНУ, 2023. 54 с.</w:t>
      </w:r>
    </w:p>
    <w:p w14:paraId="2B35D3DB" w14:textId="77777777" w:rsidR="00EC1B75" w:rsidRPr="00EC1B75" w:rsidRDefault="00EC1B75" w:rsidP="00EC1B75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Турченко Г. Ф., Савченко І. В. Давня та нова історія України (1861–1914 рр.) : навчально-методичний посібник для здобувачів ступеня вищої освіти бакалавра спеціальності «Історія та археологія» освітньо-професійної програми «Історія». Запоріжжя : Запорізький національний університет, 2025. 164 с.</w:t>
      </w:r>
    </w:p>
    <w:p w14:paraId="4B0D4390" w14:textId="77777777" w:rsidR="00EC1B75" w:rsidRPr="00EC1B75" w:rsidRDefault="00EC1B75" w:rsidP="00EC1B75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Турченко Г. Ф, Тоцька С. І. Курс історії та громадянської освіти у профільній школі : методичні рекомендації до самостійної роботи для здобувачів ступеня вищої освіти магістра спеціальності «Середня освіта» освітньо-професійної програми «Середня освіта (Історія та громадянська освіта)». Запоріжжя : Запорізький національний університет, 2025. 102 с.</w:t>
      </w:r>
    </w:p>
    <w:p w14:paraId="56E5BE55" w14:textId="77777777" w:rsidR="00EC1B75" w:rsidRPr="00EC1B75" w:rsidRDefault="00EC1B75" w:rsidP="00EC1B75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Розділи монографій</w:t>
      </w:r>
    </w:p>
    <w:p w14:paraId="46C3A69C" w14:textId="77777777" w:rsidR="00EC1B75" w:rsidRPr="00EC1B75" w:rsidRDefault="00EC1B75" w:rsidP="00EC1B75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Турченко Г. Ф. "Russian world" and project "Novorossiya" as components of the information war of the Russian Federation against Ukraine. В кн.: Propaganda and Public Consciousness in the South and East Ukraine (1930s - early XXI century) Riga: Baltija Publishing. 2021 C. 31–49.</w:t>
      </w:r>
    </w:p>
    <w:p w14:paraId="5ADB7F71" w14:textId="77777777" w:rsidR="00EC1B75" w:rsidRPr="00EC1B75" w:rsidRDefault="00EC1B75" w:rsidP="00EC1B75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Статті</w:t>
      </w:r>
    </w:p>
    <w:p w14:paraId="31B50AE9" w14:textId="77777777" w:rsidR="00EC1B75" w:rsidRPr="00EC1B75" w:rsidRDefault="00EC1B75" w:rsidP="00EC1B75">
      <w:pPr>
        <w:numPr>
          <w:ilvl w:val="0"/>
          <w:numId w:val="6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Терно С. О., Турченко Г. Ф., Рубчева А. В. Потенціал шкільного курсу історії у підготовці до ЗНО з історії України (на прикладі однієї теми). Електронний збірник наукових праць Запорізького обласного інституту післядипломної педагогічної освіти. 2022. № 5(52). C.10. (Google Scholar).</w:t>
      </w:r>
    </w:p>
    <w:p w14:paraId="097065F6" w14:textId="77777777" w:rsidR="00EC1B75" w:rsidRPr="00EC1B75" w:rsidRDefault="00EC1B75" w:rsidP="00EC1B75">
      <w:pPr>
        <w:numPr>
          <w:ilvl w:val="0"/>
          <w:numId w:val="6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Турченко Г. Ф., Терно С. О., Костенко Д. С. Антиукраїнський характер змін в шкільному курсі історії анексованого Криму (2014 - 2021 рр.) як складова гібридної війни рф проти України. Електронний </w:t>
      </w: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lastRenderedPageBreak/>
        <w:t>збірник наукових праць Запорізького обласного інституту післядипломної педагогічної освіти. 2022. № 1(48). C. 1–10. (Google Scholar).</w:t>
      </w:r>
    </w:p>
    <w:p w14:paraId="380455A0" w14:textId="77777777" w:rsidR="00EC1B75" w:rsidRPr="00EC1B75" w:rsidRDefault="00EC1B75" w:rsidP="00EC1B75">
      <w:pPr>
        <w:numPr>
          <w:ilvl w:val="0"/>
          <w:numId w:val="6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Терно С. О., Турченко Г. Ф. Організація гармонійного освітнього процесу та безпечного освітнього середовища. Електронний збірник наукових праць Запорізького обласного інституту післядипломної педагогічної освіти. 2022. № 2(49). C. 5.  (Google Scholar).</w:t>
      </w:r>
    </w:p>
    <w:p w14:paraId="1955AB00" w14:textId="77777777" w:rsidR="00EC1B75" w:rsidRPr="00EC1B75" w:rsidRDefault="00EC1B75" w:rsidP="00EC1B75">
      <w:pPr>
        <w:numPr>
          <w:ilvl w:val="0"/>
          <w:numId w:val="6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Турченко Г.Ф., Тоцька Ю.А., Тоцька С.І. Міжпредметні зв’язки на уроках історії та зарубіжної літератури 10-11 класів на прикладі теми депортації кримськотатарського народу. Таїр Халілов «До останнього подиху». Електронний збірник наукових праць Запорізького обласного інституту післядипломної педагогічної освіти, №2(54), 2023 (Google Scholar).</w:t>
      </w:r>
    </w:p>
    <w:p w14:paraId="068DEA9B" w14:textId="77777777" w:rsidR="00EC1B75" w:rsidRPr="00EC1B75" w:rsidRDefault="00EC1B75" w:rsidP="00EC1B75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Тези доповідей на конференціях</w:t>
      </w:r>
    </w:p>
    <w:p w14:paraId="0D6DFA5A" w14:textId="77777777" w:rsidR="00EC1B75" w:rsidRPr="00EC1B75" w:rsidRDefault="00EC1B75" w:rsidP="00EC1B75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Терно С. О., Турченко Г. Ф. Бої за Україну в шкільному курсі історії в контексті передумов сучасної російсько-української війни. Трансформації історичної пам'яті: збірний матеріалів ІІІ Міжнародної науково-практичної конференції / за ред. Н. Темірової. Вінниця: ДонНУ імені Василя Стуса, 2022. C. 148–153.</w:t>
      </w:r>
    </w:p>
    <w:p w14:paraId="4F2A1175" w14:textId="77777777" w:rsidR="00EC1B75" w:rsidRPr="00EC1B75" w:rsidRDefault="00EC1B75" w:rsidP="00EC1B75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Терно С. О., Турченко Г. Ф. Музейна педагогіка як емоційно-ціннісний полюс історичної освіти. Матеріали доповідей Міжнародної наукової конференції "Музейна педагогіка в контексті викликів сучасної освіти" (м. Львів, ЛНУ імені Івана Франка, 21.09.22) / Упоряд. і наук. ред. О. В. Караманов. Львів: ЛНУ імені Івана Франка, 2023. C. 91–97.</w:t>
      </w:r>
    </w:p>
    <w:p w14:paraId="1BEC8947" w14:textId="77777777" w:rsidR="00EC1B75" w:rsidRPr="00EC1B75" w:rsidRDefault="00EC1B75" w:rsidP="00EC1B75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Турченко Г. Ф., Іванцова М. Д. Відповідність шкільного курсу завданням ЗНО з історії України. Актуальні проблеми теорії та методики навчання історії: матеріали Всеукраїнської науково-практичної конференції, м. Запоріжжя, 10 травня 2023 р. Запорожье, Украина: ЗНУ, 2023. C. 190–197.</w:t>
      </w:r>
    </w:p>
    <w:p w14:paraId="5C5B1F1D" w14:textId="77777777" w:rsidR="00EC1B75" w:rsidRPr="00EC1B75" w:rsidRDefault="00EC1B75" w:rsidP="00EC1B75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Турченко Г. Ф., Терно С. О., Кольченко А. С. Голодомор-геноцид українського народу 1932–1933 рр. у шкільному курсі історії РФ та ОРДЛО (2014–2021 рр.). Геноцид як зброя у боротьбі проти української нації в ХХ–ХХІ ст.: інтердисциплінарні підходи (до 90-х роковин Голодомору-геноциду) : матеріали VI Міжнародна науково-практ. конф., м. (Київ, 24–25 листопада 2022 р.). Івано-Франківськ: Підприємство "НАІР", 2023. C. 63–67.</w:t>
      </w:r>
    </w:p>
    <w:p w14:paraId="2EC58FD3" w14:textId="77777777" w:rsidR="00EC1B75" w:rsidRPr="00EC1B75" w:rsidRDefault="00EC1B75" w:rsidP="00EC1B75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Турченко Г., Крючкова К. . АНТИУКРАЇНСЬКІ ФЕЙКИ В ЩОРІЧНИХ ПІДСУМКОВИХ ПРЕС-КОНФЕРЕНЦІЯХ В. ПУТІНА (ГРУДЕНЬ 2014 – ГРУДЕНЬ 2021 рр.). Матеріали І Міжнародної наукової конференції 17–18 листопада 2023 р., м. Запоріжжя. ПОЛІТИКА ПАМ’ЯТІ ДОСВІД ЄВРОПИ ДЛЯ УКРАЇНИ Запоріжжя: Б.в., 2023. C. 191–195.</w:t>
      </w:r>
    </w:p>
    <w:p w14:paraId="6C2B67E4" w14:textId="77777777" w:rsidR="00EC1B75" w:rsidRPr="00EC1B75" w:rsidRDefault="00EC1B75" w:rsidP="00EC1B75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Турченко Г. Ф., Терно С. О., Іванцова М. Відповідність завдань НМТ шкільному курсу з історії України (на прикладі теми «Українські землі в 20 – 90 рр. XVIII ст.»). Електронний збірник наукових праць Запорізького обласного інституту післядипломної педагогічної освіти : Матеріали ІІ Міжнар. науково-практ. конф. «ОСВІТА ТА НАУКА КРІЗЬ ВИКЛИКИ СЬОГОДЕННЯ», м. Запоріжжя, 15 трав. – 17 черв. 2024 р. Запоріжжя: ЗОІППО, 2024. Т. 2 № 57 C. 5.</w:t>
      </w:r>
    </w:p>
    <w:p w14:paraId="583D98A7" w14:textId="77777777" w:rsidR="00EC1B75" w:rsidRPr="00EC1B75" w:rsidRDefault="00EC1B75" w:rsidP="00EC1B75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Турченко Г. Ф., Козюра О. ТЕМА «ПОЛІТИЧНІ ПРОЦЕСИ В УКРАЇНІ В 1999–2005 РР. "ПОМАРАНЧЕВА РЕВОЛЮЦІЯ"» В ШКІЛЬНОМУ КУРСІ ІСТОРІЇ ТА ЗНО/НМТ. Матеріали ІІ Міжнародної науково-практичної конференції «ОСВІТА ТА НАУКА КРІЗЬ ВИКЛИКИ СЬОГОДЕННЯ» (15 – 17 травня 2024 року, м. Запоріжжя). Запоріжжя: ЗОІППО, 2024. C. 162–169.</w:t>
      </w:r>
    </w:p>
    <w:p w14:paraId="4E161E33" w14:textId="77777777" w:rsidR="00EC1B75" w:rsidRPr="00EC1B75" w:rsidRDefault="00EC1B75" w:rsidP="00EC1B75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Турченко Г. Ф., Тоцька С., Тоцька Ю.. МІЖПРЕДМЕТНІ ЗВ’ЯЗКИ НА УРОКАХ ІСТОРІЇ ТА ЗАРУБІЖНОЇ ЛІТЕРАТУРИ В 8-9 КЛАСАХ НА ПРИКЛАДІ ПОЕМИ ДЖОРДЖА НОЕЛА ГОРДОНА БАЙРОНА «МАЗЕПА». Матеріали ІІ Міжнародної науково-практичної конференції «ОСВІТА ТА НАУКА КРІЗЬ ВИКЛИКИ СЬОГОДЕННЯ» (15 – 17 травня 2024 року, м. Запоріжжя). Запоріжжя: ЗАІПО, 2024. C. 176–184.</w:t>
      </w:r>
    </w:p>
    <w:p w14:paraId="41917B12" w14:textId="77777777" w:rsidR="00EC1B75" w:rsidRPr="00EC1B75" w:rsidRDefault="00EC1B75" w:rsidP="00EC1B75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Турченко Г. Ф., Климчук А. АНТИУКРАЇНСЬКА ПОЛІТИКА В ОСВІТНІЙ СФЕРІ НА УКРАЇНСЬКИХ ОКУПОВАНИХ ТЕРИТОРІЯХ У РОКИ РОСІЙСЬКО-УКРАЇНСЬКОЇ ВІЙНИ. Матеріали ІІ Міжнародної науково-практичної конференції «ОСВІТА ТА НАУКА КРІЗЬ ВИКЛИКИ СЬОГОДЕННЯ» (15 – 17 травня 2024 року, м. Запоріжжя) Запоріжжя: ЗОІПО, 2024. C. 156–161.</w:t>
      </w:r>
    </w:p>
    <w:p w14:paraId="052B34A3" w14:textId="77777777" w:rsidR="00EC1B75" w:rsidRPr="00EC1B75" w:rsidRDefault="00EC1B75" w:rsidP="00EC1B75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Турченко Г. Ф., Блеснова О. ФОРМУВАННЯ САМОЕФЕКТИВНОСТІ НА УРОКАХ ІСТОРІЇ МЕТОДАМИ ВАЛЬДОРФСЬКОЇ ПЕДАГОГІКИ. Матеріали ІІ Міжнародної науково-практичної конференції «ОСВІТА ТА НАУКА КРІЗЬ ВИКЛИКИ СЬОГОДЕННЯ» (15 - 17 травня 2024 року, м. Запоріжжя). Запоріжжя: ЗОІПО, 2024. C. 150–155.</w:t>
      </w:r>
    </w:p>
    <w:p w14:paraId="658F158C" w14:textId="77777777" w:rsidR="00EC1B75" w:rsidRPr="00EC1B75" w:rsidRDefault="00EC1B75" w:rsidP="00EC1B75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Терно С. О., Турченко Г. Ф. Фактори успіху онлайн-освіт. Електронний збірник наукових праць запорізького обласного інституту післядипломної педагогічної освіти. Вип. 2 (57) : Матеріали ІІ Міжнародна науково-практ. конф. «ОСВІТА ТА НАУКА КРІЗЬ ВИКЛИКИ СЬОГОДЕННЯ», м. Запоріжжя, 15 черв. – 17 трав. 2024 р. Запоріжжя: ЗОІППО, 2024. Т. 2. № 57. C. 6.</w:t>
      </w:r>
    </w:p>
    <w:p w14:paraId="20BA6BBB" w14:textId="77777777" w:rsidR="00EC1B75" w:rsidRPr="00EC1B75" w:rsidRDefault="00EC1B75" w:rsidP="00EC1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sectPr w:rsidR="00EC1B75" w:rsidRPr="00EC1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92356"/>
    <w:multiLevelType w:val="multilevel"/>
    <w:tmpl w:val="9F88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05CC9"/>
    <w:multiLevelType w:val="multilevel"/>
    <w:tmpl w:val="BCE2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07E04"/>
    <w:multiLevelType w:val="multilevel"/>
    <w:tmpl w:val="54AA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16756C"/>
    <w:multiLevelType w:val="multilevel"/>
    <w:tmpl w:val="1E30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777CF"/>
    <w:multiLevelType w:val="multilevel"/>
    <w:tmpl w:val="4500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AA2802"/>
    <w:multiLevelType w:val="multilevel"/>
    <w:tmpl w:val="105C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186215"/>
    <w:multiLevelType w:val="multilevel"/>
    <w:tmpl w:val="1B5C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D4"/>
    <w:rsid w:val="000163D4"/>
    <w:rsid w:val="00536A7D"/>
    <w:rsid w:val="00641D3B"/>
    <w:rsid w:val="00EC1B75"/>
    <w:rsid w:val="00F6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781EF"/>
  <w15:chartTrackingRefBased/>
  <w15:docId w15:val="{2B5B7F65-F68A-4051-9D54-8008EACA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D3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C1B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3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lina_turchenko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znu.edu.ua/cms/index.php?action=news/view_details&amp;news_id=37250&amp;lang=ukr&amp;news_code=turchenko-galina-fedorivn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1786</Words>
  <Characters>10181</Characters>
  <Application>Microsoft Office Word</Application>
  <DocSecurity>0</DocSecurity>
  <Lines>84</Lines>
  <Paragraphs>23</Paragraphs>
  <ScaleCrop>false</ScaleCrop>
  <Company>ZNU</Company>
  <LinksUpToDate>false</LinksUpToDate>
  <CharactersWithSpaces>11944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</cp:revision>
  <dcterms:created xsi:type="dcterms:W3CDTF">2025-11-11T12:37:00Z</dcterms:created>
  <dcterms:modified xsi:type="dcterms:W3CDTF">2025-11-11T13:49:00Z</dcterms:modified>
</cp:coreProperties>
</file>