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453" w:rsidRPr="0042515E" w:rsidRDefault="0042515E" w:rsidP="0042515E">
      <w:pPr>
        <w:jc w:val="center"/>
        <w:rPr>
          <w:rFonts w:ascii="Times New Roman" w:hAnsi="Times New Roman" w:cs="Times New Roman"/>
          <w:b/>
          <w:sz w:val="28"/>
          <w:szCs w:val="28"/>
          <w:lang w:val="en-US"/>
        </w:rPr>
      </w:pPr>
      <w:proofErr w:type="spellStart"/>
      <w:proofErr w:type="gramStart"/>
      <w:r w:rsidRPr="0042515E">
        <w:rPr>
          <w:rFonts w:ascii="Times New Roman" w:hAnsi="Times New Roman" w:cs="Times New Roman"/>
          <w:b/>
          <w:sz w:val="28"/>
          <w:szCs w:val="28"/>
          <w:lang w:val="en-US"/>
        </w:rPr>
        <w:t>Лекція</w:t>
      </w:r>
      <w:proofErr w:type="spellEnd"/>
      <w:r w:rsidRPr="0042515E">
        <w:rPr>
          <w:rFonts w:ascii="Times New Roman" w:hAnsi="Times New Roman" w:cs="Times New Roman"/>
          <w:b/>
          <w:sz w:val="28"/>
          <w:szCs w:val="28"/>
          <w:lang w:val="en-US"/>
        </w:rPr>
        <w:t xml:space="preserve"> 7.</w:t>
      </w:r>
      <w:proofErr w:type="gramEnd"/>
    </w:p>
    <w:p w:rsidR="0042515E" w:rsidRDefault="0042515E" w:rsidP="0042515E">
      <w:pPr>
        <w:jc w:val="center"/>
        <w:rPr>
          <w:rFonts w:ascii="Times New Roman" w:hAnsi="Times New Roman" w:cs="Times New Roman"/>
          <w:b/>
          <w:color w:val="000000"/>
          <w:sz w:val="28"/>
          <w:szCs w:val="28"/>
          <w:lang w:val="uk-UA"/>
        </w:rPr>
      </w:pPr>
      <w:r w:rsidRPr="0042515E">
        <w:rPr>
          <w:rFonts w:ascii="Times New Roman" w:hAnsi="Times New Roman" w:cs="Times New Roman"/>
          <w:b/>
          <w:color w:val="000000"/>
          <w:sz w:val="28"/>
          <w:szCs w:val="28"/>
        </w:rPr>
        <w:t xml:space="preserve">Тема. </w:t>
      </w:r>
      <w:proofErr w:type="spellStart"/>
      <w:r w:rsidRPr="0042515E">
        <w:rPr>
          <w:rFonts w:ascii="Times New Roman" w:hAnsi="Times New Roman" w:cs="Times New Roman"/>
          <w:b/>
          <w:color w:val="000000"/>
          <w:sz w:val="28"/>
          <w:szCs w:val="28"/>
        </w:rPr>
        <w:t>Актуальні</w:t>
      </w:r>
      <w:proofErr w:type="spellEnd"/>
      <w:r w:rsidRPr="0042515E">
        <w:rPr>
          <w:rFonts w:ascii="Times New Roman" w:hAnsi="Times New Roman" w:cs="Times New Roman"/>
          <w:b/>
          <w:color w:val="000000"/>
          <w:sz w:val="28"/>
          <w:szCs w:val="28"/>
        </w:rPr>
        <w:t xml:space="preserve"> </w:t>
      </w:r>
      <w:proofErr w:type="spellStart"/>
      <w:r w:rsidRPr="0042515E">
        <w:rPr>
          <w:rFonts w:ascii="Times New Roman" w:hAnsi="Times New Roman" w:cs="Times New Roman"/>
          <w:b/>
          <w:color w:val="000000"/>
          <w:sz w:val="28"/>
          <w:szCs w:val="28"/>
        </w:rPr>
        <w:t>проблеми</w:t>
      </w:r>
      <w:proofErr w:type="spellEnd"/>
      <w:r w:rsidRPr="0042515E">
        <w:rPr>
          <w:rFonts w:ascii="Times New Roman" w:hAnsi="Times New Roman" w:cs="Times New Roman"/>
          <w:b/>
          <w:color w:val="000000"/>
          <w:sz w:val="28"/>
          <w:szCs w:val="28"/>
        </w:rPr>
        <w:t xml:space="preserve"> </w:t>
      </w:r>
      <w:proofErr w:type="spellStart"/>
      <w:r w:rsidRPr="0042515E">
        <w:rPr>
          <w:rFonts w:ascii="Times New Roman" w:hAnsi="Times New Roman" w:cs="Times New Roman"/>
          <w:b/>
          <w:color w:val="000000"/>
          <w:sz w:val="28"/>
          <w:szCs w:val="28"/>
        </w:rPr>
        <w:t>житлового</w:t>
      </w:r>
      <w:proofErr w:type="spellEnd"/>
      <w:r w:rsidRPr="0042515E">
        <w:rPr>
          <w:rFonts w:ascii="Times New Roman" w:hAnsi="Times New Roman" w:cs="Times New Roman"/>
          <w:b/>
          <w:color w:val="000000"/>
          <w:sz w:val="28"/>
          <w:szCs w:val="28"/>
        </w:rPr>
        <w:t xml:space="preserve"> права</w:t>
      </w:r>
    </w:p>
    <w:p w:rsidR="0042515E" w:rsidRPr="00F551DA" w:rsidRDefault="0042515E" w:rsidP="0042515E">
      <w:pPr>
        <w:spacing w:after="0" w:line="240" w:lineRule="auto"/>
        <w:ind w:firstLine="709"/>
        <w:contextualSpacing/>
        <w:jc w:val="both"/>
        <w:rPr>
          <w:rFonts w:ascii="Times New Roman" w:hAnsi="Times New Roman"/>
          <w:b/>
          <w:sz w:val="28"/>
          <w:szCs w:val="28"/>
          <w:lang w:val="uk-UA"/>
        </w:rPr>
      </w:pPr>
      <w:r w:rsidRPr="00F551DA">
        <w:rPr>
          <w:rFonts w:ascii="Times New Roman" w:hAnsi="Times New Roman"/>
          <w:b/>
          <w:sz w:val="28"/>
          <w:szCs w:val="28"/>
          <w:lang w:val="uk-UA"/>
        </w:rPr>
        <w:t>«Житло» як майнове та немайнове благо</w:t>
      </w:r>
    </w:p>
    <w:p w:rsidR="0042515E" w:rsidRPr="00F551DA" w:rsidRDefault="0042515E" w:rsidP="0042515E">
      <w:pPr>
        <w:spacing w:after="0" w:line="240" w:lineRule="auto"/>
        <w:ind w:firstLine="709"/>
        <w:contextualSpacing/>
        <w:jc w:val="both"/>
        <w:rPr>
          <w:rFonts w:ascii="Times New Roman" w:hAnsi="Times New Roman"/>
          <w:sz w:val="28"/>
          <w:szCs w:val="28"/>
          <w:lang w:val="uk-UA"/>
        </w:rPr>
      </w:pPr>
    </w:p>
    <w:p w:rsidR="0042515E" w:rsidRPr="00F551DA" w:rsidRDefault="0042515E" w:rsidP="0042515E">
      <w:pPr>
        <w:spacing w:after="0" w:line="240" w:lineRule="auto"/>
        <w:ind w:firstLine="709"/>
        <w:contextualSpacing/>
        <w:jc w:val="both"/>
        <w:rPr>
          <w:rFonts w:ascii="Times New Roman" w:hAnsi="Times New Roman"/>
          <w:sz w:val="28"/>
          <w:szCs w:val="28"/>
          <w:lang w:val="uk-UA"/>
        </w:rPr>
      </w:pPr>
      <w:r w:rsidRPr="00F551DA">
        <w:rPr>
          <w:rFonts w:ascii="Times New Roman" w:hAnsi="Times New Roman"/>
          <w:sz w:val="28"/>
          <w:szCs w:val="28"/>
          <w:lang w:val="uk-UA"/>
        </w:rPr>
        <w:t xml:space="preserve">Поняття житла є поняттям полі аспектним, яке має свій прояв у різних сферах людського буття. Тим не менше, визначимо дві основні характеристики житла. </w:t>
      </w:r>
    </w:p>
    <w:p w:rsidR="0042515E" w:rsidRPr="00F551DA" w:rsidRDefault="0042515E" w:rsidP="0042515E">
      <w:pPr>
        <w:spacing w:after="0" w:line="240" w:lineRule="auto"/>
        <w:ind w:firstLine="709"/>
        <w:contextualSpacing/>
        <w:jc w:val="both"/>
        <w:rPr>
          <w:rFonts w:ascii="Times New Roman" w:hAnsi="Times New Roman"/>
          <w:sz w:val="28"/>
          <w:szCs w:val="28"/>
          <w:lang w:val="uk-UA"/>
        </w:rPr>
      </w:pPr>
      <w:r w:rsidRPr="00F551DA">
        <w:rPr>
          <w:rFonts w:ascii="Times New Roman" w:hAnsi="Times New Roman"/>
          <w:sz w:val="28"/>
          <w:szCs w:val="28"/>
          <w:lang w:val="uk-UA"/>
        </w:rPr>
        <w:t xml:space="preserve">По-перше, нами зазначалося, що житло є способом задоволення потреб людини у проживанні. За визначенням Р.Б. Шишки навіть собаці потрібна будка. Це наочно підтверджує, що житло є засобом реалізації природного права людини на житло, що відображає право особи на задоволення її потреби в житлі. </w:t>
      </w:r>
    </w:p>
    <w:p w:rsidR="0042515E" w:rsidRPr="00F551DA" w:rsidRDefault="0042515E" w:rsidP="0042515E">
      <w:pPr>
        <w:spacing w:after="0" w:line="240" w:lineRule="auto"/>
        <w:ind w:firstLine="709"/>
        <w:contextualSpacing/>
        <w:jc w:val="both"/>
        <w:rPr>
          <w:rFonts w:ascii="Times New Roman" w:eastAsia="Times New Roman" w:hAnsi="Times New Roman"/>
          <w:color w:val="000000"/>
          <w:sz w:val="28"/>
          <w:szCs w:val="28"/>
          <w:lang w:val="uk-UA" w:eastAsia="ru-RU"/>
        </w:rPr>
      </w:pPr>
      <w:r w:rsidRPr="00F551DA">
        <w:rPr>
          <w:rFonts w:ascii="Times New Roman" w:hAnsi="Times New Roman"/>
          <w:sz w:val="28"/>
          <w:szCs w:val="28"/>
          <w:lang w:val="uk-UA"/>
        </w:rPr>
        <w:t>Варто дати визначення блага. Його сутність та розуміння зумовлені п</w:t>
      </w:r>
      <w:r w:rsidRPr="00F551DA">
        <w:rPr>
          <w:rFonts w:ascii="Times New Roman" w:eastAsia="Times New Roman" w:hAnsi="Times New Roman"/>
          <w:color w:val="000000"/>
          <w:sz w:val="28"/>
          <w:szCs w:val="28"/>
          <w:lang w:val="uk-UA" w:eastAsia="ru-RU"/>
        </w:rPr>
        <w:t>отребою – відчуттям</w:t>
      </w:r>
      <w:r w:rsidRPr="00F551DA">
        <w:rPr>
          <w:rFonts w:ascii="Times New Roman" w:eastAsia="Times New Roman" w:hAnsi="Times New Roman"/>
          <w:color w:val="000000"/>
          <w:sz w:val="28"/>
          <w:szCs w:val="28"/>
          <w:lang w:eastAsia="ru-RU"/>
        </w:rPr>
        <w:t> </w:t>
      </w:r>
      <w:r w:rsidRPr="00F551DA">
        <w:rPr>
          <w:rFonts w:ascii="Times New Roman" w:eastAsia="Times New Roman" w:hAnsi="Times New Roman"/>
          <w:color w:val="000000"/>
          <w:sz w:val="28"/>
          <w:szCs w:val="28"/>
          <w:lang w:val="uk-UA" w:eastAsia="ru-RU"/>
        </w:rPr>
        <w:t>незадоволення,</w:t>
      </w:r>
      <w:r w:rsidRPr="00F551DA">
        <w:rPr>
          <w:rFonts w:ascii="Times New Roman" w:eastAsia="Times New Roman" w:hAnsi="Times New Roman"/>
          <w:color w:val="000000"/>
          <w:sz w:val="28"/>
          <w:szCs w:val="28"/>
          <w:lang w:eastAsia="ru-RU"/>
        </w:rPr>
        <w:t> </w:t>
      </w:r>
      <w:r w:rsidRPr="00F551DA">
        <w:rPr>
          <w:rFonts w:ascii="Times New Roman" w:eastAsia="Times New Roman" w:hAnsi="Times New Roman"/>
          <w:color w:val="000000"/>
          <w:sz w:val="28"/>
          <w:szCs w:val="28"/>
          <w:lang w:val="uk-UA" w:eastAsia="ru-RU"/>
        </w:rPr>
        <w:t>з</w:t>
      </w:r>
      <w:r w:rsidRPr="00F551DA">
        <w:rPr>
          <w:rFonts w:ascii="Times New Roman" w:eastAsia="Times New Roman" w:hAnsi="Times New Roman"/>
          <w:color w:val="000000"/>
          <w:sz w:val="28"/>
          <w:szCs w:val="28"/>
          <w:lang w:eastAsia="ru-RU"/>
        </w:rPr>
        <w:t> </w:t>
      </w:r>
      <w:r w:rsidRPr="00F551DA">
        <w:rPr>
          <w:rFonts w:ascii="Times New Roman" w:eastAsia="Times New Roman" w:hAnsi="Times New Roman"/>
          <w:color w:val="000000"/>
          <w:sz w:val="28"/>
          <w:szCs w:val="28"/>
          <w:lang w:val="uk-UA" w:eastAsia="ru-RU"/>
        </w:rPr>
        <w:t>якого</w:t>
      </w:r>
      <w:r w:rsidRPr="00F551DA">
        <w:rPr>
          <w:rFonts w:ascii="Times New Roman" w:eastAsia="Times New Roman" w:hAnsi="Times New Roman"/>
          <w:color w:val="000000"/>
          <w:sz w:val="28"/>
          <w:szCs w:val="28"/>
          <w:lang w:eastAsia="ru-RU"/>
        </w:rPr>
        <w:t> </w:t>
      </w:r>
      <w:r w:rsidRPr="00F551DA">
        <w:rPr>
          <w:rFonts w:ascii="Times New Roman" w:eastAsia="Times New Roman" w:hAnsi="Times New Roman"/>
          <w:color w:val="000000"/>
          <w:sz w:val="28"/>
          <w:szCs w:val="28"/>
          <w:lang w:val="uk-UA" w:eastAsia="ru-RU"/>
        </w:rPr>
        <w:t>індивід</w:t>
      </w:r>
      <w:r w:rsidRPr="00F551DA">
        <w:rPr>
          <w:rFonts w:ascii="Times New Roman" w:eastAsia="Times New Roman" w:hAnsi="Times New Roman"/>
          <w:color w:val="000000"/>
          <w:sz w:val="28"/>
          <w:szCs w:val="28"/>
          <w:lang w:eastAsia="ru-RU"/>
        </w:rPr>
        <w:t> </w:t>
      </w:r>
      <w:r w:rsidRPr="00F551DA">
        <w:rPr>
          <w:rFonts w:ascii="Times New Roman" w:eastAsia="Times New Roman" w:hAnsi="Times New Roman"/>
          <w:color w:val="000000"/>
          <w:sz w:val="28"/>
          <w:szCs w:val="28"/>
          <w:lang w:val="uk-UA" w:eastAsia="ru-RU"/>
        </w:rPr>
        <w:t>намагається вийти, або відчуття задоволення, яке він намагається продовжити. Потреби задовольняються благами. Б</w:t>
      </w:r>
      <w:r w:rsidRPr="00F551DA">
        <w:rPr>
          <w:rFonts w:ascii="Times New Roman" w:eastAsia="Times New Roman" w:hAnsi="Times New Roman"/>
          <w:color w:val="000000"/>
          <w:sz w:val="28"/>
          <w:szCs w:val="28"/>
          <w:lang w:eastAsia="ru-RU"/>
        </w:rPr>
        <w:t>лага</w:t>
      </w:r>
      <w:r w:rsidRPr="00F551DA">
        <w:rPr>
          <w:rFonts w:ascii="Times New Roman" w:eastAsia="Times New Roman" w:hAnsi="Times New Roman"/>
          <w:color w:val="000000"/>
          <w:sz w:val="28"/>
          <w:szCs w:val="28"/>
          <w:lang w:val="uk-UA" w:eastAsia="ru-RU"/>
        </w:rPr>
        <w:t xml:space="preserve">ми є </w:t>
      </w:r>
      <w:r w:rsidRPr="00F551DA">
        <w:rPr>
          <w:rFonts w:ascii="Times New Roman" w:eastAsia="Times New Roman" w:hAnsi="Times New Roman"/>
          <w:color w:val="000000"/>
          <w:sz w:val="28"/>
          <w:szCs w:val="28"/>
          <w:lang w:eastAsia="ru-RU"/>
        </w:rPr>
        <w:t>засоби, </w:t>
      </w:r>
      <w:proofErr w:type="spellStart"/>
      <w:r w:rsidRPr="00F551DA">
        <w:rPr>
          <w:rFonts w:ascii="Times New Roman" w:eastAsia="Times New Roman" w:hAnsi="Times New Roman"/>
          <w:color w:val="000000"/>
          <w:sz w:val="28"/>
          <w:szCs w:val="28"/>
          <w:lang w:eastAsia="ru-RU"/>
        </w:rPr>
        <w:t>придатні</w:t>
      </w:r>
      <w:proofErr w:type="spellEnd"/>
      <w:r w:rsidRPr="00F551DA">
        <w:rPr>
          <w:rFonts w:ascii="Times New Roman" w:eastAsia="Times New Roman" w:hAnsi="Times New Roman"/>
          <w:color w:val="000000"/>
          <w:sz w:val="28"/>
          <w:szCs w:val="28"/>
          <w:lang w:eastAsia="ru-RU"/>
        </w:rPr>
        <w:t xml:space="preserve"> для</w:t>
      </w:r>
      <w:r w:rsidRPr="00F551DA">
        <w:rPr>
          <w:rFonts w:ascii="Times New Roman" w:eastAsia="Times New Roman" w:hAnsi="Times New Roman"/>
          <w:color w:val="000000"/>
          <w:sz w:val="28"/>
          <w:szCs w:val="28"/>
          <w:lang w:val="uk-UA" w:eastAsia="ru-RU"/>
        </w:rPr>
        <w:t xml:space="preserve"> </w:t>
      </w:r>
      <w:proofErr w:type="spellStart"/>
      <w:r w:rsidRPr="00F551DA">
        <w:rPr>
          <w:rFonts w:ascii="Times New Roman" w:eastAsia="Times New Roman" w:hAnsi="Times New Roman"/>
          <w:color w:val="000000"/>
          <w:sz w:val="28"/>
          <w:szCs w:val="28"/>
          <w:lang w:eastAsia="ru-RU"/>
        </w:rPr>
        <w:t>задоволення</w:t>
      </w:r>
      <w:proofErr w:type="spellEnd"/>
      <w:r w:rsidRPr="00F551DA">
        <w:rPr>
          <w:rFonts w:ascii="Times New Roman" w:eastAsia="Times New Roman" w:hAnsi="Times New Roman"/>
          <w:color w:val="000000"/>
          <w:sz w:val="28"/>
          <w:szCs w:val="28"/>
          <w:lang w:eastAsia="ru-RU"/>
        </w:rPr>
        <w:t> потреб.</w:t>
      </w:r>
    </w:p>
    <w:p w:rsidR="0042515E" w:rsidRPr="00F551DA" w:rsidRDefault="0042515E" w:rsidP="0042515E">
      <w:pPr>
        <w:spacing w:after="0" w:line="240" w:lineRule="auto"/>
        <w:ind w:firstLine="709"/>
        <w:contextualSpacing/>
        <w:jc w:val="both"/>
        <w:rPr>
          <w:rFonts w:ascii="Times New Roman" w:hAnsi="Times New Roman"/>
          <w:sz w:val="28"/>
          <w:szCs w:val="28"/>
          <w:lang w:val="uk-UA"/>
        </w:rPr>
      </w:pPr>
      <w:r w:rsidRPr="00F551DA">
        <w:rPr>
          <w:rFonts w:ascii="Times New Roman" w:hAnsi="Times New Roman"/>
          <w:sz w:val="28"/>
          <w:szCs w:val="28"/>
          <w:lang w:val="uk-UA"/>
        </w:rPr>
        <w:t>Поділ благ міститься в ст. 177 ЦК України, - об’єктами цивільних прав є речі, а також інші матеріальні та нематеріальні блага [</w:t>
      </w:r>
      <w:fldSimple w:instr=" REF _Ref357326100 \r \h  \* MERGEFORMAT ">
        <w:r w:rsidRPr="00F551DA">
          <w:rPr>
            <w:rFonts w:ascii="Times New Roman" w:hAnsi="Times New Roman"/>
            <w:sz w:val="28"/>
            <w:szCs w:val="28"/>
            <w:lang w:val="uk-UA"/>
          </w:rPr>
          <w:t>34</w:t>
        </w:r>
      </w:fldSimple>
      <w:r w:rsidRPr="00F551DA">
        <w:rPr>
          <w:rFonts w:ascii="Times New Roman" w:hAnsi="Times New Roman"/>
          <w:sz w:val="28"/>
          <w:szCs w:val="28"/>
          <w:lang w:val="uk-UA"/>
        </w:rPr>
        <w:t xml:space="preserve">, с. 189]. </w:t>
      </w:r>
    </w:p>
    <w:p w:rsidR="0042515E" w:rsidRPr="00F551DA" w:rsidRDefault="0042515E" w:rsidP="0042515E">
      <w:pPr>
        <w:spacing w:after="0" w:line="240" w:lineRule="auto"/>
        <w:ind w:firstLine="709"/>
        <w:contextualSpacing/>
        <w:jc w:val="both"/>
        <w:rPr>
          <w:rFonts w:ascii="Times New Roman" w:hAnsi="Times New Roman"/>
          <w:sz w:val="28"/>
          <w:szCs w:val="28"/>
          <w:lang w:val="uk-UA"/>
        </w:rPr>
      </w:pPr>
      <w:r w:rsidRPr="00F551DA">
        <w:rPr>
          <w:rFonts w:ascii="Times New Roman" w:hAnsi="Times New Roman"/>
          <w:sz w:val="28"/>
          <w:szCs w:val="28"/>
          <w:lang w:val="uk-UA"/>
        </w:rPr>
        <w:t xml:space="preserve">Погодимося, що з точки зору розуміння житла як немайнового блага, пов’язаного з реалізацією права людини (як конституційно-правової категорії) </w:t>
      </w:r>
      <w:r w:rsidRPr="00F551DA">
        <w:rPr>
          <w:rFonts w:ascii="Times New Roman" w:hAnsi="Times New Roman"/>
          <w:sz w:val="28"/>
          <w:szCs w:val="28"/>
        </w:rPr>
        <w:t>«</w:t>
      </w:r>
      <w:proofErr w:type="spellStart"/>
      <w:r w:rsidRPr="00F551DA">
        <w:rPr>
          <w:rFonts w:ascii="Times New Roman" w:hAnsi="Times New Roman"/>
          <w:sz w:val="28"/>
          <w:szCs w:val="28"/>
        </w:rPr>
        <w:t>житло</w:t>
      </w:r>
      <w:proofErr w:type="spellEnd"/>
      <w:r w:rsidRPr="00F551DA">
        <w:rPr>
          <w:rFonts w:ascii="Times New Roman" w:hAnsi="Times New Roman"/>
          <w:sz w:val="28"/>
          <w:szCs w:val="28"/>
        </w:rPr>
        <w:t>» в</w:t>
      </w:r>
      <w:proofErr w:type="spellStart"/>
      <w:r w:rsidRPr="00F551DA">
        <w:rPr>
          <w:rFonts w:ascii="Times New Roman" w:hAnsi="Times New Roman"/>
          <w:sz w:val="28"/>
          <w:szCs w:val="28"/>
          <w:lang w:val="uk-UA"/>
        </w:rPr>
        <w:t>иступає</w:t>
      </w:r>
      <w:proofErr w:type="spellEnd"/>
      <w:r w:rsidRPr="00F551DA">
        <w:rPr>
          <w:rFonts w:ascii="Times New Roman" w:hAnsi="Times New Roman"/>
          <w:sz w:val="28"/>
          <w:szCs w:val="28"/>
          <w:lang w:val="uk-UA"/>
        </w:rPr>
        <w:t xml:space="preserve"> способом </w:t>
      </w:r>
      <w:proofErr w:type="spellStart"/>
      <w:r w:rsidRPr="00F551DA">
        <w:rPr>
          <w:rFonts w:ascii="Times New Roman" w:hAnsi="Times New Roman"/>
          <w:sz w:val="28"/>
          <w:szCs w:val="28"/>
        </w:rPr>
        <w:t>забезпечення</w:t>
      </w:r>
      <w:proofErr w:type="spellEnd"/>
      <w:r w:rsidRPr="00F551DA">
        <w:rPr>
          <w:rFonts w:ascii="Times New Roman" w:hAnsi="Times New Roman"/>
          <w:sz w:val="28"/>
          <w:szCs w:val="28"/>
        </w:rPr>
        <w:t xml:space="preserve"> прав та свобод </w:t>
      </w:r>
      <w:proofErr w:type="spellStart"/>
      <w:r w:rsidRPr="00F551DA">
        <w:rPr>
          <w:rFonts w:ascii="Times New Roman" w:hAnsi="Times New Roman"/>
          <w:sz w:val="28"/>
          <w:szCs w:val="28"/>
        </w:rPr>
        <w:t>людини</w:t>
      </w:r>
      <w:proofErr w:type="spellEnd"/>
      <w:r w:rsidRPr="00F551DA">
        <w:rPr>
          <w:rFonts w:ascii="Times New Roman" w:hAnsi="Times New Roman"/>
          <w:sz w:val="28"/>
          <w:szCs w:val="28"/>
        </w:rPr>
        <w:t xml:space="preserve"> </w:t>
      </w:r>
      <w:proofErr w:type="spellStart"/>
      <w:r w:rsidRPr="00F551DA">
        <w:rPr>
          <w:rFonts w:ascii="Times New Roman" w:hAnsi="Times New Roman"/>
          <w:sz w:val="28"/>
          <w:szCs w:val="28"/>
        </w:rPr>
        <w:t>і</w:t>
      </w:r>
      <w:proofErr w:type="spellEnd"/>
      <w:r w:rsidRPr="00F551DA">
        <w:rPr>
          <w:rFonts w:ascii="Times New Roman" w:hAnsi="Times New Roman"/>
          <w:sz w:val="28"/>
          <w:szCs w:val="28"/>
        </w:rPr>
        <w:t xml:space="preserve"> </w:t>
      </w:r>
      <w:proofErr w:type="spellStart"/>
      <w:r w:rsidRPr="00F551DA">
        <w:rPr>
          <w:rFonts w:ascii="Times New Roman" w:hAnsi="Times New Roman"/>
          <w:sz w:val="28"/>
          <w:szCs w:val="28"/>
        </w:rPr>
        <w:t>громадянина</w:t>
      </w:r>
      <w:proofErr w:type="spellEnd"/>
      <w:r w:rsidRPr="00F551DA">
        <w:rPr>
          <w:rFonts w:ascii="Times New Roman" w:hAnsi="Times New Roman"/>
          <w:sz w:val="28"/>
          <w:szCs w:val="28"/>
        </w:rPr>
        <w:t xml:space="preserve"> на </w:t>
      </w:r>
      <w:r w:rsidRPr="00F551DA">
        <w:rPr>
          <w:rFonts w:ascii="Times New Roman" w:hAnsi="Times New Roman"/>
          <w:sz w:val="28"/>
          <w:szCs w:val="28"/>
          <w:lang w:val="uk-UA"/>
        </w:rPr>
        <w:t xml:space="preserve">проживання в ньому </w:t>
      </w:r>
      <w:r w:rsidRPr="00F551DA">
        <w:rPr>
          <w:rFonts w:ascii="Times New Roman" w:hAnsi="Times New Roman"/>
          <w:sz w:val="28"/>
          <w:szCs w:val="28"/>
        </w:rPr>
        <w:t>та правового режиму (</w:t>
      </w:r>
      <w:proofErr w:type="spellStart"/>
      <w:r w:rsidRPr="00F551DA">
        <w:rPr>
          <w:rFonts w:ascii="Times New Roman" w:hAnsi="Times New Roman"/>
          <w:sz w:val="28"/>
          <w:szCs w:val="28"/>
        </w:rPr>
        <w:t>власність</w:t>
      </w:r>
      <w:proofErr w:type="spellEnd"/>
      <w:r w:rsidRPr="00F551DA">
        <w:rPr>
          <w:rFonts w:ascii="Times New Roman" w:hAnsi="Times New Roman"/>
          <w:sz w:val="28"/>
          <w:szCs w:val="28"/>
        </w:rPr>
        <w:t xml:space="preserve"> </w:t>
      </w:r>
      <w:proofErr w:type="spellStart"/>
      <w:r w:rsidRPr="00F551DA">
        <w:rPr>
          <w:rFonts w:ascii="Times New Roman" w:hAnsi="Times New Roman"/>
          <w:sz w:val="28"/>
          <w:szCs w:val="28"/>
        </w:rPr>
        <w:t>чи</w:t>
      </w:r>
      <w:proofErr w:type="spellEnd"/>
      <w:r w:rsidRPr="00F551DA">
        <w:rPr>
          <w:rFonts w:ascii="Times New Roman" w:hAnsi="Times New Roman"/>
          <w:sz w:val="28"/>
          <w:szCs w:val="28"/>
        </w:rPr>
        <w:t xml:space="preserve"> </w:t>
      </w:r>
      <w:proofErr w:type="spellStart"/>
      <w:r w:rsidRPr="00F551DA">
        <w:rPr>
          <w:rFonts w:ascii="Times New Roman" w:hAnsi="Times New Roman"/>
          <w:sz w:val="28"/>
          <w:szCs w:val="28"/>
        </w:rPr>
        <w:t>інше</w:t>
      </w:r>
      <w:proofErr w:type="spellEnd"/>
      <w:r w:rsidRPr="00F551DA">
        <w:rPr>
          <w:rFonts w:ascii="Times New Roman" w:hAnsi="Times New Roman"/>
          <w:sz w:val="28"/>
          <w:szCs w:val="28"/>
        </w:rPr>
        <w:t xml:space="preserve"> </w:t>
      </w:r>
      <w:proofErr w:type="spellStart"/>
      <w:r w:rsidRPr="00F551DA">
        <w:rPr>
          <w:rFonts w:ascii="Times New Roman" w:hAnsi="Times New Roman"/>
          <w:sz w:val="28"/>
          <w:szCs w:val="28"/>
        </w:rPr>
        <w:t>речове</w:t>
      </w:r>
      <w:proofErr w:type="spellEnd"/>
      <w:r w:rsidRPr="00F551DA">
        <w:rPr>
          <w:rFonts w:ascii="Times New Roman" w:hAnsi="Times New Roman"/>
          <w:sz w:val="28"/>
          <w:szCs w:val="28"/>
        </w:rPr>
        <w:t xml:space="preserve"> право)</w:t>
      </w:r>
      <w:r w:rsidRPr="00F551DA">
        <w:rPr>
          <w:rFonts w:ascii="Times New Roman" w:hAnsi="Times New Roman"/>
          <w:sz w:val="28"/>
          <w:szCs w:val="28"/>
          <w:lang w:val="uk-UA"/>
        </w:rPr>
        <w:t xml:space="preserve"> і право на недоторканість житла, як право на повагу до приватного життя</w:t>
      </w:r>
      <w:r w:rsidRPr="00F551DA">
        <w:rPr>
          <w:rFonts w:ascii="Times New Roman" w:hAnsi="Times New Roman"/>
          <w:sz w:val="28"/>
          <w:szCs w:val="28"/>
        </w:rPr>
        <w:t>.</w:t>
      </w:r>
    </w:p>
    <w:p w:rsidR="0042515E" w:rsidRPr="00F551DA" w:rsidRDefault="0042515E" w:rsidP="0042515E">
      <w:pPr>
        <w:spacing w:after="0" w:line="240" w:lineRule="auto"/>
        <w:ind w:firstLine="709"/>
        <w:contextualSpacing/>
        <w:jc w:val="both"/>
        <w:rPr>
          <w:rFonts w:ascii="Times New Roman" w:hAnsi="Times New Roman"/>
          <w:sz w:val="28"/>
          <w:szCs w:val="28"/>
          <w:lang w:val="uk-UA"/>
        </w:rPr>
      </w:pPr>
      <w:r w:rsidRPr="00F551DA">
        <w:rPr>
          <w:rFonts w:ascii="Times New Roman" w:hAnsi="Times New Roman"/>
          <w:sz w:val="28"/>
          <w:szCs w:val="28"/>
          <w:lang w:val="uk-UA"/>
        </w:rPr>
        <w:t xml:space="preserve">Звичайно, що житло є об’єктом матеріального світу, яке є засобом реалізації права людини щодо її потреби у проживанні в певному приміщенні. </w:t>
      </w:r>
    </w:p>
    <w:p w:rsidR="0042515E" w:rsidRPr="00F551DA" w:rsidRDefault="0042515E" w:rsidP="0042515E">
      <w:pPr>
        <w:spacing w:after="0" w:line="240" w:lineRule="auto"/>
        <w:ind w:firstLine="709"/>
        <w:contextualSpacing/>
        <w:jc w:val="both"/>
        <w:rPr>
          <w:rFonts w:ascii="Times New Roman" w:hAnsi="Times New Roman"/>
          <w:sz w:val="28"/>
          <w:szCs w:val="28"/>
          <w:lang w:val="uk-UA"/>
        </w:rPr>
      </w:pPr>
      <w:r w:rsidRPr="00F551DA">
        <w:rPr>
          <w:rFonts w:ascii="Times New Roman" w:hAnsi="Times New Roman"/>
          <w:sz w:val="28"/>
          <w:szCs w:val="28"/>
          <w:lang w:val="uk-UA"/>
        </w:rPr>
        <w:t>Наведені аргументи дають достатньо підстав вважати, що під житлом варто розуміти не лише матеріальне благо, але і нематеріальне благо (яке має прояв здебільшого у праві на недоторканість житла).</w:t>
      </w:r>
    </w:p>
    <w:p w:rsidR="0042515E" w:rsidRPr="00F551DA" w:rsidRDefault="0042515E" w:rsidP="0042515E">
      <w:pPr>
        <w:spacing w:after="0" w:line="240" w:lineRule="auto"/>
        <w:ind w:firstLine="709"/>
        <w:contextualSpacing/>
        <w:jc w:val="both"/>
        <w:rPr>
          <w:rFonts w:ascii="Times New Roman" w:hAnsi="Times New Roman"/>
          <w:color w:val="000000"/>
          <w:sz w:val="28"/>
          <w:szCs w:val="28"/>
          <w:lang w:val="uk-UA"/>
        </w:rPr>
      </w:pPr>
      <w:r w:rsidRPr="00F551DA">
        <w:rPr>
          <w:rFonts w:ascii="Times New Roman" w:hAnsi="Times New Roman"/>
          <w:sz w:val="28"/>
          <w:szCs w:val="28"/>
          <w:lang w:val="uk-UA"/>
        </w:rPr>
        <w:t>Нам імпонує позиція Горобець Н.О., яка ґрунтується на праці М. Скаржинського. Останній запропонував поняття житло розглядати у вузькому та широкому розуміннях [</w:t>
      </w:r>
      <w:fldSimple w:instr=" REF _Ref357329273 \r \h  \* MERGEFORMAT ">
        <w:r w:rsidRPr="00F551DA">
          <w:rPr>
            <w:rFonts w:ascii="Times New Roman" w:hAnsi="Times New Roman"/>
            <w:sz w:val="28"/>
            <w:szCs w:val="28"/>
            <w:lang w:val="uk-UA"/>
          </w:rPr>
          <w:t>28</w:t>
        </w:r>
      </w:fldSimple>
      <w:r w:rsidRPr="00F551DA">
        <w:rPr>
          <w:rFonts w:ascii="Times New Roman" w:hAnsi="Times New Roman"/>
          <w:sz w:val="28"/>
          <w:szCs w:val="28"/>
          <w:lang w:val="uk-UA"/>
        </w:rPr>
        <w:t>, с. 76]. Проте, авторка (Н.О. Горобець) розширила межі традиційних уявлень про житло, зазначивши, що ж</w:t>
      </w:r>
      <w:r w:rsidRPr="00F551DA">
        <w:rPr>
          <w:rFonts w:ascii="Times New Roman" w:hAnsi="Times New Roman"/>
          <w:color w:val="000000"/>
          <w:sz w:val="28"/>
          <w:szCs w:val="28"/>
          <w:lang w:val="uk-UA"/>
        </w:rPr>
        <w:t>итло є не лише майновим благом, а й являється уявними межами у просторі, що відокремлює особливу приватну сферу (приватність) особи від суспільства (інших осіб, держави тощо) та має особливий психологічний (духовний) аспект для людини [</w:t>
      </w:r>
      <w:fldSimple w:instr=" REF _Ref357329650 \r \h  \* MERGEFORMAT ">
        <w:r w:rsidRPr="00F551DA">
          <w:rPr>
            <w:rFonts w:ascii="Times New Roman" w:hAnsi="Times New Roman"/>
            <w:color w:val="000000"/>
            <w:sz w:val="28"/>
            <w:szCs w:val="28"/>
            <w:lang w:val="uk-UA"/>
          </w:rPr>
          <w:t>6</w:t>
        </w:r>
      </w:fldSimple>
      <w:r w:rsidRPr="00F551DA">
        <w:rPr>
          <w:rFonts w:ascii="Times New Roman" w:hAnsi="Times New Roman"/>
          <w:color w:val="000000"/>
          <w:sz w:val="28"/>
          <w:szCs w:val="28"/>
          <w:lang w:val="uk-UA"/>
        </w:rPr>
        <w:t xml:space="preserve">, с. 122]. </w:t>
      </w:r>
    </w:p>
    <w:p w:rsidR="0042515E" w:rsidRPr="00F551DA" w:rsidRDefault="0042515E" w:rsidP="0042515E">
      <w:pPr>
        <w:spacing w:after="0" w:line="240" w:lineRule="auto"/>
        <w:ind w:firstLine="709"/>
        <w:contextualSpacing/>
        <w:jc w:val="both"/>
        <w:rPr>
          <w:rFonts w:ascii="Times New Roman" w:hAnsi="Times New Roman"/>
          <w:color w:val="000000"/>
          <w:sz w:val="28"/>
          <w:szCs w:val="28"/>
          <w:lang w:val="uk-UA"/>
        </w:rPr>
      </w:pPr>
      <w:r w:rsidRPr="00F551DA">
        <w:rPr>
          <w:rFonts w:ascii="Times New Roman" w:hAnsi="Times New Roman"/>
          <w:color w:val="000000"/>
          <w:sz w:val="28"/>
          <w:szCs w:val="28"/>
          <w:lang w:val="uk-UA"/>
        </w:rPr>
        <w:t xml:space="preserve">Нею обґрунтовано розуміння житла як немайнового блага через категорію житлового простору, пов’язаного з поняттям приватності. На її думку «приватність є поняттям, яке застосовується як в юриспруденції, так і в економіці, соціологи, психології. Психологи розглядають приватність як </w:t>
      </w:r>
      <w:r w:rsidRPr="00F551DA">
        <w:rPr>
          <w:rFonts w:ascii="Times New Roman" w:hAnsi="Times New Roman"/>
          <w:color w:val="000000"/>
          <w:sz w:val="28"/>
          <w:szCs w:val="28"/>
          <w:lang w:val="uk-UA"/>
        </w:rPr>
        <w:lastRenderedPageBreak/>
        <w:t>уникання спілкування і вторгнення через візуальні, аудіальні та інші канали; як рівень здатності бути самим собою і уникати тиску з боку інших, тощо. Для забез</w:t>
      </w:r>
      <w:r w:rsidRPr="00F551DA">
        <w:rPr>
          <w:rFonts w:ascii="Times New Roman" w:hAnsi="Times New Roman"/>
          <w:color w:val="000000"/>
          <w:sz w:val="28"/>
          <w:szCs w:val="28"/>
          <w:lang w:val="uk-UA"/>
        </w:rPr>
        <w:softHyphen/>
        <w:t>печення приватності людина спрямовує діяльність на перетворення існуючого навколо неї середовища створюючи особисту територію, тощо» [</w:t>
      </w:r>
      <w:fldSimple w:instr=" REF _Ref357329650 \r \h  \* MERGEFORMAT ">
        <w:r w:rsidRPr="00F551DA">
          <w:rPr>
            <w:rFonts w:ascii="Times New Roman" w:hAnsi="Times New Roman"/>
            <w:color w:val="000000"/>
            <w:sz w:val="28"/>
            <w:szCs w:val="28"/>
            <w:lang w:val="uk-UA"/>
          </w:rPr>
          <w:t>6</w:t>
        </w:r>
      </w:fldSimple>
      <w:r w:rsidRPr="00F551DA">
        <w:rPr>
          <w:rFonts w:ascii="Times New Roman" w:hAnsi="Times New Roman"/>
          <w:color w:val="000000"/>
          <w:sz w:val="28"/>
          <w:szCs w:val="28"/>
          <w:lang w:val="uk-UA"/>
        </w:rPr>
        <w:t>, с. 123]. Тут дане і розширене розуміння територіальності як прояву приватності, - через фіксацію ді</w:t>
      </w:r>
      <w:r w:rsidRPr="00F551DA">
        <w:rPr>
          <w:rFonts w:ascii="Times New Roman" w:hAnsi="Times New Roman"/>
          <w:color w:val="000000"/>
          <w:sz w:val="28"/>
          <w:szCs w:val="28"/>
          <w:lang w:val="uk-UA"/>
        </w:rPr>
        <w:softHyphen/>
        <w:t>лянки, з визначенням на ній норм поведінки та контролю за їх дотри</w:t>
      </w:r>
      <w:r w:rsidRPr="00F551DA">
        <w:rPr>
          <w:rFonts w:ascii="Times New Roman" w:hAnsi="Times New Roman"/>
          <w:color w:val="000000"/>
          <w:sz w:val="28"/>
          <w:szCs w:val="28"/>
          <w:lang w:val="uk-UA"/>
        </w:rPr>
        <w:softHyphen/>
        <w:t xml:space="preserve">манням. </w:t>
      </w:r>
    </w:p>
    <w:p w:rsidR="0042515E" w:rsidRPr="00F551DA" w:rsidRDefault="0042515E" w:rsidP="0042515E">
      <w:pPr>
        <w:spacing w:after="0" w:line="240" w:lineRule="auto"/>
        <w:ind w:firstLine="709"/>
        <w:contextualSpacing/>
        <w:jc w:val="both"/>
        <w:rPr>
          <w:rFonts w:ascii="Times New Roman" w:hAnsi="Times New Roman"/>
          <w:color w:val="000000"/>
          <w:sz w:val="28"/>
          <w:szCs w:val="28"/>
          <w:lang w:val="uk-UA"/>
        </w:rPr>
      </w:pPr>
      <w:r w:rsidRPr="00F551DA">
        <w:rPr>
          <w:rFonts w:ascii="Times New Roman" w:hAnsi="Times New Roman"/>
          <w:color w:val="000000"/>
          <w:sz w:val="28"/>
          <w:szCs w:val="28"/>
          <w:lang w:val="uk-UA"/>
        </w:rPr>
        <w:t>Із взаємодії матеріального соціального простору та ідеального</w:t>
      </w:r>
      <w:r w:rsidRPr="00F551DA">
        <w:rPr>
          <w:rStyle w:val="7pt0pt"/>
          <w:rFonts w:eastAsiaTheme="minorHAnsi"/>
          <w:sz w:val="28"/>
          <w:szCs w:val="28"/>
        </w:rPr>
        <w:t xml:space="preserve"> </w:t>
      </w:r>
      <w:r w:rsidRPr="00F551DA">
        <w:rPr>
          <w:rFonts w:ascii="Times New Roman" w:hAnsi="Times New Roman"/>
          <w:color w:val="000000"/>
          <w:sz w:val="28"/>
          <w:szCs w:val="28"/>
          <w:lang w:val="uk-UA"/>
        </w:rPr>
        <w:t>психологічного (особистого) конституюється житловий простір. Це одне з благ, яке допомагає людині утворити і зберегти свою приватність [</w:t>
      </w:r>
      <w:fldSimple w:instr=" REF _Ref357329650 \r \h  \* MERGEFORMAT ">
        <w:r w:rsidRPr="00F551DA">
          <w:rPr>
            <w:rFonts w:ascii="Times New Roman" w:hAnsi="Times New Roman"/>
            <w:color w:val="000000"/>
            <w:sz w:val="28"/>
            <w:szCs w:val="28"/>
            <w:lang w:val="uk-UA"/>
          </w:rPr>
          <w:t>6</w:t>
        </w:r>
      </w:fldSimple>
      <w:r w:rsidRPr="00F551DA">
        <w:rPr>
          <w:rFonts w:ascii="Times New Roman" w:hAnsi="Times New Roman"/>
          <w:color w:val="000000"/>
          <w:sz w:val="28"/>
          <w:szCs w:val="28"/>
          <w:lang w:val="uk-UA"/>
        </w:rPr>
        <w:t xml:space="preserve">, с. 123]. </w:t>
      </w:r>
    </w:p>
    <w:p w:rsidR="0042515E" w:rsidRPr="00F551DA" w:rsidRDefault="0042515E" w:rsidP="0042515E">
      <w:pPr>
        <w:spacing w:after="0" w:line="240" w:lineRule="auto"/>
        <w:ind w:firstLine="709"/>
        <w:contextualSpacing/>
        <w:jc w:val="both"/>
        <w:rPr>
          <w:rFonts w:ascii="Times New Roman" w:hAnsi="Times New Roman"/>
          <w:color w:val="000000"/>
          <w:sz w:val="28"/>
          <w:szCs w:val="28"/>
          <w:lang w:val="uk-UA"/>
        </w:rPr>
      </w:pPr>
      <w:r w:rsidRPr="00F551DA">
        <w:rPr>
          <w:rFonts w:ascii="Times New Roman" w:hAnsi="Times New Roman"/>
          <w:color w:val="000000"/>
          <w:sz w:val="28"/>
          <w:szCs w:val="28"/>
          <w:lang w:val="uk-UA"/>
        </w:rPr>
        <w:t>Як будь-яке явище світу, все має свій зміст і свою форму вираження. У сфері нашого дослідження зовнішньою формою житло</w:t>
      </w:r>
      <w:r w:rsidRPr="00F551DA">
        <w:rPr>
          <w:rFonts w:ascii="Times New Roman" w:hAnsi="Times New Roman"/>
          <w:color w:val="000000"/>
          <w:sz w:val="28"/>
          <w:szCs w:val="28"/>
          <w:lang w:val="uk-UA"/>
        </w:rPr>
        <w:softHyphen/>
        <w:t xml:space="preserve">вого простору є житло чи інші об'єкти (палата в лікарні, каюта на судні, купе в вагоні, намет, юрта, </w:t>
      </w:r>
      <w:proofErr w:type="spellStart"/>
      <w:r w:rsidRPr="00F551DA">
        <w:rPr>
          <w:rFonts w:ascii="Times New Roman" w:hAnsi="Times New Roman"/>
          <w:color w:val="000000"/>
          <w:sz w:val="28"/>
          <w:szCs w:val="28"/>
          <w:lang w:val="uk-UA"/>
        </w:rPr>
        <w:t>шалаш</w:t>
      </w:r>
      <w:proofErr w:type="spellEnd"/>
      <w:r w:rsidRPr="00F551DA">
        <w:rPr>
          <w:rFonts w:ascii="Times New Roman" w:hAnsi="Times New Roman"/>
          <w:color w:val="000000"/>
          <w:sz w:val="28"/>
          <w:szCs w:val="28"/>
          <w:lang w:val="uk-UA"/>
        </w:rPr>
        <w:t xml:space="preserve">, циганська кибитка, транспортний засіб, землянка), які характеризуються основною функцією - проживанням фізичної особи (постійним, переважним чи тимчасовим) і </w:t>
      </w:r>
      <w:proofErr w:type="spellStart"/>
      <w:r w:rsidRPr="00F551DA">
        <w:rPr>
          <w:rFonts w:ascii="Times New Roman" w:hAnsi="Times New Roman"/>
          <w:color w:val="000000"/>
          <w:sz w:val="28"/>
          <w:szCs w:val="28"/>
          <w:lang w:val="uk-UA"/>
        </w:rPr>
        <w:t>об’єктовістю</w:t>
      </w:r>
      <w:proofErr w:type="spellEnd"/>
      <w:r w:rsidRPr="00F551DA">
        <w:rPr>
          <w:rFonts w:ascii="Times New Roman" w:hAnsi="Times New Roman"/>
          <w:color w:val="000000"/>
          <w:sz w:val="28"/>
          <w:szCs w:val="28"/>
          <w:lang w:val="uk-UA"/>
        </w:rPr>
        <w:t xml:space="preserve"> речового права (як нерухоме майно). Змістом виступає уявна межа приватності.</w:t>
      </w:r>
    </w:p>
    <w:p w:rsidR="0042515E" w:rsidRPr="00F551DA" w:rsidRDefault="0042515E" w:rsidP="0042515E">
      <w:pPr>
        <w:spacing w:after="0" w:line="240" w:lineRule="auto"/>
        <w:ind w:firstLine="709"/>
        <w:contextualSpacing/>
        <w:jc w:val="both"/>
        <w:rPr>
          <w:rFonts w:ascii="Times New Roman" w:hAnsi="Times New Roman"/>
          <w:sz w:val="28"/>
          <w:szCs w:val="28"/>
          <w:lang w:val="uk-UA"/>
        </w:rPr>
      </w:pPr>
      <w:r w:rsidRPr="00F551DA">
        <w:rPr>
          <w:rFonts w:ascii="Times New Roman" w:hAnsi="Times New Roman"/>
          <w:color w:val="000000"/>
          <w:sz w:val="28"/>
          <w:szCs w:val="28"/>
          <w:lang w:val="uk-UA"/>
        </w:rPr>
        <w:t>М.К. Галянтичем запропоноване нове розуміння (проміжне) житла. Він зазначив – «</w:t>
      </w:r>
      <w:r w:rsidRPr="00F551DA">
        <w:rPr>
          <w:rFonts w:ascii="Times New Roman" w:hAnsi="Times New Roman"/>
          <w:sz w:val="28"/>
          <w:szCs w:val="28"/>
          <w:lang w:val="uk-UA"/>
        </w:rPr>
        <w:t>така скла</w:t>
      </w:r>
      <w:r w:rsidRPr="00F551DA">
        <w:rPr>
          <w:rFonts w:ascii="Times New Roman" w:hAnsi="Times New Roman"/>
          <w:sz w:val="28"/>
          <w:szCs w:val="28"/>
          <w:lang w:val="uk-UA"/>
        </w:rPr>
        <w:softHyphen/>
        <w:t>дова частина житлових правовідносин, як особисті немайнові відно</w:t>
      </w:r>
      <w:r w:rsidRPr="00F551DA">
        <w:rPr>
          <w:rFonts w:ascii="Times New Roman" w:hAnsi="Times New Roman"/>
          <w:sz w:val="28"/>
          <w:szCs w:val="28"/>
          <w:lang w:val="uk-UA"/>
        </w:rPr>
        <w:softHyphen/>
        <w:t>сини, пов'язані з майновими, буде конкретизована та закріплена у відповідних нормах нового Житлового кодексу». На його думку запровадження мінімальної норми житла забез</w:t>
      </w:r>
      <w:r w:rsidRPr="00F551DA">
        <w:rPr>
          <w:rFonts w:ascii="Times New Roman" w:hAnsi="Times New Roman"/>
          <w:sz w:val="28"/>
          <w:szCs w:val="28"/>
          <w:lang w:val="uk-UA"/>
        </w:rPr>
        <w:softHyphen/>
        <w:t>печить людині захист особистих немайнових благ. Якщо у особи менше визначеного рівня, то таке житло є особистим немайновим благом і товаром бути не може [</w:t>
      </w:r>
      <w:fldSimple w:instr=" REF _Ref357332603 \r \h  \* MERGEFORMAT ">
        <w:r w:rsidRPr="00F551DA">
          <w:rPr>
            <w:rFonts w:ascii="Times New Roman" w:hAnsi="Times New Roman"/>
            <w:sz w:val="28"/>
            <w:szCs w:val="28"/>
            <w:lang w:val="uk-UA"/>
          </w:rPr>
          <w:t>7</w:t>
        </w:r>
      </w:fldSimple>
      <w:r w:rsidRPr="00F551DA">
        <w:rPr>
          <w:rFonts w:ascii="Times New Roman" w:hAnsi="Times New Roman"/>
          <w:sz w:val="28"/>
          <w:szCs w:val="28"/>
          <w:lang w:val="uk-UA"/>
        </w:rPr>
        <w:t>, с. 10].</w:t>
      </w:r>
    </w:p>
    <w:p w:rsidR="0042515E" w:rsidRPr="00F551DA" w:rsidRDefault="0042515E" w:rsidP="0042515E">
      <w:pPr>
        <w:spacing w:after="0" w:line="240" w:lineRule="auto"/>
        <w:ind w:firstLine="709"/>
        <w:contextualSpacing/>
        <w:jc w:val="both"/>
        <w:rPr>
          <w:rFonts w:ascii="Times New Roman" w:hAnsi="Times New Roman"/>
          <w:sz w:val="28"/>
          <w:szCs w:val="28"/>
        </w:rPr>
      </w:pPr>
      <w:r w:rsidRPr="00F551DA">
        <w:rPr>
          <w:rFonts w:ascii="Times New Roman" w:hAnsi="Times New Roman"/>
          <w:sz w:val="28"/>
          <w:szCs w:val="28"/>
          <w:lang w:val="uk-UA"/>
        </w:rPr>
        <w:t xml:space="preserve">Це дійсно має велике значення для реалізації прав людини на житло, оскільки наразі чинне законодавство не виключає житлові приміщення з переліку об’єктів, на які може бути звернене стягнення в цивільному процесі. </w:t>
      </w:r>
    </w:p>
    <w:p w:rsidR="0042515E" w:rsidRPr="00F551DA" w:rsidRDefault="0042515E" w:rsidP="0042515E">
      <w:pPr>
        <w:spacing w:after="0" w:line="240" w:lineRule="auto"/>
        <w:ind w:firstLine="709"/>
        <w:contextualSpacing/>
        <w:jc w:val="both"/>
        <w:rPr>
          <w:rFonts w:ascii="Times New Roman" w:hAnsi="Times New Roman"/>
          <w:sz w:val="28"/>
          <w:szCs w:val="28"/>
          <w:lang w:val="uk-UA"/>
        </w:rPr>
      </w:pPr>
      <w:r w:rsidRPr="00F551DA">
        <w:rPr>
          <w:rFonts w:ascii="Times New Roman" w:hAnsi="Times New Roman"/>
          <w:sz w:val="28"/>
          <w:szCs w:val="28"/>
          <w:lang w:val="uk-UA"/>
        </w:rPr>
        <w:t xml:space="preserve">Характеризуючи житло як матеріальне благо, з приводу якого виникають та існують житлові правовідносини (включаючи цивільні, - як речові та зобов’язальні), - воно має відповідати ДБН та СНіП і додаткові – зареєстрованість об’єкту саме як житлового приміщення. </w:t>
      </w:r>
      <w:proofErr w:type="spellStart"/>
      <w:r w:rsidRPr="00F551DA">
        <w:rPr>
          <w:rFonts w:ascii="Times New Roman" w:hAnsi="Times New Roman"/>
          <w:sz w:val="28"/>
          <w:szCs w:val="28"/>
          <w:lang w:val="uk-UA"/>
        </w:rPr>
        <w:t>Пприміщення</w:t>
      </w:r>
      <w:proofErr w:type="spellEnd"/>
      <w:r w:rsidRPr="00F551DA">
        <w:rPr>
          <w:rFonts w:ascii="Times New Roman" w:hAnsi="Times New Roman"/>
          <w:sz w:val="28"/>
          <w:szCs w:val="28"/>
          <w:lang w:val="uk-UA"/>
        </w:rPr>
        <w:t>, яке не має статусу житлового, може бути об’єктом правовідносин як нежитлове.</w:t>
      </w:r>
    </w:p>
    <w:p w:rsidR="0042515E" w:rsidRPr="00F551DA" w:rsidRDefault="0042515E" w:rsidP="0042515E">
      <w:pPr>
        <w:spacing w:after="0" w:line="240" w:lineRule="auto"/>
        <w:ind w:firstLine="709"/>
        <w:contextualSpacing/>
        <w:jc w:val="both"/>
        <w:rPr>
          <w:rFonts w:ascii="Times New Roman" w:hAnsi="Times New Roman"/>
          <w:sz w:val="28"/>
          <w:szCs w:val="28"/>
        </w:rPr>
      </w:pPr>
      <w:r w:rsidRPr="00F551DA">
        <w:rPr>
          <w:rFonts w:ascii="Times New Roman" w:hAnsi="Times New Roman"/>
          <w:sz w:val="28"/>
          <w:szCs w:val="28"/>
          <w:lang w:val="uk-UA"/>
        </w:rPr>
        <w:t xml:space="preserve">М.К. Галянтич наводить </w:t>
      </w:r>
      <w:r w:rsidRPr="00F551DA">
        <w:rPr>
          <w:rFonts w:ascii="Times New Roman" w:hAnsi="Times New Roman"/>
          <w:color w:val="000000"/>
          <w:sz w:val="28"/>
          <w:szCs w:val="28"/>
          <w:lang w:val="uk-UA"/>
        </w:rPr>
        <w:t>досвід Російської Федера</w:t>
      </w:r>
      <w:r w:rsidRPr="00F551DA">
        <w:rPr>
          <w:rFonts w:ascii="Times New Roman" w:hAnsi="Times New Roman"/>
          <w:color w:val="000000"/>
          <w:sz w:val="28"/>
          <w:szCs w:val="28"/>
          <w:lang w:val="uk-UA"/>
        </w:rPr>
        <w:softHyphen/>
        <w:t xml:space="preserve">ції, де в ч. 3 ст. 9 Закону РФ «Об основах </w:t>
      </w:r>
      <w:proofErr w:type="spellStart"/>
      <w:r w:rsidRPr="00F551DA">
        <w:rPr>
          <w:rFonts w:ascii="Times New Roman" w:hAnsi="Times New Roman"/>
          <w:color w:val="000000"/>
          <w:sz w:val="28"/>
          <w:szCs w:val="28"/>
          <w:lang w:val="uk-UA"/>
        </w:rPr>
        <w:t>федеральной</w:t>
      </w:r>
      <w:proofErr w:type="spellEnd"/>
      <w:r w:rsidRPr="00F551DA">
        <w:rPr>
          <w:rFonts w:ascii="Times New Roman" w:hAnsi="Times New Roman"/>
          <w:color w:val="000000"/>
          <w:sz w:val="28"/>
          <w:szCs w:val="28"/>
          <w:lang w:val="uk-UA"/>
        </w:rPr>
        <w:t xml:space="preserve"> </w:t>
      </w:r>
      <w:proofErr w:type="spellStart"/>
      <w:r w:rsidRPr="00F551DA">
        <w:rPr>
          <w:rFonts w:ascii="Times New Roman" w:hAnsi="Times New Roman"/>
          <w:color w:val="000000"/>
          <w:sz w:val="28"/>
          <w:szCs w:val="28"/>
          <w:lang w:val="uk-UA"/>
        </w:rPr>
        <w:t>жилищной</w:t>
      </w:r>
      <w:proofErr w:type="spellEnd"/>
      <w:r w:rsidRPr="00F551DA">
        <w:rPr>
          <w:rFonts w:ascii="Times New Roman" w:hAnsi="Times New Roman"/>
          <w:color w:val="000000"/>
          <w:sz w:val="28"/>
          <w:szCs w:val="28"/>
          <w:lang w:val="uk-UA"/>
        </w:rPr>
        <w:t xml:space="preserve"> </w:t>
      </w:r>
      <w:proofErr w:type="spellStart"/>
      <w:r w:rsidRPr="00F551DA">
        <w:rPr>
          <w:rFonts w:ascii="Times New Roman" w:hAnsi="Times New Roman"/>
          <w:color w:val="000000"/>
          <w:sz w:val="28"/>
          <w:szCs w:val="28"/>
          <w:lang w:val="uk-UA"/>
        </w:rPr>
        <w:t>политики</w:t>
      </w:r>
      <w:proofErr w:type="spellEnd"/>
      <w:r w:rsidRPr="00F551DA">
        <w:rPr>
          <w:rFonts w:ascii="Times New Roman" w:hAnsi="Times New Roman"/>
          <w:color w:val="000000"/>
          <w:sz w:val="28"/>
          <w:szCs w:val="28"/>
          <w:lang w:val="uk-UA"/>
        </w:rPr>
        <w:t>» від 24 грудня 1992 р. передбачено, що громадяни, які ма</w:t>
      </w:r>
      <w:r w:rsidRPr="00F551DA">
        <w:rPr>
          <w:rFonts w:ascii="Times New Roman" w:hAnsi="Times New Roman"/>
          <w:color w:val="000000"/>
          <w:sz w:val="28"/>
          <w:szCs w:val="28"/>
          <w:lang w:val="uk-UA"/>
        </w:rPr>
        <w:softHyphen/>
        <w:t>ють жилі будівлі, що розміщені на садових і дачних земельних ділянках і відповідають вимогам нормативів щодо жилих при</w:t>
      </w:r>
      <w:r w:rsidRPr="00F551DA">
        <w:rPr>
          <w:rFonts w:ascii="Times New Roman" w:hAnsi="Times New Roman"/>
          <w:color w:val="000000"/>
          <w:sz w:val="28"/>
          <w:szCs w:val="28"/>
          <w:lang w:val="uk-UA"/>
        </w:rPr>
        <w:softHyphen/>
        <w:t>міщень, мають право переоформити їх як жилі будинки і сади</w:t>
      </w:r>
      <w:r w:rsidRPr="00F551DA">
        <w:rPr>
          <w:rFonts w:ascii="Times New Roman" w:hAnsi="Times New Roman"/>
          <w:color w:val="000000"/>
          <w:sz w:val="28"/>
          <w:szCs w:val="28"/>
          <w:lang w:val="uk-UA"/>
        </w:rPr>
        <w:softHyphen/>
        <w:t>би на праві приватної власності. Йдеться про приведення у від</w:t>
      </w:r>
      <w:r w:rsidRPr="00F551DA">
        <w:rPr>
          <w:rFonts w:ascii="Times New Roman" w:hAnsi="Times New Roman"/>
          <w:color w:val="000000"/>
          <w:sz w:val="28"/>
          <w:szCs w:val="28"/>
          <w:lang w:val="uk-UA"/>
        </w:rPr>
        <w:softHyphen/>
        <w:t>повідність матеріального змісту будівлі до її юридичної відповід</w:t>
      </w:r>
      <w:r w:rsidRPr="00F551DA">
        <w:rPr>
          <w:rFonts w:ascii="Times New Roman" w:hAnsi="Times New Roman"/>
          <w:color w:val="000000"/>
          <w:sz w:val="28"/>
          <w:szCs w:val="28"/>
          <w:lang w:val="uk-UA"/>
        </w:rPr>
        <w:softHyphen/>
        <w:t>ності [</w:t>
      </w:r>
      <w:fldSimple w:instr=" REF _Ref357277002 \r \h  \* MERGEFORMAT ">
        <w:r w:rsidRPr="00F551DA">
          <w:rPr>
            <w:rFonts w:ascii="Times New Roman" w:hAnsi="Times New Roman"/>
            <w:color w:val="000000"/>
            <w:sz w:val="28"/>
            <w:szCs w:val="28"/>
            <w:lang w:val="uk-UA"/>
          </w:rPr>
          <w:t>4</w:t>
        </w:r>
      </w:fldSimple>
      <w:r w:rsidRPr="00F551DA">
        <w:rPr>
          <w:rFonts w:ascii="Times New Roman" w:hAnsi="Times New Roman"/>
          <w:color w:val="000000"/>
          <w:sz w:val="28"/>
          <w:szCs w:val="28"/>
          <w:lang w:val="uk-UA"/>
        </w:rPr>
        <w:t xml:space="preserve">, с. 112]. Таку позицію підтримуємо і пропонуємо для запровадження в Україні. </w:t>
      </w:r>
    </w:p>
    <w:p w:rsidR="0042515E" w:rsidRPr="00F551DA" w:rsidRDefault="0042515E" w:rsidP="0042515E">
      <w:pPr>
        <w:spacing w:after="0" w:line="240" w:lineRule="auto"/>
        <w:ind w:firstLine="709"/>
        <w:contextualSpacing/>
        <w:jc w:val="both"/>
        <w:rPr>
          <w:rFonts w:ascii="Times New Roman" w:hAnsi="Times New Roman"/>
          <w:sz w:val="28"/>
          <w:szCs w:val="28"/>
          <w:lang w:val="uk-UA"/>
        </w:rPr>
      </w:pPr>
      <w:r w:rsidRPr="00F551DA">
        <w:rPr>
          <w:rFonts w:ascii="Times New Roman" w:hAnsi="Times New Roman"/>
          <w:sz w:val="28"/>
          <w:szCs w:val="28"/>
          <w:lang w:val="uk-UA"/>
        </w:rPr>
        <w:t xml:space="preserve">Кожен об’єкт має свій правовий режим. Житло є нерухомим майном, не споживаним, складним, індивідуально-визначеним, оборотоздатним і т.д. </w:t>
      </w:r>
    </w:p>
    <w:p w:rsidR="0042515E" w:rsidRPr="00F551DA" w:rsidRDefault="0042515E" w:rsidP="0042515E">
      <w:pPr>
        <w:spacing w:after="0" w:line="240" w:lineRule="auto"/>
        <w:ind w:firstLine="709"/>
        <w:contextualSpacing/>
        <w:jc w:val="both"/>
        <w:rPr>
          <w:rFonts w:ascii="Times New Roman" w:hAnsi="Times New Roman"/>
          <w:sz w:val="28"/>
          <w:szCs w:val="28"/>
          <w:lang w:val="uk-UA"/>
        </w:rPr>
      </w:pPr>
      <w:r w:rsidRPr="00F551DA">
        <w:rPr>
          <w:rFonts w:ascii="Times New Roman" w:hAnsi="Times New Roman"/>
          <w:sz w:val="28"/>
          <w:szCs w:val="28"/>
        </w:rPr>
        <w:t>Основу правового режиму майна</w:t>
      </w:r>
      <w:r w:rsidRPr="00F551DA">
        <w:rPr>
          <w:rFonts w:ascii="Times New Roman" w:hAnsi="Times New Roman"/>
          <w:sz w:val="28"/>
          <w:szCs w:val="28"/>
          <w:lang w:val="uk-UA"/>
        </w:rPr>
        <w:t xml:space="preserve"> (житла) </w:t>
      </w:r>
      <w:proofErr w:type="spellStart"/>
      <w:r w:rsidRPr="00F551DA">
        <w:rPr>
          <w:rFonts w:ascii="Times New Roman" w:hAnsi="Times New Roman"/>
          <w:sz w:val="28"/>
          <w:szCs w:val="28"/>
        </w:rPr>
        <w:t>складають</w:t>
      </w:r>
      <w:proofErr w:type="spellEnd"/>
      <w:r w:rsidRPr="00F551DA">
        <w:rPr>
          <w:rFonts w:ascii="Times New Roman" w:hAnsi="Times New Roman"/>
          <w:sz w:val="28"/>
          <w:szCs w:val="28"/>
        </w:rPr>
        <w:t xml:space="preserve"> право </w:t>
      </w:r>
      <w:proofErr w:type="spellStart"/>
      <w:r w:rsidRPr="00F551DA">
        <w:rPr>
          <w:rFonts w:ascii="Times New Roman" w:hAnsi="Times New Roman"/>
          <w:sz w:val="28"/>
          <w:szCs w:val="28"/>
        </w:rPr>
        <w:t>власності</w:t>
      </w:r>
      <w:proofErr w:type="spellEnd"/>
      <w:r w:rsidRPr="00F551DA">
        <w:rPr>
          <w:rFonts w:ascii="Times New Roman" w:hAnsi="Times New Roman"/>
          <w:sz w:val="28"/>
          <w:szCs w:val="28"/>
        </w:rPr>
        <w:t xml:space="preserve"> та </w:t>
      </w:r>
      <w:proofErr w:type="spellStart"/>
      <w:r w:rsidRPr="00F551DA">
        <w:rPr>
          <w:rFonts w:ascii="Times New Roman" w:hAnsi="Times New Roman"/>
          <w:sz w:val="28"/>
          <w:szCs w:val="28"/>
        </w:rPr>
        <w:t>інші</w:t>
      </w:r>
      <w:proofErr w:type="spellEnd"/>
      <w:r w:rsidRPr="00F551DA">
        <w:rPr>
          <w:rFonts w:ascii="Times New Roman" w:hAnsi="Times New Roman"/>
          <w:sz w:val="28"/>
          <w:szCs w:val="28"/>
        </w:rPr>
        <w:t xml:space="preserve"> </w:t>
      </w:r>
      <w:proofErr w:type="spellStart"/>
      <w:r w:rsidRPr="00F551DA">
        <w:rPr>
          <w:rFonts w:ascii="Times New Roman" w:hAnsi="Times New Roman"/>
          <w:sz w:val="28"/>
          <w:szCs w:val="28"/>
        </w:rPr>
        <w:t>речові</w:t>
      </w:r>
      <w:proofErr w:type="spellEnd"/>
      <w:r w:rsidRPr="00F551DA">
        <w:rPr>
          <w:rFonts w:ascii="Times New Roman" w:hAnsi="Times New Roman"/>
          <w:sz w:val="28"/>
          <w:szCs w:val="28"/>
        </w:rPr>
        <w:t xml:space="preserve"> права: </w:t>
      </w:r>
      <w:r w:rsidRPr="00F551DA">
        <w:rPr>
          <w:rFonts w:ascii="Times New Roman" w:hAnsi="Times New Roman"/>
          <w:sz w:val="28"/>
          <w:szCs w:val="28"/>
          <w:lang w:val="uk-UA"/>
        </w:rPr>
        <w:t>володіння, право на чужі речі, заставне право.</w:t>
      </w:r>
    </w:p>
    <w:p w:rsidR="0042515E" w:rsidRPr="00F551DA" w:rsidRDefault="0042515E" w:rsidP="0042515E">
      <w:pPr>
        <w:spacing w:after="0" w:line="240" w:lineRule="auto"/>
        <w:ind w:firstLine="709"/>
        <w:contextualSpacing/>
        <w:jc w:val="both"/>
        <w:rPr>
          <w:rFonts w:ascii="Times New Roman" w:hAnsi="Times New Roman"/>
          <w:sz w:val="28"/>
          <w:szCs w:val="28"/>
        </w:rPr>
      </w:pPr>
      <w:r w:rsidRPr="00F551DA">
        <w:rPr>
          <w:rFonts w:ascii="Times New Roman" w:hAnsi="Times New Roman"/>
          <w:sz w:val="28"/>
          <w:szCs w:val="28"/>
          <w:lang w:val="uk-UA"/>
        </w:rPr>
        <w:lastRenderedPageBreak/>
        <w:t xml:space="preserve">Підставами виникнення цих прав служать: </w:t>
      </w:r>
      <w:proofErr w:type="spellStart"/>
      <w:r w:rsidRPr="00F551DA">
        <w:rPr>
          <w:rFonts w:ascii="Times New Roman" w:hAnsi="Times New Roman"/>
          <w:sz w:val="28"/>
          <w:szCs w:val="28"/>
        </w:rPr>
        <w:t>щодо</w:t>
      </w:r>
      <w:proofErr w:type="spellEnd"/>
      <w:r w:rsidRPr="00F551DA">
        <w:rPr>
          <w:rFonts w:ascii="Times New Roman" w:hAnsi="Times New Roman"/>
          <w:sz w:val="28"/>
          <w:szCs w:val="28"/>
        </w:rPr>
        <w:t xml:space="preserve"> права </w:t>
      </w:r>
      <w:proofErr w:type="spellStart"/>
      <w:r w:rsidRPr="00F551DA">
        <w:rPr>
          <w:rFonts w:ascii="Times New Roman" w:hAnsi="Times New Roman"/>
          <w:sz w:val="28"/>
          <w:szCs w:val="28"/>
        </w:rPr>
        <w:t>власності</w:t>
      </w:r>
      <w:proofErr w:type="spellEnd"/>
      <w:r w:rsidRPr="00F551DA">
        <w:rPr>
          <w:rFonts w:ascii="Times New Roman" w:hAnsi="Times New Roman"/>
          <w:sz w:val="28"/>
          <w:szCs w:val="28"/>
        </w:rPr>
        <w:t xml:space="preserve"> – </w:t>
      </w:r>
      <w:proofErr w:type="spellStart"/>
      <w:r w:rsidRPr="00F551DA">
        <w:rPr>
          <w:rFonts w:ascii="Times New Roman" w:hAnsi="Times New Roman"/>
          <w:sz w:val="28"/>
          <w:szCs w:val="28"/>
        </w:rPr>
        <w:t>цивільні</w:t>
      </w:r>
      <w:proofErr w:type="spellEnd"/>
      <w:r w:rsidRPr="00F551DA">
        <w:rPr>
          <w:rFonts w:ascii="Times New Roman" w:hAnsi="Times New Roman"/>
          <w:sz w:val="28"/>
          <w:szCs w:val="28"/>
        </w:rPr>
        <w:t xml:space="preserve"> </w:t>
      </w:r>
      <w:proofErr w:type="spellStart"/>
      <w:r w:rsidRPr="00F551DA">
        <w:rPr>
          <w:rFonts w:ascii="Times New Roman" w:hAnsi="Times New Roman"/>
          <w:sz w:val="28"/>
          <w:szCs w:val="28"/>
        </w:rPr>
        <w:t>правочини</w:t>
      </w:r>
      <w:proofErr w:type="spellEnd"/>
      <w:r w:rsidRPr="00F551DA">
        <w:rPr>
          <w:rFonts w:ascii="Times New Roman" w:hAnsi="Times New Roman"/>
          <w:sz w:val="28"/>
          <w:szCs w:val="28"/>
        </w:rPr>
        <w:t xml:space="preserve">, </w:t>
      </w:r>
      <w:proofErr w:type="spellStart"/>
      <w:r w:rsidRPr="00F551DA">
        <w:rPr>
          <w:rFonts w:ascii="Times New Roman" w:hAnsi="Times New Roman"/>
          <w:sz w:val="28"/>
          <w:szCs w:val="28"/>
        </w:rPr>
        <w:t>спадкування</w:t>
      </w:r>
      <w:proofErr w:type="spellEnd"/>
      <w:r w:rsidRPr="00F551DA">
        <w:rPr>
          <w:rFonts w:ascii="Times New Roman" w:hAnsi="Times New Roman"/>
          <w:sz w:val="28"/>
          <w:szCs w:val="28"/>
        </w:rPr>
        <w:t xml:space="preserve">, </w:t>
      </w:r>
      <w:proofErr w:type="spellStart"/>
      <w:r w:rsidRPr="00F551DA">
        <w:rPr>
          <w:rFonts w:ascii="Times New Roman" w:hAnsi="Times New Roman"/>
          <w:sz w:val="28"/>
          <w:szCs w:val="28"/>
        </w:rPr>
        <w:t>приватизація</w:t>
      </w:r>
      <w:proofErr w:type="spellEnd"/>
      <w:r w:rsidRPr="00F551DA">
        <w:rPr>
          <w:rFonts w:ascii="Times New Roman" w:hAnsi="Times New Roman"/>
          <w:sz w:val="28"/>
          <w:szCs w:val="28"/>
        </w:rPr>
        <w:t xml:space="preserve"> державного </w:t>
      </w:r>
      <w:proofErr w:type="spellStart"/>
      <w:r w:rsidRPr="00F551DA">
        <w:rPr>
          <w:rFonts w:ascii="Times New Roman" w:hAnsi="Times New Roman"/>
          <w:sz w:val="28"/>
          <w:szCs w:val="28"/>
        </w:rPr>
        <w:t>житлового</w:t>
      </w:r>
      <w:proofErr w:type="spellEnd"/>
      <w:r w:rsidRPr="00F551DA">
        <w:rPr>
          <w:rFonts w:ascii="Times New Roman" w:hAnsi="Times New Roman"/>
          <w:sz w:val="28"/>
          <w:szCs w:val="28"/>
        </w:rPr>
        <w:t xml:space="preserve"> фонду;</w:t>
      </w:r>
      <w:r w:rsidRPr="00F551DA">
        <w:rPr>
          <w:rFonts w:ascii="Times New Roman" w:hAnsi="Times New Roman"/>
          <w:sz w:val="28"/>
          <w:szCs w:val="28"/>
          <w:lang w:val="uk-UA"/>
        </w:rPr>
        <w:t xml:space="preserve"> </w:t>
      </w:r>
      <w:r w:rsidRPr="00F551DA">
        <w:rPr>
          <w:rFonts w:ascii="Times New Roman" w:hAnsi="Times New Roman"/>
          <w:sz w:val="28"/>
          <w:szCs w:val="28"/>
        </w:rPr>
        <w:t xml:space="preserve">на право </w:t>
      </w:r>
      <w:proofErr w:type="spellStart"/>
      <w:r w:rsidRPr="00F551DA">
        <w:rPr>
          <w:rFonts w:ascii="Times New Roman" w:hAnsi="Times New Roman"/>
          <w:sz w:val="28"/>
          <w:szCs w:val="28"/>
        </w:rPr>
        <w:t>користування</w:t>
      </w:r>
      <w:proofErr w:type="spellEnd"/>
      <w:r w:rsidRPr="00F551DA">
        <w:rPr>
          <w:rFonts w:ascii="Times New Roman" w:hAnsi="Times New Roman"/>
          <w:sz w:val="28"/>
          <w:szCs w:val="28"/>
        </w:rPr>
        <w:t xml:space="preserve"> – </w:t>
      </w:r>
      <w:proofErr w:type="spellStart"/>
      <w:r w:rsidRPr="00F551DA">
        <w:rPr>
          <w:rFonts w:ascii="Times New Roman" w:hAnsi="Times New Roman"/>
          <w:sz w:val="28"/>
          <w:szCs w:val="28"/>
        </w:rPr>
        <w:t>акти</w:t>
      </w:r>
      <w:proofErr w:type="spellEnd"/>
      <w:r w:rsidRPr="00F551DA">
        <w:rPr>
          <w:rFonts w:ascii="Times New Roman" w:hAnsi="Times New Roman"/>
          <w:sz w:val="28"/>
          <w:szCs w:val="28"/>
        </w:rPr>
        <w:t xml:space="preserve"> </w:t>
      </w:r>
      <w:proofErr w:type="spellStart"/>
      <w:r w:rsidRPr="00F551DA">
        <w:rPr>
          <w:rFonts w:ascii="Times New Roman" w:hAnsi="Times New Roman"/>
          <w:sz w:val="28"/>
          <w:szCs w:val="28"/>
        </w:rPr>
        <w:t>органів</w:t>
      </w:r>
      <w:proofErr w:type="spellEnd"/>
      <w:r w:rsidRPr="00F551DA">
        <w:rPr>
          <w:rFonts w:ascii="Times New Roman" w:hAnsi="Times New Roman"/>
          <w:sz w:val="28"/>
          <w:szCs w:val="28"/>
        </w:rPr>
        <w:t xml:space="preserve"> державної </w:t>
      </w:r>
      <w:proofErr w:type="spellStart"/>
      <w:r w:rsidRPr="00F551DA">
        <w:rPr>
          <w:rFonts w:ascii="Times New Roman" w:hAnsi="Times New Roman"/>
          <w:sz w:val="28"/>
          <w:szCs w:val="28"/>
        </w:rPr>
        <w:t>влади</w:t>
      </w:r>
      <w:proofErr w:type="spellEnd"/>
      <w:r w:rsidRPr="00F551DA">
        <w:rPr>
          <w:rFonts w:ascii="Times New Roman" w:hAnsi="Times New Roman"/>
          <w:sz w:val="28"/>
          <w:szCs w:val="28"/>
        </w:rPr>
        <w:t xml:space="preserve"> та </w:t>
      </w:r>
      <w:proofErr w:type="spellStart"/>
      <w:r w:rsidRPr="00F551DA">
        <w:rPr>
          <w:rFonts w:ascii="Times New Roman" w:hAnsi="Times New Roman"/>
          <w:sz w:val="28"/>
          <w:szCs w:val="28"/>
        </w:rPr>
        <w:t>органів</w:t>
      </w:r>
      <w:proofErr w:type="spellEnd"/>
      <w:r w:rsidRPr="00F551DA">
        <w:rPr>
          <w:rFonts w:ascii="Times New Roman" w:hAnsi="Times New Roman"/>
          <w:sz w:val="28"/>
          <w:szCs w:val="28"/>
        </w:rPr>
        <w:t xml:space="preserve"> </w:t>
      </w:r>
      <w:proofErr w:type="spellStart"/>
      <w:r w:rsidRPr="00F551DA">
        <w:rPr>
          <w:rFonts w:ascii="Times New Roman" w:hAnsi="Times New Roman"/>
          <w:sz w:val="28"/>
          <w:szCs w:val="28"/>
        </w:rPr>
        <w:t>місцевого</w:t>
      </w:r>
      <w:proofErr w:type="spellEnd"/>
      <w:r w:rsidRPr="00F551DA">
        <w:rPr>
          <w:rFonts w:ascii="Times New Roman" w:hAnsi="Times New Roman"/>
          <w:sz w:val="28"/>
          <w:szCs w:val="28"/>
        </w:rPr>
        <w:t xml:space="preserve"> </w:t>
      </w:r>
      <w:proofErr w:type="spellStart"/>
      <w:r w:rsidRPr="00F551DA">
        <w:rPr>
          <w:rFonts w:ascii="Times New Roman" w:hAnsi="Times New Roman"/>
          <w:sz w:val="28"/>
          <w:szCs w:val="28"/>
        </w:rPr>
        <w:t>самоврядування</w:t>
      </w:r>
      <w:proofErr w:type="spellEnd"/>
      <w:r w:rsidRPr="00F551DA">
        <w:rPr>
          <w:rFonts w:ascii="Times New Roman" w:hAnsi="Times New Roman"/>
          <w:sz w:val="28"/>
          <w:szCs w:val="28"/>
        </w:rPr>
        <w:t xml:space="preserve"> (</w:t>
      </w:r>
      <w:proofErr w:type="spellStart"/>
      <w:r w:rsidRPr="00F551DA">
        <w:rPr>
          <w:rFonts w:ascii="Times New Roman" w:hAnsi="Times New Roman"/>
          <w:sz w:val="28"/>
          <w:szCs w:val="28"/>
        </w:rPr>
        <w:t>надання</w:t>
      </w:r>
      <w:proofErr w:type="spellEnd"/>
      <w:r w:rsidRPr="00F551DA">
        <w:rPr>
          <w:rFonts w:ascii="Times New Roman" w:hAnsi="Times New Roman"/>
          <w:sz w:val="28"/>
          <w:szCs w:val="28"/>
        </w:rPr>
        <w:t xml:space="preserve"> державного </w:t>
      </w:r>
      <w:proofErr w:type="spellStart"/>
      <w:r w:rsidRPr="00F551DA">
        <w:rPr>
          <w:rFonts w:ascii="Times New Roman" w:hAnsi="Times New Roman"/>
          <w:sz w:val="28"/>
          <w:szCs w:val="28"/>
        </w:rPr>
        <w:t>житла</w:t>
      </w:r>
      <w:proofErr w:type="spellEnd"/>
      <w:r w:rsidRPr="00F551DA">
        <w:rPr>
          <w:rFonts w:ascii="Times New Roman" w:hAnsi="Times New Roman"/>
          <w:sz w:val="28"/>
          <w:szCs w:val="28"/>
        </w:rPr>
        <w:t xml:space="preserve"> у </w:t>
      </w:r>
      <w:proofErr w:type="spellStart"/>
      <w:r w:rsidRPr="00F551DA">
        <w:rPr>
          <w:rFonts w:ascii="Times New Roman" w:hAnsi="Times New Roman"/>
          <w:sz w:val="28"/>
          <w:szCs w:val="28"/>
        </w:rPr>
        <w:t>відповідності</w:t>
      </w:r>
      <w:proofErr w:type="spellEnd"/>
      <w:r w:rsidRPr="00F551DA">
        <w:rPr>
          <w:rFonts w:ascii="Times New Roman" w:hAnsi="Times New Roman"/>
          <w:sz w:val="28"/>
          <w:szCs w:val="28"/>
        </w:rPr>
        <w:t xml:space="preserve"> до </w:t>
      </w:r>
      <w:proofErr w:type="spellStart"/>
      <w:r w:rsidRPr="00F551DA">
        <w:rPr>
          <w:rFonts w:ascii="Times New Roman" w:hAnsi="Times New Roman"/>
          <w:sz w:val="28"/>
          <w:szCs w:val="28"/>
        </w:rPr>
        <w:t>положень</w:t>
      </w:r>
      <w:proofErr w:type="spellEnd"/>
      <w:r w:rsidRPr="00F551DA">
        <w:rPr>
          <w:rFonts w:ascii="Times New Roman" w:hAnsi="Times New Roman"/>
          <w:sz w:val="28"/>
          <w:szCs w:val="28"/>
        </w:rPr>
        <w:t xml:space="preserve"> ЖК, </w:t>
      </w:r>
      <w:proofErr w:type="spellStart"/>
      <w:r w:rsidRPr="00F551DA">
        <w:rPr>
          <w:rFonts w:ascii="Times New Roman" w:hAnsi="Times New Roman"/>
          <w:sz w:val="28"/>
          <w:szCs w:val="28"/>
        </w:rPr>
        <w:t>житла</w:t>
      </w:r>
      <w:proofErr w:type="spellEnd"/>
      <w:r w:rsidRPr="00F551DA">
        <w:rPr>
          <w:rFonts w:ascii="Times New Roman" w:hAnsi="Times New Roman"/>
          <w:sz w:val="28"/>
          <w:szCs w:val="28"/>
        </w:rPr>
        <w:t xml:space="preserve"> </w:t>
      </w:r>
      <w:proofErr w:type="spellStart"/>
      <w:r w:rsidRPr="00F551DA">
        <w:rPr>
          <w:rFonts w:ascii="Times New Roman" w:hAnsi="Times New Roman"/>
          <w:sz w:val="28"/>
          <w:szCs w:val="28"/>
        </w:rPr>
        <w:t>з</w:t>
      </w:r>
      <w:proofErr w:type="spellEnd"/>
      <w:r w:rsidRPr="00F551DA">
        <w:rPr>
          <w:rFonts w:ascii="Times New Roman" w:hAnsi="Times New Roman"/>
          <w:sz w:val="28"/>
          <w:szCs w:val="28"/>
        </w:rPr>
        <w:t xml:space="preserve"> фонду </w:t>
      </w:r>
      <w:proofErr w:type="spellStart"/>
      <w:r w:rsidRPr="00F551DA">
        <w:rPr>
          <w:rFonts w:ascii="Times New Roman" w:hAnsi="Times New Roman"/>
          <w:sz w:val="28"/>
          <w:szCs w:val="28"/>
        </w:rPr>
        <w:t>житла</w:t>
      </w:r>
      <w:proofErr w:type="spellEnd"/>
      <w:r w:rsidRPr="00F551DA">
        <w:rPr>
          <w:rFonts w:ascii="Times New Roman" w:hAnsi="Times New Roman"/>
          <w:sz w:val="28"/>
          <w:szCs w:val="28"/>
        </w:rPr>
        <w:t xml:space="preserve"> </w:t>
      </w:r>
      <w:proofErr w:type="spellStart"/>
      <w:r w:rsidRPr="00F551DA">
        <w:rPr>
          <w:rFonts w:ascii="Times New Roman" w:hAnsi="Times New Roman"/>
          <w:sz w:val="28"/>
          <w:szCs w:val="28"/>
        </w:rPr>
        <w:t>соціального</w:t>
      </w:r>
      <w:proofErr w:type="spellEnd"/>
      <w:r w:rsidRPr="00F551DA">
        <w:rPr>
          <w:rFonts w:ascii="Times New Roman" w:hAnsi="Times New Roman"/>
          <w:sz w:val="28"/>
          <w:szCs w:val="28"/>
        </w:rPr>
        <w:t xml:space="preserve"> </w:t>
      </w:r>
      <w:proofErr w:type="spellStart"/>
      <w:r w:rsidRPr="00F551DA">
        <w:rPr>
          <w:rFonts w:ascii="Times New Roman" w:hAnsi="Times New Roman"/>
          <w:sz w:val="28"/>
          <w:szCs w:val="28"/>
        </w:rPr>
        <w:t>призначення</w:t>
      </w:r>
      <w:proofErr w:type="spellEnd"/>
      <w:r w:rsidRPr="00F551DA">
        <w:rPr>
          <w:rFonts w:ascii="Times New Roman" w:hAnsi="Times New Roman"/>
          <w:sz w:val="28"/>
          <w:szCs w:val="28"/>
        </w:rPr>
        <w:t xml:space="preserve">, </w:t>
      </w:r>
      <w:proofErr w:type="spellStart"/>
      <w:r w:rsidRPr="00F551DA">
        <w:rPr>
          <w:rFonts w:ascii="Times New Roman" w:hAnsi="Times New Roman"/>
          <w:sz w:val="28"/>
          <w:szCs w:val="28"/>
        </w:rPr>
        <w:t>тощо</w:t>
      </w:r>
      <w:proofErr w:type="spellEnd"/>
      <w:r w:rsidRPr="00F551DA">
        <w:rPr>
          <w:rFonts w:ascii="Times New Roman" w:hAnsi="Times New Roman"/>
          <w:sz w:val="28"/>
          <w:szCs w:val="28"/>
        </w:rPr>
        <w:t xml:space="preserve">). </w:t>
      </w:r>
    </w:p>
    <w:p w:rsidR="0042515E" w:rsidRPr="00F551DA" w:rsidRDefault="0042515E" w:rsidP="0042515E">
      <w:pPr>
        <w:pStyle w:val="a8"/>
        <w:shd w:val="clear" w:color="auto" w:fill="FFFFFF"/>
        <w:spacing w:before="0" w:beforeAutospacing="0" w:after="0" w:afterAutospacing="0"/>
        <w:ind w:firstLine="709"/>
        <w:contextualSpacing/>
        <w:jc w:val="both"/>
        <w:rPr>
          <w:sz w:val="28"/>
          <w:szCs w:val="28"/>
        </w:rPr>
      </w:pPr>
      <w:r w:rsidRPr="00F551DA">
        <w:rPr>
          <w:sz w:val="28"/>
          <w:szCs w:val="28"/>
          <w:lang w:val="uk-UA"/>
        </w:rPr>
        <w:t>Правочини про перехід права власності на житло підлягають нотаріальному посвідченню та державній реєстрації (ст. 182, 209 ЦК України). Право на майно, що підлягає державній реєстрації, виникає з дня реєстрації цього майна або відповідних прав на нього, якщо інше не встановлено законом.</w:t>
      </w:r>
    </w:p>
    <w:p w:rsidR="0042515E" w:rsidRPr="00F551DA" w:rsidRDefault="0042515E" w:rsidP="0042515E">
      <w:pPr>
        <w:spacing w:after="0" w:line="240" w:lineRule="auto"/>
        <w:ind w:firstLine="709"/>
        <w:contextualSpacing/>
        <w:jc w:val="both"/>
        <w:rPr>
          <w:rFonts w:ascii="Times New Roman" w:hAnsi="Times New Roman"/>
          <w:sz w:val="28"/>
          <w:szCs w:val="28"/>
          <w:lang w:val="uk-UA"/>
        </w:rPr>
      </w:pPr>
      <w:r w:rsidRPr="00F551DA">
        <w:rPr>
          <w:rFonts w:ascii="Times New Roman" w:hAnsi="Times New Roman"/>
          <w:sz w:val="28"/>
          <w:szCs w:val="28"/>
          <w:lang w:val="uk-UA"/>
        </w:rPr>
        <w:t>Зміст права власності складає суб'єктивне право власності на житло, яке включає в себе правомочності володіння, користування та розпорядження майном.</w:t>
      </w:r>
    </w:p>
    <w:p w:rsidR="0042515E" w:rsidRPr="00F551DA" w:rsidRDefault="0042515E" w:rsidP="0042515E">
      <w:pPr>
        <w:spacing w:after="0" w:line="240" w:lineRule="auto"/>
        <w:ind w:firstLine="709"/>
        <w:contextualSpacing/>
        <w:jc w:val="both"/>
        <w:rPr>
          <w:rFonts w:ascii="Times New Roman" w:hAnsi="Times New Roman"/>
          <w:sz w:val="28"/>
          <w:szCs w:val="28"/>
          <w:lang w:val="uk-UA"/>
        </w:rPr>
      </w:pPr>
      <w:r w:rsidRPr="00F551DA">
        <w:rPr>
          <w:rFonts w:ascii="Times New Roman" w:hAnsi="Times New Roman"/>
          <w:sz w:val="28"/>
          <w:szCs w:val="28"/>
          <w:lang w:val="uk-UA"/>
        </w:rPr>
        <w:t>Як зазначає Є.О. Мічурін, право не є безмежним [</w:t>
      </w:r>
      <w:fldSimple w:instr=" REF _Ref357336516 \r \h  \* MERGEFORMAT ">
        <w:r w:rsidRPr="00F551DA">
          <w:rPr>
            <w:rFonts w:ascii="Times New Roman" w:hAnsi="Times New Roman"/>
            <w:sz w:val="28"/>
            <w:szCs w:val="28"/>
            <w:lang w:val="uk-UA"/>
          </w:rPr>
          <w:t>14</w:t>
        </w:r>
      </w:fldSimple>
      <w:r w:rsidRPr="00F551DA">
        <w:rPr>
          <w:rFonts w:ascii="Times New Roman" w:hAnsi="Times New Roman"/>
          <w:sz w:val="28"/>
          <w:szCs w:val="28"/>
          <w:lang w:val="uk-UA"/>
        </w:rPr>
        <w:t>, с. 166]. Воно має межі свого здійснення чи своєї реалізації. Обмеження здійснення права власності можуть встановлюватися договором чи законом, за яким власник може бути позбавлений своїх правомочностей. Власник за власною волею може обмежити обсяг належних йому правомочностей, передавши належне йому житло за договором найму (оренди), позички, тощо, іншій особі [</w:t>
      </w:r>
      <w:fldSimple w:instr=" REF _Ref357336918 \r \h  \* MERGEFORMAT ">
        <w:r w:rsidRPr="00F551DA">
          <w:rPr>
            <w:rFonts w:ascii="Times New Roman" w:hAnsi="Times New Roman"/>
            <w:sz w:val="28"/>
            <w:szCs w:val="28"/>
            <w:lang w:val="uk-UA"/>
          </w:rPr>
          <w:t>3</w:t>
        </w:r>
      </w:fldSimple>
      <w:r w:rsidRPr="00F551DA">
        <w:rPr>
          <w:rFonts w:ascii="Times New Roman" w:hAnsi="Times New Roman"/>
          <w:sz w:val="28"/>
          <w:szCs w:val="28"/>
          <w:lang w:val="uk-UA"/>
        </w:rPr>
        <w:t>, с. 21].</w:t>
      </w:r>
    </w:p>
    <w:p w:rsidR="0042515E" w:rsidRPr="00F551DA" w:rsidRDefault="0042515E" w:rsidP="0042515E">
      <w:pPr>
        <w:spacing w:after="0" w:line="240" w:lineRule="auto"/>
        <w:ind w:firstLine="709"/>
        <w:contextualSpacing/>
        <w:jc w:val="both"/>
        <w:rPr>
          <w:rFonts w:ascii="Times New Roman" w:hAnsi="Times New Roman"/>
          <w:sz w:val="28"/>
          <w:szCs w:val="28"/>
          <w:lang w:val="uk-UA"/>
        </w:rPr>
      </w:pPr>
      <w:r w:rsidRPr="00F551DA">
        <w:rPr>
          <w:rFonts w:ascii="Times New Roman" w:hAnsi="Times New Roman"/>
          <w:sz w:val="28"/>
          <w:szCs w:val="28"/>
          <w:lang w:val="uk-UA"/>
        </w:rPr>
        <w:t xml:space="preserve">Передумови обмежень цивільних прав закладені в будь-якій державі, оскільки саме вона має обов’язок врегулювання суспільних відносин, що вимагають здорового балансу публічних та приватних інтересів. Цей баланс має прояв у співвідношенні обмежень та свободи певної поведінки. Ні обмеження не можуть бути свавільними, ні свобода не може бути безмежною. Вважаємо, що певні обмеження власника є справедливими. Так, ч. 4 ст. 319 ЦК України закріплює, що власність зобов’язує. Крім того, власник не може використовувати право власності на шкоду правам, свободам та гідності громадян, інтересам суспільства, погіршувати екологічну ситуацію та природні якості землі (ч.5 ст. 319 ЦК України). </w:t>
      </w:r>
    </w:p>
    <w:p w:rsidR="0042515E" w:rsidRPr="00F551DA" w:rsidRDefault="0042515E" w:rsidP="0042515E">
      <w:pPr>
        <w:spacing w:after="0" w:line="240" w:lineRule="auto"/>
        <w:ind w:firstLine="709"/>
        <w:contextualSpacing/>
        <w:jc w:val="both"/>
        <w:rPr>
          <w:rFonts w:ascii="Times New Roman" w:hAnsi="Times New Roman"/>
          <w:sz w:val="28"/>
          <w:szCs w:val="28"/>
          <w:lang w:val="uk-UA"/>
        </w:rPr>
      </w:pPr>
      <w:r w:rsidRPr="00F551DA">
        <w:rPr>
          <w:rFonts w:ascii="Times New Roman" w:hAnsi="Times New Roman"/>
          <w:sz w:val="28"/>
          <w:szCs w:val="28"/>
          <w:lang w:val="uk-UA"/>
        </w:rPr>
        <w:t>Тут варто зазначити загальне правило, передбачене в ст. 13 ЦК України – не може застосовуватися розсуд сторін стосовно об’єктів цивільних прав, коли вони можуть загрожувати життю чи здоров’ю людей, довкіллю, культурній спадщині, або з наміром зашкодити іншій особі, моральним засадам суспільства, іншим охоронюваним законом правам та інтересам [</w:t>
      </w:r>
      <w:fldSimple w:instr=" REF _Ref357338330 \r \h  \* MERGEFORMAT ">
        <w:r w:rsidRPr="00F551DA">
          <w:rPr>
            <w:rFonts w:ascii="Times New Roman" w:hAnsi="Times New Roman"/>
            <w:sz w:val="28"/>
            <w:szCs w:val="28"/>
            <w:lang w:val="uk-UA"/>
          </w:rPr>
          <w:t>36</w:t>
        </w:r>
      </w:fldSimple>
      <w:r w:rsidRPr="00F551DA">
        <w:rPr>
          <w:rFonts w:ascii="Times New Roman" w:hAnsi="Times New Roman"/>
          <w:sz w:val="28"/>
          <w:szCs w:val="28"/>
          <w:lang w:val="uk-UA"/>
        </w:rPr>
        <w:t>, с. 9]. Тому, обмеження, що містяться в ст. 319 ЦК України, стосуються і володільців.</w:t>
      </w:r>
    </w:p>
    <w:p w:rsidR="0042515E" w:rsidRPr="00F551DA" w:rsidRDefault="0042515E" w:rsidP="0042515E">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F551DA">
        <w:rPr>
          <w:color w:val="000000"/>
          <w:sz w:val="28"/>
          <w:szCs w:val="28"/>
          <w:lang w:val="uk-UA"/>
        </w:rPr>
        <w:t>Термін «житло» з’являється лише в ст. 379 ЦК України, згідно якої «житлом фізичної особи є житловий будинок, квартира, інше приміщення, призначені та придатні для постійного проживання в них» [</w:t>
      </w:r>
      <w:fldSimple w:instr=" REF _Ref357268159 \r \h  \* MERGEFORMAT ">
        <w:r w:rsidRPr="00F551DA">
          <w:rPr>
            <w:color w:val="000000"/>
            <w:sz w:val="28"/>
            <w:szCs w:val="28"/>
            <w:lang w:val="uk-UA"/>
          </w:rPr>
          <w:t>33</w:t>
        </w:r>
      </w:fldSimple>
      <w:r w:rsidRPr="00F551DA">
        <w:rPr>
          <w:color w:val="000000"/>
          <w:sz w:val="28"/>
          <w:szCs w:val="28"/>
          <w:lang w:val="uk-UA"/>
        </w:rPr>
        <w:t>]. Доречно, що в такому випадку потребують свого визначення зазначені поняття.</w:t>
      </w:r>
    </w:p>
    <w:p w:rsidR="0042515E" w:rsidRPr="00F551DA" w:rsidRDefault="0042515E" w:rsidP="0042515E">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F551DA">
        <w:rPr>
          <w:color w:val="000000"/>
          <w:sz w:val="28"/>
          <w:szCs w:val="28"/>
          <w:lang w:val="uk-UA"/>
        </w:rPr>
        <w:t xml:space="preserve">Але, якщо визначення понять житловий будинок, квартира можна віднайти в ДБН, то термін «інше приміщення, </w:t>
      </w:r>
      <w:proofErr w:type="spellStart"/>
      <w:r w:rsidRPr="00F551DA">
        <w:rPr>
          <w:color w:val="000000"/>
          <w:sz w:val="28"/>
          <w:szCs w:val="28"/>
        </w:rPr>
        <w:t>призначен</w:t>
      </w:r>
      <w:proofErr w:type="spellEnd"/>
      <w:r w:rsidRPr="00F551DA">
        <w:rPr>
          <w:color w:val="000000"/>
          <w:sz w:val="28"/>
          <w:szCs w:val="28"/>
          <w:lang w:val="uk-UA"/>
        </w:rPr>
        <w:t>е</w:t>
      </w:r>
      <w:r w:rsidRPr="00F551DA">
        <w:rPr>
          <w:color w:val="000000"/>
          <w:sz w:val="28"/>
          <w:szCs w:val="28"/>
        </w:rPr>
        <w:t xml:space="preserve"> та </w:t>
      </w:r>
      <w:proofErr w:type="spellStart"/>
      <w:r w:rsidRPr="00F551DA">
        <w:rPr>
          <w:color w:val="000000"/>
          <w:sz w:val="28"/>
          <w:szCs w:val="28"/>
        </w:rPr>
        <w:t>придатн</w:t>
      </w:r>
      <w:proofErr w:type="spellEnd"/>
      <w:r w:rsidRPr="00F551DA">
        <w:rPr>
          <w:color w:val="000000"/>
          <w:sz w:val="28"/>
          <w:szCs w:val="28"/>
          <w:lang w:val="uk-UA"/>
        </w:rPr>
        <w:t>е</w:t>
      </w:r>
      <w:r w:rsidRPr="00F551DA">
        <w:rPr>
          <w:color w:val="000000"/>
          <w:sz w:val="28"/>
          <w:szCs w:val="28"/>
        </w:rPr>
        <w:t xml:space="preserve"> для </w:t>
      </w:r>
      <w:proofErr w:type="spellStart"/>
      <w:r w:rsidRPr="00F551DA">
        <w:rPr>
          <w:color w:val="000000"/>
          <w:sz w:val="28"/>
          <w:szCs w:val="28"/>
        </w:rPr>
        <w:t>постійного</w:t>
      </w:r>
      <w:proofErr w:type="spellEnd"/>
      <w:r w:rsidRPr="00F551DA">
        <w:rPr>
          <w:color w:val="000000"/>
          <w:sz w:val="28"/>
          <w:szCs w:val="28"/>
        </w:rPr>
        <w:t xml:space="preserve"> </w:t>
      </w:r>
      <w:proofErr w:type="spellStart"/>
      <w:r w:rsidRPr="00F551DA">
        <w:rPr>
          <w:color w:val="000000"/>
          <w:sz w:val="28"/>
          <w:szCs w:val="28"/>
        </w:rPr>
        <w:t>проживання</w:t>
      </w:r>
      <w:proofErr w:type="spellEnd"/>
      <w:r w:rsidRPr="00F551DA">
        <w:rPr>
          <w:color w:val="000000"/>
          <w:sz w:val="28"/>
          <w:szCs w:val="28"/>
        </w:rPr>
        <w:t xml:space="preserve"> в</w:t>
      </w:r>
      <w:r w:rsidRPr="00F551DA">
        <w:rPr>
          <w:color w:val="000000"/>
          <w:sz w:val="28"/>
          <w:szCs w:val="28"/>
          <w:lang w:val="uk-UA"/>
        </w:rPr>
        <w:t xml:space="preserve"> </w:t>
      </w:r>
      <w:proofErr w:type="spellStart"/>
      <w:r w:rsidRPr="00F551DA">
        <w:rPr>
          <w:color w:val="000000"/>
          <w:sz w:val="28"/>
          <w:szCs w:val="28"/>
        </w:rPr>
        <w:t>н</w:t>
      </w:r>
      <w:r w:rsidRPr="00F551DA">
        <w:rPr>
          <w:color w:val="000000"/>
          <w:sz w:val="28"/>
          <w:szCs w:val="28"/>
          <w:lang w:val="uk-UA"/>
        </w:rPr>
        <w:t>ьому</w:t>
      </w:r>
      <w:proofErr w:type="spellEnd"/>
      <w:r w:rsidRPr="00F551DA">
        <w:rPr>
          <w:color w:val="000000"/>
          <w:sz w:val="28"/>
          <w:szCs w:val="28"/>
          <w:lang w:val="uk-UA"/>
        </w:rPr>
        <w:t>» є явно оціночним поняттям, і потребує в кожному конкретному випадку розгляду.</w:t>
      </w:r>
    </w:p>
    <w:p w:rsidR="0042515E" w:rsidRPr="00F551DA" w:rsidRDefault="0042515E" w:rsidP="0042515E">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F551DA">
        <w:rPr>
          <w:color w:val="000000"/>
          <w:sz w:val="28"/>
          <w:szCs w:val="28"/>
          <w:lang w:val="uk-UA"/>
        </w:rPr>
        <w:lastRenderedPageBreak/>
        <w:t>С.О.Сліпченко, піднімаючи питання об’єкту у праві на недоторканість житла висловив припущення щодо наявного вузького підходу у розумінні до визначення житла як приміщення, придатного для постійного проживання людини. Ним запропоновано визнавати житлом місце фактичного проживання людини. Його підходи ґрунтуються на визнанні свободи та недоторканості приватноправової сфери життя людини (право особи на свободу, свободу права, право на місце проживання, право на недоторканість житла), згідно якого особа має право самостійно обирати собі місце для проживання, яке задовольняє її потреби [</w:t>
      </w:r>
      <w:fldSimple w:instr=" REF _Ref357276518 \r \h  \* MERGEFORMAT ">
        <w:r w:rsidRPr="00F551DA">
          <w:rPr>
            <w:color w:val="000000"/>
            <w:sz w:val="28"/>
            <w:szCs w:val="28"/>
            <w:lang w:val="uk-UA"/>
          </w:rPr>
          <w:t>29</w:t>
        </w:r>
      </w:fldSimple>
      <w:r w:rsidRPr="00F551DA">
        <w:rPr>
          <w:color w:val="000000"/>
          <w:sz w:val="28"/>
          <w:szCs w:val="28"/>
          <w:lang w:val="uk-UA"/>
        </w:rPr>
        <w:t xml:space="preserve">]. </w:t>
      </w:r>
    </w:p>
    <w:p w:rsidR="0042515E" w:rsidRPr="00F551DA" w:rsidRDefault="0042515E" w:rsidP="0042515E">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F551DA">
        <w:rPr>
          <w:color w:val="000000"/>
          <w:sz w:val="28"/>
          <w:szCs w:val="28"/>
          <w:lang w:val="uk-UA"/>
        </w:rPr>
        <w:t>Тим не менше зазначимо, що такий підхід знаходить свою підтримку в нормах діючого законодавства та практиці їх застосування досить проблематично і не завжди однозначно.</w:t>
      </w:r>
    </w:p>
    <w:p w:rsidR="0042515E" w:rsidRPr="00F551DA" w:rsidRDefault="0042515E" w:rsidP="0042515E">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F551DA">
        <w:rPr>
          <w:color w:val="000000"/>
          <w:sz w:val="28"/>
          <w:szCs w:val="28"/>
          <w:lang w:val="uk-UA"/>
        </w:rPr>
        <w:t>Наразі М.К. Галянтич зазначає, що жилим будинком є будівля капітального типу, споруджена з дотриманням вимог, встановлених законом, іншими нормативно-правовими актами, і призначена для постійного у ній проживання [</w:t>
      </w:r>
      <w:fldSimple w:instr=" REF _Ref357277002 \r \h  \* MERGEFORMAT ">
        <w:r w:rsidRPr="00F551DA">
          <w:rPr>
            <w:color w:val="000000"/>
            <w:sz w:val="28"/>
            <w:szCs w:val="28"/>
            <w:lang w:val="uk-UA"/>
          </w:rPr>
          <w:t>4</w:t>
        </w:r>
      </w:fldSimple>
      <w:r w:rsidRPr="00F551DA">
        <w:rPr>
          <w:color w:val="000000"/>
          <w:sz w:val="28"/>
          <w:szCs w:val="28"/>
          <w:lang w:val="uk-UA"/>
        </w:rPr>
        <w:t>, с. 103-104].</w:t>
      </w:r>
    </w:p>
    <w:p w:rsidR="0042515E" w:rsidRPr="00F551DA" w:rsidRDefault="0042515E" w:rsidP="0042515E">
      <w:pPr>
        <w:pStyle w:val="rvps2"/>
        <w:shd w:val="clear" w:color="auto" w:fill="FFFFFF"/>
        <w:spacing w:before="0" w:beforeAutospacing="0" w:after="0" w:afterAutospacing="0"/>
        <w:ind w:firstLine="709"/>
        <w:contextualSpacing/>
        <w:jc w:val="both"/>
        <w:textAlignment w:val="baseline"/>
        <w:rPr>
          <w:sz w:val="28"/>
          <w:szCs w:val="28"/>
          <w:lang w:val="uk-UA"/>
        </w:rPr>
      </w:pPr>
      <w:r w:rsidRPr="00F551DA">
        <w:rPr>
          <w:color w:val="000000"/>
          <w:sz w:val="28"/>
          <w:szCs w:val="28"/>
          <w:lang w:val="uk-UA"/>
        </w:rPr>
        <w:t>Жилі будинки повинні відповідати архітектурно-будівель</w:t>
      </w:r>
      <w:r w:rsidRPr="00F551DA">
        <w:rPr>
          <w:color w:val="000000"/>
          <w:sz w:val="28"/>
          <w:szCs w:val="28"/>
          <w:lang w:val="uk-UA"/>
        </w:rPr>
        <w:softHyphen/>
        <w:t>ним, санітарно-гігієнічним, протипожежним, екологічним та ін</w:t>
      </w:r>
      <w:r w:rsidRPr="00F551DA">
        <w:rPr>
          <w:color w:val="000000"/>
          <w:sz w:val="28"/>
          <w:szCs w:val="28"/>
          <w:lang w:val="uk-UA"/>
        </w:rPr>
        <w:softHyphen/>
        <w:t>шим нормам і стандартам, що робить ці будівлі придатними для постійного проживання в них громадян.</w:t>
      </w:r>
    </w:p>
    <w:p w:rsidR="0042515E" w:rsidRPr="00F551DA" w:rsidRDefault="0042515E" w:rsidP="0042515E">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F551DA">
        <w:rPr>
          <w:color w:val="000000"/>
          <w:sz w:val="28"/>
          <w:szCs w:val="28"/>
          <w:lang w:val="uk-UA"/>
        </w:rPr>
        <w:t>Наказом Держбуду України від 18 травня 2005 р. № 80 за</w:t>
      </w:r>
      <w:r w:rsidRPr="00F551DA">
        <w:rPr>
          <w:color w:val="000000"/>
          <w:sz w:val="28"/>
          <w:szCs w:val="28"/>
          <w:lang w:val="uk-UA"/>
        </w:rPr>
        <w:softHyphen/>
        <w:t>тверджено Державні будівельні норми «Будинки і споруди. Жи</w:t>
      </w:r>
      <w:r w:rsidRPr="00F551DA">
        <w:rPr>
          <w:color w:val="000000"/>
          <w:sz w:val="28"/>
          <w:szCs w:val="28"/>
          <w:lang w:val="uk-UA"/>
        </w:rPr>
        <w:softHyphen/>
        <w:t>лі будинки. Основні положення. ДБН В.2.2-15-2005» (чинні від 1 січня 2006 р.), які поширюються на проектування нових і ре</w:t>
      </w:r>
      <w:r w:rsidRPr="00F551DA">
        <w:rPr>
          <w:color w:val="000000"/>
          <w:sz w:val="28"/>
          <w:szCs w:val="28"/>
          <w:lang w:val="uk-UA"/>
        </w:rPr>
        <w:softHyphen/>
        <w:t>конструкцію жилих будинків із позначкою рівня підлоги верх</w:t>
      </w:r>
      <w:r w:rsidRPr="00F551DA">
        <w:rPr>
          <w:color w:val="000000"/>
          <w:sz w:val="28"/>
          <w:szCs w:val="28"/>
          <w:lang w:val="uk-UA"/>
        </w:rPr>
        <w:softHyphen/>
        <w:t xml:space="preserve">нього поверху до </w:t>
      </w:r>
      <w:smartTag w:uri="urn:schemas-microsoft-com:office:smarttags" w:element="metricconverter">
        <w:smartTagPr>
          <w:attr w:name="ProductID" w:val="73,5 м"/>
        </w:smartTagPr>
        <w:r w:rsidRPr="00F551DA">
          <w:rPr>
            <w:color w:val="000000"/>
            <w:sz w:val="28"/>
            <w:szCs w:val="28"/>
            <w:lang w:val="uk-UA"/>
          </w:rPr>
          <w:t>73,5 м</w:t>
        </w:r>
      </w:smartTag>
      <w:r w:rsidRPr="00F551DA">
        <w:rPr>
          <w:color w:val="000000"/>
          <w:sz w:val="28"/>
          <w:szCs w:val="28"/>
          <w:lang w:val="uk-UA"/>
        </w:rPr>
        <w:t xml:space="preserve"> (як правило, до 25 поверхів включно при висоті поверху </w:t>
      </w:r>
      <w:smartTag w:uri="urn:schemas-microsoft-com:office:smarttags" w:element="metricconverter">
        <w:smartTagPr>
          <w:attr w:name="ProductID" w:val="2,8 м"/>
        </w:smartTagPr>
        <w:r w:rsidRPr="00F551DA">
          <w:rPr>
            <w:color w:val="000000"/>
            <w:sz w:val="28"/>
            <w:szCs w:val="28"/>
            <w:lang w:val="uk-UA"/>
          </w:rPr>
          <w:t>2,8 м</w:t>
        </w:r>
      </w:smartTag>
      <w:r w:rsidRPr="00F551DA">
        <w:rPr>
          <w:color w:val="000000"/>
          <w:sz w:val="28"/>
          <w:szCs w:val="28"/>
          <w:lang w:val="uk-UA"/>
        </w:rPr>
        <w:t>): одноквартирні та багатоквартирні, у тому числі спеціалізовані квартирні жилі будинки для осіб похило</w:t>
      </w:r>
      <w:r w:rsidRPr="00F551DA">
        <w:rPr>
          <w:color w:val="000000"/>
          <w:sz w:val="28"/>
          <w:szCs w:val="28"/>
          <w:lang w:val="uk-UA"/>
        </w:rPr>
        <w:softHyphen/>
        <w:t xml:space="preserve">го віку і сімей з інвалідами та гуртожитки. </w:t>
      </w:r>
    </w:p>
    <w:p w:rsidR="0042515E" w:rsidRPr="00F551DA" w:rsidRDefault="0042515E" w:rsidP="0042515E">
      <w:pPr>
        <w:spacing w:after="0" w:line="240" w:lineRule="auto"/>
        <w:ind w:firstLine="709"/>
        <w:contextualSpacing/>
        <w:jc w:val="both"/>
        <w:rPr>
          <w:rFonts w:ascii="Times New Roman" w:hAnsi="Times New Roman"/>
          <w:sz w:val="28"/>
          <w:szCs w:val="28"/>
          <w:lang w:val="uk-UA"/>
        </w:rPr>
      </w:pPr>
      <w:r w:rsidRPr="00F551DA">
        <w:rPr>
          <w:rFonts w:ascii="Times New Roman" w:hAnsi="Times New Roman"/>
          <w:sz w:val="28"/>
          <w:szCs w:val="28"/>
          <w:lang w:val="uk-UA"/>
        </w:rPr>
        <w:t xml:space="preserve">П. 2.6 зазначених ДБН закріплює, що при розробленні конструктивного рішення житлових будинків, що зводяться у звичайних умовах будівництва, слід керуватися ДБН </w:t>
      </w:r>
      <w:r w:rsidRPr="00F551DA">
        <w:rPr>
          <w:rFonts w:ascii="Times New Roman" w:hAnsi="Times New Roman"/>
          <w:sz w:val="28"/>
          <w:szCs w:val="28"/>
          <w:lang w:val="en-US"/>
        </w:rPr>
        <w:t>B</w:t>
      </w:r>
      <w:r w:rsidRPr="00F551DA">
        <w:rPr>
          <w:rFonts w:ascii="Times New Roman" w:hAnsi="Times New Roman"/>
          <w:sz w:val="28"/>
          <w:szCs w:val="28"/>
          <w:lang w:val="uk-UA"/>
        </w:rPr>
        <w:t xml:space="preserve">.1.1-7, СНіП 2.01.01, ДБН В. 1.2-2 і ДСТУ Б В. 1.2-3, СНіП 2.02.01, СНіП 2.03.01, СНіП ІІ-22, СНіП ІІ-23, СНіП ІІ-25. </w:t>
      </w:r>
    </w:p>
    <w:p w:rsidR="0042515E" w:rsidRPr="00F551DA" w:rsidRDefault="0042515E" w:rsidP="0042515E">
      <w:pPr>
        <w:spacing w:after="0" w:line="240" w:lineRule="auto"/>
        <w:ind w:firstLine="709"/>
        <w:contextualSpacing/>
        <w:jc w:val="both"/>
        <w:rPr>
          <w:rFonts w:ascii="Times New Roman" w:hAnsi="Times New Roman"/>
          <w:sz w:val="28"/>
          <w:szCs w:val="28"/>
          <w:lang w:val="uk-UA"/>
        </w:rPr>
      </w:pPr>
      <w:r w:rsidRPr="00F551DA">
        <w:rPr>
          <w:rFonts w:ascii="Times New Roman" w:hAnsi="Times New Roman"/>
          <w:sz w:val="28"/>
          <w:szCs w:val="28"/>
          <w:lang w:val="uk-UA"/>
        </w:rPr>
        <w:t xml:space="preserve">П 2.9 містить положення, що висота житлових поверхів від підлоги до підлоги у житлових будинках повинна бути не менше </w:t>
      </w:r>
      <w:smartTag w:uri="urn:schemas-microsoft-com:office:smarttags" w:element="metricconverter">
        <w:smartTagPr>
          <w:attr w:name="ProductID" w:val="2,8 м"/>
        </w:smartTagPr>
        <w:r w:rsidRPr="00F551DA">
          <w:rPr>
            <w:rFonts w:ascii="Times New Roman" w:hAnsi="Times New Roman"/>
            <w:sz w:val="28"/>
            <w:szCs w:val="28"/>
            <w:lang w:val="uk-UA"/>
          </w:rPr>
          <w:t>2,8 м</w:t>
        </w:r>
      </w:smartTag>
      <w:r w:rsidRPr="00F551DA">
        <w:rPr>
          <w:rFonts w:ascii="Times New Roman" w:hAnsi="Times New Roman"/>
          <w:sz w:val="28"/>
          <w:szCs w:val="28"/>
          <w:lang w:val="uk-UA"/>
        </w:rPr>
        <w:t xml:space="preserve">. Висота житлових приміщень від підлоги до стелі - не менше </w:t>
      </w:r>
      <w:smartTag w:uri="urn:schemas-microsoft-com:office:smarttags" w:element="metricconverter">
        <w:smartTagPr>
          <w:attr w:name="ProductID" w:val="2,5 м"/>
        </w:smartTagPr>
        <w:r w:rsidRPr="00F551DA">
          <w:rPr>
            <w:rFonts w:ascii="Times New Roman" w:hAnsi="Times New Roman"/>
            <w:sz w:val="28"/>
            <w:szCs w:val="28"/>
            <w:lang w:val="uk-UA"/>
          </w:rPr>
          <w:t>2,5 м</w:t>
        </w:r>
      </w:smartTag>
      <w:r w:rsidRPr="00F551DA">
        <w:rPr>
          <w:rFonts w:ascii="Times New Roman" w:hAnsi="Times New Roman"/>
          <w:sz w:val="28"/>
          <w:szCs w:val="28"/>
          <w:lang w:val="uk-UA"/>
        </w:rPr>
        <w:t>. У районах із середньомісячною температурою липня 21 °С і більше висоту житлових поверхів необхідно прий</w:t>
      </w:r>
      <w:r w:rsidRPr="00F551DA">
        <w:rPr>
          <w:rFonts w:ascii="Times New Roman" w:hAnsi="Times New Roman"/>
          <w:sz w:val="28"/>
          <w:szCs w:val="28"/>
          <w:lang w:val="uk-UA"/>
        </w:rPr>
        <w:softHyphen/>
        <w:t xml:space="preserve">мати не менше </w:t>
      </w:r>
      <w:smartTag w:uri="urn:schemas-microsoft-com:office:smarttags" w:element="metricconverter">
        <w:smartTagPr>
          <w:attr w:name="ProductID" w:val="3,0 м"/>
        </w:smartTagPr>
        <w:r w:rsidRPr="00F551DA">
          <w:rPr>
            <w:rFonts w:ascii="Times New Roman" w:hAnsi="Times New Roman"/>
            <w:sz w:val="28"/>
            <w:szCs w:val="28"/>
            <w:lang w:val="uk-UA"/>
          </w:rPr>
          <w:t>3,0 м</w:t>
        </w:r>
      </w:smartTag>
      <w:r w:rsidRPr="00F551DA">
        <w:rPr>
          <w:rFonts w:ascii="Times New Roman" w:hAnsi="Times New Roman"/>
          <w:sz w:val="28"/>
          <w:szCs w:val="28"/>
          <w:lang w:val="uk-UA"/>
        </w:rPr>
        <w:t xml:space="preserve">, а висоту житлових приміщень - не менше </w:t>
      </w:r>
      <w:smartTag w:uri="urn:schemas-microsoft-com:office:smarttags" w:element="metricconverter">
        <w:smartTagPr>
          <w:attr w:name="ProductID" w:val="2,7 м"/>
        </w:smartTagPr>
        <w:r w:rsidRPr="00F551DA">
          <w:rPr>
            <w:rFonts w:ascii="Times New Roman" w:hAnsi="Times New Roman"/>
            <w:sz w:val="28"/>
            <w:szCs w:val="28"/>
            <w:lang w:val="uk-UA"/>
          </w:rPr>
          <w:t>2,7 м</w:t>
        </w:r>
      </w:smartTag>
      <w:r w:rsidRPr="00F551DA">
        <w:rPr>
          <w:rFonts w:ascii="Times New Roman" w:hAnsi="Times New Roman"/>
          <w:sz w:val="28"/>
          <w:szCs w:val="28"/>
          <w:lang w:val="uk-UA"/>
        </w:rPr>
        <w:t xml:space="preserve">. Висоту </w:t>
      </w:r>
      <w:proofErr w:type="spellStart"/>
      <w:r w:rsidRPr="00F551DA">
        <w:rPr>
          <w:rFonts w:ascii="Times New Roman" w:hAnsi="Times New Roman"/>
          <w:sz w:val="28"/>
          <w:szCs w:val="28"/>
          <w:lang w:val="uk-UA"/>
        </w:rPr>
        <w:t>внутрішньоквартирних</w:t>
      </w:r>
      <w:proofErr w:type="spellEnd"/>
      <w:r w:rsidRPr="00F551DA">
        <w:rPr>
          <w:rFonts w:ascii="Times New Roman" w:hAnsi="Times New Roman"/>
          <w:sz w:val="28"/>
          <w:szCs w:val="28"/>
          <w:lang w:val="uk-UA"/>
        </w:rPr>
        <w:t xml:space="preserve"> коридорів, санвузлів та інших підсобних приміщень допускається знижувати до </w:t>
      </w:r>
      <w:smartTag w:uri="urn:schemas-microsoft-com:office:smarttags" w:element="metricconverter">
        <w:smartTagPr>
          <w:attr w:name="ProductID" w:val="2,1 м"/>
        </w:smartTagPr>
        <w:r w:rsidRPr="00F551DA">
          <w:rPr>
            <w:rFonts w:ascii="Times New Roman" w:hAnsi="Times New Roman"/>
            <w:sz w:val="28"/>
            <w:szCs w:val="28"/>
            <w:lang w:val="uk-UA"/>
          </w:rPr>
          <w:t>2,1 м</w:t>
        </w:r>
      </w:smartTag>
      <w:r w:rsidRPr="00F551DA">
        <w:rPr>
          <w:rFonts w:ascii="Times New Roman" w:hAnsi="Times New Roman"/>
          <w:sz w:val="28"/>
          <w:szCs w:val="28"/>
          <w:lang w:val="uk-UA"/>
        </w:rPr>
        <w:t>.</w:t>
      </w:r>
    </w:p>
    <w:p w:rsidR="0042515E" w:rsidRPr="00F551DA" w:rsidRDefault="0042515E" w:rsidP="0042515E">
      <w:pPr>
        <w:spacing w:after="0" w:line="240" w:lineRule="auto"/>
        <w:ind w:firstLine="709"/>
        <w:contextualSpacing/>
        <w:jc w:val="both"/>
        <w:rPr>
          <w:rFonts w:ascii="Times New Roman" w:hAnsi="Times New Roman"/>
          <w:sz w:val="28"/>
          <w:szCs w:val="28"/>
          <w:lang w:val="uk-UA"/>
        </w:rPr>
      </w:pPr>
      <w:r w:rsidRPr="00F551DA">
        <w:rPr>
          <w:rFonts w:ascii="Times New Roman" w:hAnsi="Times New Roman"/>
          <w:sz w:val="28"/>
          <w:szCs w:val="28"/>
          <w:lang w:val="uk-UA"/>
        </w:rPr>
        <w:t xml:space="preserve">Нами спеціально наведено положення ДБН, щоб підкреслити особливості розуміння поняття «житла» за законодавством України – саме як приміщення, що збудоване у відповідності з ДБН та СНіП, прийняте в експлуатацію спеціальною комісією та зареєстроване в органах місцевого самоврядування саме як жилого приміщення. Таку позицію підтверджує Є.О. Мічурін, уточнюючи, що житлом є приміщення, призначені для постійного </w:t>
      </w:r>
      <w:r w:rsidRPr="00F551DA">
        <w:rPr>
          <w:rFonts w:ascii="Times New Roman" w:hAnsi="Times New Roman"/>
          <w:sz w:val="28"/>
          <w:szCs w:val="28"/>
          <w:lang w:val="uk-UA"/>
        </w:rPr>
        <w:lastRenderedPageBreak/>
        <w:t>проживання людини, завершені будівництвом та віднесені в установленому порядку до житлового фонду [</w:t>
      </w:r>
      <w:fldSimple w:instr=" REF _Ref357282914 \r \h  \* MERGEFORMAT ">
        <w:r w:rsidRPr="00F551DA">
          <w:rPr>
            <w:rFonts w:ascii="Times New Roman" w:hAnsi="Times New Roman"/>
            <w:sz w:val="28"/>
            <w:szCs w:val="28"/>
            <w:lang w:val="uk-UA"/>
          </w:rPr>
          <w:t>16</w:t>
        </w:r>
      </w:fldSimple>
      <w:r w:rsidRPr="00F551DA">
        <w:rPr>
          <w:rFonts w:ascii="Times New Roman" w:hAnsi="Times New Roman"/>
          <w:sz w:val="28"/>
          <w:szCs w:val="28"/>
          <w:lang w:val="uk-UA"/>
        </w:rPr>
        <w:t>, с. 51].</w:t>
      </w:r>
    </w:p>
    <w:p w:rsidR="0042515E" w:rsidRPr="00F551DA" w:rsidRDefault="0042515E" w:rsidP="0042515E">
      <w:pPr>
        <w:spacing w:after="0" w:line="240" w:lineRule="auto"/>
        <w:ind w:firstLine="709"/>
        <w:contextualSpacing/>
        <w:jc w:val="both"/>
        <w:rPr>
          <w:rFonts w:ascii="Times New Roman" w:hAnsi="Times New Roman"/>
          <w:sz w:val="28"/>
          <w:szCs w:val="28"/>
          <w:lang w:val="uk-UA"/>
        </w:rPr>
      </w:pPr>
      <w:r w:rsidRPr="00F551DA">
        <w:rPr>
          <w:rFonts w:ascii="Times New Roman" w:hAnsi="Times New Roman"/>
          <w:sz w:val="28"/>
          <w:szCs w:val="28"/>
          <w:lang w:val="uk-UA"/>
        </w:rPr>
        <w:t xml:space="preserve">В проекті ЖК в редакції 05.11.2010 р. </w:t>
      </w:r>
      <w:proofErr w:type="spellStart"/>
      <w:r w:rsidRPr="00F551DA">
        <w:rPr>
          <w:rFonts w:ascii="Times New Roman" w:hAnsi="Times New Roman"/>
          <w:bCs/>
          <w:sz w:val="28"/>
          <w:szCs w:val="28"/>
        </w:rPr>
        <w:t>житло</w:t>
      </w:r>
      <w:proofErr w:type="spellEnd"/>
      <w:r w:rsidRPr="00F551DA">
        <w:rPr>
          <w:rFonts w:ascii="Times New Roman" w:hAnsi="Times New Roman"/>
          <w:bCs/>
          <w:sz w:val="28"/>
          <w:szCs w:val="28"/>
          <w:lang w:val="uk-UA"/>
        </w:rPr>
        <w:t xml:space="preserve">м визнається </w:t>
      </w:r>
      <w:r w:rsidRPr="00F551DA">
        <w:rPr>
          <w:rFonts w:ascii="Times New Roman" w:hAnsi="Times New Roman"/>
          <w:bCs/>
          <w:sz w:val="28"/>
          <w:szCs w:val="28"/>
        </w:rPr>
        <w:t xml:space="preserve">квартира, </w:t>
      </w:r>
      <w:proofErr w:type="spellStart"/>
      <w:r w:rsidRPr="00F551DA">
        <w:rPr>
          <w:rFonts w:ascii="Times New Roman" w:hAnsi="Times New Roman"/>
          <w:bCs/>
          <w:sz w:val="28"/>
          <w:szCs w:val="28"/>
        </w:rPr>
        <w:t>кімната</w:t>
      </w:r>
      <w:proofErr w:type="spellEnd"/>
      <w:r w:rsidRPr="00F551DA">
        <w:rPr>
          <w:rFonts w:ascii="Times New Roman" w:hAnsi="Times New Roman"/>
          <w:bCs/>
          <w:sz w:val="28"/>
          <w:szCs w:val="28"/>
        </w:rPr>
        <w:t xml:space="preserve"> в </w:t>
      </w:r>
      <w:proofErr w:type="spellStart"/>
      <w:r w:rsidRPr="00F551DA">
        <w:rPr>
          <w:rFonts w:ascii="Times New Roman" w:hAnsi="Times New Roman"/>
          <w:bCs/>
          <w:sz w:val="28"/>
          <w:szCs w:val="28"/>
        </w:rPr>
        <w:t>житловому</w:t>
      </w:r>
      <w:proofErr w:type="spellEnd"/>
      <w:r w:rsidRPr="00F551DA">
        <w:rPr>
          <w:rFonts w:ascii="Times New Roman" w:hAnsi="Times New Roman"/>
          <w:bCs/>
          <w:sz w:val="28"/>
          <w:szCs w:val="28"/>
        </w:rPr>
        <w:t xml:space="preserve"> </w:t>
      </w:r>
      <w:proofErr w:type="spellStart"/>
      <w:r w:rsidRPr="00F551DA">
        <w:rPr>
          <w:rFonts w:ascii="Times New Roman" w:hAnsi="Times New Roman"/>
          <w:bCs/>
          <w:sz w:val="28"/>
          <w:szCs w:val="28"/>
        </w:rPr>
        <w:t>будинку</w:t>
      </w:r>
      <w:proofErr w:type="spellEnd"/>
      <w:r w:rsidRPr="00F551DA">
        <w:rPr>
          <w:rFonts w:ascii="Times New Roman" w:hAnsi="Times New Roman"/>
          <w:bCs/>
          <w:sz w:val="28"/>
          <w:szCs w:val="28"/>
        </w:rPr>
        <w:t xml:space="preserve">, </w:t>
      </w:r>
      <w:proofErr w:type="spellStart"/>
      <w:r w:rsidRPr="00F551DA">
        <w:rPr>
          <w:rFonts w:ascii="Times New Roman" w:hAnsi="Times New Roman"/>
          <w:bCs/>
          <w:sz w:val="28"/>
          <w:szCs w:val="28"/>
        </w:rPr>
        <w:t>садибний</w:t>
      </w:r>
      <w:proofErr w:type="spellEnd"/>
      <w:r w:rsidRPr="00F551DA">
        <w:rPr>
          <w:rFonts w:ascii="Times New Roman" w:hAnsi="Times New Roman"/>
          <w:bCs/>
          <w:sz w:val="28"/>
          <w:szCs w:val="28"/>
        </w:rPr>
        <w:t xml:space="preserve"> </w:t>
      </w:r>
      <w:proofErr w:type="spellStart"/>
      <w:r w:rsidRPr="00F551DA">
        <w:rPr>
          <w:rFonts w:ascii="Times New Roman" w:hAnsi="Times New Roman"/>
          <w:bCs/>
          <w:sz w:val="28"/>
          <w:szCs w:val="28"/>
        </w:rPr>
        <w:t>будинок</w:t>
      </w:r>
      <w:proofErr w:type="spellEnd"/>
      <w:r w:rsidRPr="00F551DA">
        <w:rPr>
          <w:rFonts w:ascii="Times New Roman" w:hAnsi="Times New Roman"/>
          <w:bCs/>
          <w:sz w:val="28"/>
          <w:szCs w:val="28"/>
        </w:rPr>
        <w:t xml:space="preserve">, </w:t>
      </w:r>
      <w:proofErr w:type="spellStart"/>
      <w:r w:rsidRPr="00F551DA">
        <w:rPr>
          <w:rFonts w:ascii="Times New Roman" w:hAnsi="Times New Roman"/>
          <w:bCs/>
          <w:sz w:val="28"/>
          <w:szCs w:val="28"/>
        </w:rPr>
        <w:t>житловий</w:t>
      </w:r>
      <w:proofErr w:type="spellEnd"/>
      <w:r w:rsidRPr="00F551DA">
        <w:rPr>
          <w:rFonts w:ascii="Times New Roman" w:hAnsi="Times New Roman"/>
          <w:bCs/>
          <w:sz w:val="28"/>
          <w:szCs w:val="28"/>
        </w:rPr>
        <w:t xml:space="preserve"> блок/</w:t>
      </w:r>
      <w:proofErr w:type="spellStart"/>
      <w:r w:rsidRPr="00F551DA">
        <w:rPr>
          <w:rFonts w:ascii="Times New Roman" w:hAnsi="Times New Roman"/>
          <w:bCs/>
          <w:sz w:val="28"/>
          <w:szCs w:val="28"/>
        </w:rPr>
        <w:t>секція</w:t>
      </w:r>
      <w:proofErr w:type="spellEnd"/>
      <w:r w:rsidRPr="00F551DA">
        <w:rPr>
          <w:rFonts w:ascii="Times New Roman" w:hAnsi="Times New Roman"/>
          <w:bCs/>
          <w:sz w:val="28"/>
          <w:szCs w:val="28"/>
        </w:rPr>
        <w:t xml:space="preserve"> в </w:t>
      </w:r>
      <w:proofErr w:type="spellStart"/>
      <w:r w:rsidRPr="00F551DA">
        <w:rPr>
          <w:rFonts w:ascii="Times New Roman" w:hAnsi="Times New Roman"/>
          <w:bCs/>
          <w:sz w:val="28"/>
          <w:szCs w:val="28"/>
        </w:rPr>
        <w:t>гуртожитку</w:t>
      </w:r>
      <w:proofErr w:type="spellEnd"/>
      <w:r w:rsidRPr="00F551DA">
        <w:rPr>
          <w:rFonts w:ascii="Times New Roman" w:hAnsi="Times New Roman"/>
          <w:bCs/>
          <w:sz w:val="28"/>
          <w:szCs w:val="28"/>
        </w:rPr>
        <w:t xml:space="preserve">, </w:t>
      </w:r>
      <w:proofErr w:type="spellStart"/>
      <w:r w:rsidRPr="00F551DA">
        <w:rPr>
          <w:rFonts w:ascii="Times New Roman" w:hAnsi="Times New Roman"/>
          <w:bCs/>
          <w:sz w:val="28"/>
          <w:szCs w:val="28"/>
        </w:rPr>
        <w:t>житлові</w:t>
      </w:r>
      <w:proofErr w:type="spellEnd"/>
      <w:r w:rsidRPr="00F551DA">
        <w:rPr>
          <w:rFonts w:ascii="Times New Roman" w:hAnsi="Times New Roman"/>
          <w:bCs/>
          <w:sz w:val="28"/>
          <w:szCs w:val="28"/>
        </w:rPr>
        <w:t xml:space="preserve"> </w:t>
      </w:r>
      <w:proofErr w:type="spellStart"/>
      <w:r w:rsidRPr="00F551DA">
        <w:rPr>
          <w:rFonts w:ascii="Times New Roman" w:hAnsi="Times New Roman"/>
          <w:bCs/>
          <w:sz w:val="28"/>
          <w:szCs w:val="28"/>
        </w:rPr>
        <w:t>приміщення</w:t>
      </w:r>
      <w:proofErr w:type="spellEnd"/>
      <w:r w:rsidRPr="00F551DA">
        <w:rPr>
          <w:rFonts w:ascii="Times New Roman" w:hAnsi="Times New Roman"/>
          <w:bCs/>
          <w:sz w:val="28"/>
          <w:szCs w:val="28"/>
        </w:rPr>
        <w:t xml:space="preserve"> в </w:t>
      </w:r>
      <w:proofErr w:type="spellStart"/>
      <w:r w:rsidRPr="00F551DA">
        <w:rPr>
          <w:rFonts w:ascii="Times New Roman" w:hAnsi="Times New Roman"/>
          <w:bCs/>
          <w:sz w:val="28"/>
          <w:szCs w:val="28"/>
        </w:rPr>
        <w:t>нежитлових</w:t>
      </w:r>
      <w:proofErr w:type="spellEnd"/>
      <w:r w:rsidRPr="00F551DA">
        <w:rPr>
          <w:rFonts w:ascii="Times New Roman" w:hAnsi="Times New Roman"/>
          <w:bCs/>
          <w:sz w:val="28"/>
          <w:szCs w:val="28"/>
        </w:rPr>
        <w:t xml:space="preserve"> </w:t>
      </w:r>
      <w:proofErr w:type="spellStart"/>
      <w:r w:rsidRPr="00F551DA">
        <w:rPr>
          <w:rFonts w:ascii="Times New Roman" w:hAnsi="Times New Roman"/>
          <w:bCs/>
          <w:sz w:val="28"/>
          <w:szCs w:val="28"/>
        </w:rPr>
        <w:t>будівлях</w:t>
      </w:r>
      <w:proofErr w:type="spellEnd"/>
      <w:r w:rsidRPr="00F551DA">
        <w:rPr>
          <w:rFonts w:ascii="Times New Roman" w:hAnsi="Times New Roman"/>
          <w:bCs/>
          <w:sz w:val="28"/>
          <w:szCs w:val="28"/>
        </w:rPr>
        <w:t xml:space="preserve">, </w:t>
      </w:r>
      <w:proofErr w:type="spellStart"/>
      <w:r w:rsidRPr="00F551DA">
        <w:rPr>
          <w:rFonts w:ascii="Times New Roman" w:hAnsi="Times New Roman"/>
          <w:bCs/>
          <w:sz w:val="28"/>
          <w:szCs w:val="28"/>
        </w:rPr>
        <w:t>спорудах</w:t>
      </w:r>
      <w:proofErr w:type="spellEnd"/>
      <w:r w:rsidRPr="00F551DA">
        <w:rPr>
          <w:rFonts w:ascii="Times New Roman" w:hAnsi="Times New Roman"/>
          <w:bCs/>
          <w:sz w:val="28"/>
          <w:szCs w:val="28"/>
        </w:rPr>
        <w:t xml:space="preserve"> </w:t>
      </w:r>
      <w:proofErr w:type="spellStart"/>
      <w:r w:rsidRPr="00F551DA">
        <w:rPr>
          <w:rFonts w:ascii="Times New Roman" w:hAnsi="Times New Roman"/>
          <w:bCs/>
          <w:sz w:val="28"/>
          <w:szCs w:val="28"/>
        </w:rPr>
        <w:t>призначені</w:t>
      </w:r>
      <w:proofErr w:type="spellEnd"/>
      <w:r w:rsidRPr="00F551DA">
        <w:rPr>
          <w:rFonts w:ascii="Times New Roman" w:hAnsi="Times New Roman"/>
          <w:bCs/>
          <w:sz w:val="28"/>
          <w:szCs w:val="28"/>
        </w:rPr>
        <w:t xml:space="preserve"> та </w:t>
      </w:r>
      <w:proofErr w:type="spellStart"/>
      <w:r w:rsidRPr="00F551DA">
        <w:rPr>
          <w:rFonts w:ascii="Times New Roman" w:hAnsi="Times New Roman"/>
          <w:bCs/>
          <w:sz w:val="28"/>
          <w:szCs w:val="28"/>
        </w:rPr>
        <w:t>придатні</w:t>
      </w:r>
      <w:proofErr w:type="spellEnd"/>
      <w:r w:rsidRPr="00F551DA">
        <w:rPr>
          <w:rFonts w:ascii="Times New Roman" w:hAnsi="Times New Roman"/>
          <w:bCs/>
          <w:sz w:val="28"/>
          <w:szCs w:val="28"/>
        </w:rPr>
        <w:t xml:space="preserve"> для </w:t>
      </w:r>
      <w:proofErr w:type="spellStart"/>
      <w:r w:rsidRPr="00F551DA">
        <w:rPr>
          <w:rFonts w:ascii="Times New Roman" w:hAnsi="Times New Roman"/>
          <w:bCs/>
          <w:sz w:val="28"/>
          <w:szCs w:val="28"/>
        </w:rPr>
        <w:t>постійного</w:t>
      </w:r>
      <w:proofErr w:type="spellEnd"/>
      <w:r w:rsidRPr="00F551DA">
        <w:rPr>
          <w:rFonts w:ascii="Times New Roman" w:hAnsi="Times New Roman"/>
          <w:bCs/>
          <w:sz w:val="28"/>
          <w:szCs w:val="28"/>
        </w:rPr>
        <w:t xml:space="preserve"> </w:t>
      </w:r>
      <w:proofErr w:type="spellStart"/>
      <w:r w:rsidRPr="00F551DA">
        <w:rPr>
          <w:rFonts w:ascii="Times New Roman" w:hAnsi="Times New Roman"/>
          <w:bCs/>
          <w:sz w:val="28"/>
          <w:szCs w:val="28"/>
        </w:rPr>
        <w:t>проживання</w:t>
      </w:r>
      <w:proofErr w:type="spellEnd"/>
      <w:r w:rsidRPr="00F551DA">
        <w:rPr>
          <w:rFonts w:ascii="Times New Roman" w:hAnsi="Times New Roman"/>
          <w:bCs/>
          <w:sz w:val="28"/>
          <w:szCs w:val="28"/>
        </w:rPr>
        <w:t xml:space="preserve"> людей </w:t>
      </w:r>
      <w:proofErr w:type="spellStart"/>
      <w:r w:rsidRPr="00F551DA">
        <w:rPr>
          <w:rFonts w:ascii="Times New Roman" w:hAnsi="Times New Roman"/>
          <w:bCs/>
          <w:sz w:val="28"/>
          <w:szCs w:val="28"/>
        </w:rPr>
        <w:t>і</w:t>
      </w:r>
      <w:proofErr w:type="spellEnd"/>
      <w:r w:rsidRPr="00F551DA">
        <w:rPr>
          <w:rFonts w:ascii="Times New Roman" w:hAnsi="Times New Roman"/>
          <w:bCs/>
          <w:sz w:val="28"/>
          <w:szCs w:val="28"/>
        </w:rPr>
        <w:t xml:space="preserve"> </w:t>
      </w:r>
      <w:proofErr w:type="spellStart"/>
      <w:r w:rsidRPr="00F551DA">
        <w:rPr>
          <w:rFonts w:ascii="Times New Roman" w:hAnsi="Times New Roman"/>
          <w:bCs/>
          <w:sz w:val="28"/>
          <w:szCs w:val="28"/>
        </w:rPr>
        <w:t>прийняті</w:t>
      </w:r>
      <w:proofErr w:type="spellEnd"/>
      <w:r w:rsidRPr="00F551DA">
        <w:rPr>
          <w:rFonts w:ascii="Times New Roman" w:hAnsi="Times New Roman"/>
          <w:bCs/>
          <w:sz w:val="28"/>
          <w:szCs w:val="28"/>
        </w:rPr>
        <w:t xml:space="preserve"> в </w:t>
      </w:r>
      <w:proofErr w:type="spellStart"/>
      <w:r w:rsidRPr="00F551DA">
        <w:rPr>
          <w:rFonts w:ascii="Times New Roman" w:hAnsi="Times New Roman"/>
          <w:bCs/>
          <w:sz w:val="28"/>
          <w:szCs w:val="28"/>
        </w:rPr>
        <w:t>експлуатацію</w:t>
      </w:r>
      <w:proofErr w:type="spellEnd"/>
      <w:r w:rsidRPr="00F551DA">
        <w:rPr>
          <w:rFonts w:ascii="Times New Roman" w:hAnsi="Times New Roman"/>
          <w:bCs/>
          <w:sz w:val="28"/>
          <w:szCs w:val="28"/>
        </w:rPr>
        <w:t xml:space="preserve"> </w:t>
      </w:r>
      <w:proofErr w:type="gramStart"/>
      <w:r w:rsidRPr="00F551DA">
        <w:rPr>
          <w:rFonts w:ascii="Times New Roman" w:hAnsi="Times New Roman"/>
          <w:bCs/>
          <w:sz w:val="28"/>
          <w:szCs w:val="28"/>
        </w:rPr>
        <w:t>в</w:t>
      </w:r>
      <w:proofErr w:type="gramEnd"/>
      <w:r w:rsidRPr="00F551DA">
        <w:rPr>
          <w:rFonts w:ascii="Times New Roman" w:hAnsi="Times New Roman"/>
          <w:bCs/>
          <w:sz w:val="28"/>
          <w:szCs w:val="28"/>
        </w:rPr>
        <w:t xml:space="preserve"> </w:t>
      </w:r>
      <w:proofErr w:type="spellStart"/>
      <w:r w:rsidRPr="00F551DA">
        <w:rPr>
          <w:rFonts w:ascii="Times New Roman" w:hAnsi="Times New Roman"/>
          <w:bCs/>
          <w:sz w:val="28"/>
          <w:szCs w:val="28"/>
        </w:rPr>
        <w:t>установленому</w:t>
      </w:r>
      <w:proofErr w:type="spellEnd"/>
      <w:r w:rsidRPr="00F551DA">
        <w:rPr>
          <w:rFonts w:ascii="Times New Roman" w:hAnsi="Times New Roman"/>
          <w:bCs/>
          <w:sz w:val="28"/>
          <w:szCs w:val="28"/>
        </w:rPr>
        <w:t xml:space="preserve"> порядку</w:t>
      </w:r>
      <w:r w:rsidRPr="00F551DA">
        <w:rPr>
          <w:rFonts w:ascii="Times New Roman" w:hAnsi="Times New Roman"/>
          <w:bCs/>
          <w:sz w:val="28"/>
          <w:szCs w:val="28"/>
          <w:lang w:val="uk-UA"/>
        </w:rPr>
        <w:t xml:space="preserve"> [</w:t>
      </w:r>
      <w:fldSimple w:instr=" REF _Ref357373898 \r \h  \* MERGEFORMAT ">
        <w:r w:rsidRPr="00F551DA">
          <w:rPr>
            <w:rFonts w:ascii="Times New Roman" w:hAnsi="Times New Roman"/>
            <w:bCs/>
            <w:sz w:val="28"/>
            <w:szCs w:val="28"/>
            <w:lang w:val="uk-UA"/>
          </w:rPr>
          <w:t>9</w:t>
        </w:r>
      </w:fldSimple>
      <w:r w:rsidRPr="00F551DA">
        <w:rPr>
          <w:rFonts w:ascii="Times New Roman" w:hAnsi="Times New Roman"/>
          <w:bCs/>
          <w:sz w:val="28"/>
          <w:szCs w:val="28"/>
          <w:lang w:val="uk-UA"/>
        </w:rPr>
        <w:t>].</w:t>
      </w:r>
    </w:p>
    <w:p w:rsidR="0042515E" w:rsidRPr="00F551DA" w:rsidRDefault="0042515E" w:rsidP="0042515E">
      <w:pPr>
        <w:spacing w:after="0" w:line="240" w:lineRule="auto"/>
        <w:ind w:firstLine="709"/>
        <w:contextualSpacing/>
        <w:jc w:val="both"/>
        <w:rPr>
          <w:rFonts w:ascii="Times New Roman" w:hAnsi="Times New Roman"/>
          <w:sz w:val="28"/>
          <w:szCs w:val="28"/>
          <w:lang w:val="uk-UA"/>
        </w:rPr>
      </w:pPr>
      <w:r w:rsidRPr="00F551DA">
        <w:rPr>
          <w:rFonts w:ascii="Times New Roman" w:hAnsi="Times New Roman"/>
          <w:sz w:val="28"/>
          <w:szCs w:val="28"/>
          <w:lang w:val="uk-UA"/>
        </w:rPr>
        <w:t>Натомість в практиці Європейського Суду з прав людини вбачаються інші підходи до вирішення питань, пов’язаних з порушенням права на недоторканість житла, а відтак і до визначення поняття «житло».</w:t>
      </w:r>
    </w:p>
    <w:p w:rsidR="0042515E" w:rsidRPr="00F551DA" w:rsidRDefault="0042515E" w:rsidP="0042515E">
      <w:pPr>
        <w:spacing w:after="0" w:line="240" w:lineRule="auto"/>
        <w:ind w:firstLine="709"/>
        <w:contextualSpacing/>
        <w:jc w:val="both"/>
        <w:rPr>
          <w:rFonts w:ascii="Times New Roman" w:hAnsi="Times New Roman"/>
          <w:sz w:val="28"/>
          <w:szCs w:val="28"/>
          <w:lang w:val="uk-UA"/>
        </w:rPr>
      </w:pPr>
      <w:r w:rsidRPr="00F551DA">
        <w:rPr>
          <w:rFonts w:ascii="Times New Roman" w:hAnsi="Times New Roman"/>
          <w:sz w:val="28"/>
          <w:szCs w:val="28"/>
          <w:lang w:val="uk-UA"/>
        </w:rPr>
        <w:t>Ст. 12 Загальної декларації прав людини лише закріпила право людини на недоторканість житла [</w:t>
      </w:r>
      <w:fldSimple w:instr=" REF _Ref357288958 \r \h  \* MERGEFORMAT ">
        <w:r w:rsidRPr="00F551DA">
          <w:rPr>
            <w:rFonts w:ascii="Times New Roman" w:hAnsi="Times New Roman"/>
            <w:sz w:val="28"/>
            <w:szCs w:val="28"/>
            <w:lang w:val="uk-UA"/>
          </w:rPr>
          <w:t>10</w:t>
        </w:r>
      </w:fldSimple>
      <w:r w:rsidRPr="00F551DA">
        <w:rPr>
          <w:rFonts w:ascii="Times New Roman" w:hAnsi="Times New Roman"/>
          <w:sz w:val="28"/>
          <w:szCs w:val="28"/>
          <w:lang w:val="uk-UA"/>
        </w:rPr>
        <w:t>].</w:t>
      </w:r>
    </w:p>
    <w:p w:rsidR="0042515E" w:rsidRPr="00F551DA" w:rsidRDefault="0042515E" w:rsidP="0042515E">
      <w:pPr>
        <w:spacing w:after="0" w:line="240" w:lineRule="auto"/>
        <w:ind w:firstLine="709"/>
        <w:contextualSpacing/>
        <w:jc w:val="both"/>
        <w:rPr>
          <w:rFonts w:ascii="Times New Roman" w:eastAsia="Times New Roman" w:hAnsi="Times New Roman"/>
          <w:color w:val="000000"/>
          <w:sz w:val="28"/>
          <w:szCs w:val="28"/>
          <w:lang w:val="uk-UA" w:eastAsia="ru-RU"/>
        </w:rPr>
      </w:pPr>
      <w:r w:rsidRPr="00F551DA">
        <w:rPr>
          <w:rFonts w:ascii="Times New Roman" w:hAnsi="Times New Roman"/>
          <w:sz w:val="28"/>
          <w:szCs w:val="28"/>
          <w:lang w:val="uk-UA"/>
        </w:rPr>
        <w:t>Ст. 8 Конвенції «П</w:t>
      </w:r>
      <w:proofErr w:type="spellStart"/>
      <w:r w:rsidRPr="00F551DA">
        <w:rPr>
          <w:rFonts w:ascii="Times New Roman" w:hAnsi="Times New Roman"/>
          <w:bCs/>
          <w:color w:val="000000"/>
          <w:sz w:val="28"/>
          <w:szCs w:val="28"/>
          <w:bdr w:val="none" w:sz="0" w:space="0" w:color="auto" w:frame="1"/>
        </w:rPr>
        <w:t>ро</w:t>
      </w:r>
      <w:proofErr w:type="spellEnd"/>
      <w:r w:rsidRPr="00F551DA">
        <w:rPr>
          <w:rFonts w:ascii="Times New Roman" w:hAnsi="Times New Roman"/>
          <w:bCs/>
          <w:color w:val="000000"/>
          <w:sz w:val="28"/>
          <w:szCs w:val="28"/>
          <w:bdr w:val="none" w:sz="0" w:space="0" w:color="auto" w:frame="1"/>
        </w:rPr>
        <w:t xml:space="preserve"> </w:t>
      </w:r>
      <w:proofErr w:type="spellStart"/>
      <w:r w:rsidRPr="00F551DA">
        <w:rPr>
          <w:rFonts w:ascii="Times New Roman" w:hAnsi="Times New Roman"/>
          <w:bCs/>
          <w:color w:val="000000"/>
          <w:sz w:val="28"/>
          <w:szCs w:val="28"/>
          <w:bdr w:val="none" w:sz="0" w:space="0" w:color="auto" w:frame="1"/>
        </w:rPr>
        <w:t>захист</w:t>
      </w:r>
      <w:proofErr w:type="spellEnd"/>
      <w:r w:rsidRPr="00F551DA">
        <w:rPr>
          <w:rFonts w:ascii="Times New Roman" w:hAnsi="Times New Roman"/>
          <w:bCs/>
          <w:color w:val="000000"/>
          <w:sz w:val="28"/>
          <w:szCs w:val="28"/>
          <w:bdr w:val="none" w:sz="0" w:space="0" w:color="auto" w:frame="1"/>
        </w:rPr>
        <w:t xml:space="preserve"> прав </w:t>
      </w:r>
      <w:proofErr w:type="spellStart"/>
      <w:r w:rsidRPr="00F551DA">
        <w:rPr>
          <w:rFonts w:ascii="Times New Roman" w:hAnsi="Times New Roman"/>
          <w:bCs/>
          <w:color w:val="000000"/>
          <w:sz w:val="28"/>
          <w:szCs w:val="28"/>
          <w:bdr w:val="none" w:sz="0" w:space="0" w:color="auto" w:frame="1"/>
        </w:rPr>
        <w:t>людини</w:t>
      </w:r>
      <w:proofErr w:type="spellEnd"/>
      <w:r w:rsidRPr="00F551DA">
        <w:rPr>
          <w:rFonts w:ascii="Times New Roman" w:hAnsi="Times New Roman"/>
          <w:bCs/>
          <w:color w:val="000000"/>
          <w:sz w:val="28"/>
          <w:szCs w:val="28"/>
          <w:bdr w:val="none" w:sz="0" w:space="0" w:color="auto" w:frame="1"/>
        </w:rPr>
        <w:t xml:space="preserve"> </w:t>
      </w:r>
      <w:proofErr w:type="spellStart"/>
      <w:r w:rsidRPr="00F551DA">
        <w:rPr>
          <w:rFonts w:ascii="Times New Roman" w:hAnsi="Times New Roman"/>
          <w:bCs/>
          <w:color w:val="000000"/>
          <w:sz w:val="28"/>
          <w:szCs w:val="28"/>
          <w:bdr w:val="none" w:sz="0" w:space="0" w:color="auto" w:frame="1"/>
        </w:rPr>
        <w:t>і</w:t>
      </w:r>
      <w:proofErr w:type="spellEnd"/>
      <w:r w:rsidRPr="00F551DA">
        <w:rPr>
          <w:rFonts w:ascii="Times New Roman" w:hAnsi="Times New Roman"/>
          <w:bCs/>
          <w:color w:val="000000"/>
          <w:sz w:val="28"/>
          <w:szCs w:val="28"/>
          <w:bdr w:val="none" w:sz="0" w:space="0" w:color="auto" w:frame="1"/>
        </w:rPr>
        <w:t xml:space="preserve"> </w:t>
      </w:r>
      <w:proofErr w:type="spellStart"/>
      <w:r w:rsidRPr="00F551DA">
        <w:rPr>
          <w:rFonts w:ascii="Times New Roman" w:hAnsi="Times New Roman"/>
          <w:bCs/>
          <w:color w:val="000000"/>
          <w:sz w:val="28"/>
          <w:szCs w:val="28"/>
          <w:bdr w:val="none" w:sz="0" w:space="0" w:color="auto" w:frame="1"/>
        </w:rPr>
        <w:t>основоположних</w:t>
      </w:r>
      <w:proofErr w:type="spellEnd"/>
      <w:r w:rsidRPr="00F551DA">
        <w:rPr>
          <w:rFonts w:ascii="Times New Roman" w:hAnsi="Times New Roman"/>
          <w:bCs/>
          <w:color w:val="000000"/>
          <w:sz w:val="28"/>
          <w:szCs w:val="28"/>
          <w:bdr w:val="none" w:sz="0" w:space="0" w:color="auto" w:frame="1"/>
        </w:rPr>
        <w:t xml:space="preserve"> свобод</w:t>
      </w:r>
      <w:r w:rsidRPr="00F551DA">
        <w:rPr>
          <w:rFonts w:ascii="Times New Roman" w:hAnsi="Times New Roman"/>
          <w:bCs/>
          <w:color w:val="000000"/>
          <w:sz w:val="28"/>
          <w:szCs w:val="28"/>
          <w:bdr w:val="none" w:sz="0" w:space="0" w:color="auto" w:frame="1"/>
          <w:lang w:val="uk-UA"/>
        </w:rPr>
        <w:t xml:space="preserve">» (Рим, 1950 р.) закріпила </w:t>
      </w:r>
      <w:bookmarkStart w:id="0" w:name="o67"/>
      <w:bookmarkEnd w:id="0"/>
      <w:proofErr w:type="spellStart"/>
      <w:r w:rsidRPr="00F551DA">
        <w:rPr>
          <w:rFonts w:ascii="Times New Roman" w:eastAsia="Times New Roman" w:hAnsi="Times New Roman"/>
          <w:bCs/>
          <w:color w:val="000000"/>
          <w:sz w:val="28"/>
          <w:szCs w:val="28"/>
          <w:bdr w:val="none" w:sz="0" w:space="0" w:color="auto" w:frame="1"/>
          <w:lang w:val="uk-UA" w:eastAsia="ru-RU"/>
        </w:rPr>
        <w:t>пр</w:t>
      </w:r>
      <w:r w:rsidRPr="00F551DA">
        <w:rPr>
          <w:rFonts w:ascii="Times New Roman" w:eastAsia="Times New Roman" w:hAnsi="Times New Roman"/>
          <w:bCs/>
          <w:color w:val="000000"/>
          <w:sz w:val="28"/>
          <w:szCs w:val="28"/>
          <w:bdr w:val="none" w:sz="0" w:space="0" w:color="auto" w:frame="1"/>
          <w:lang w:eastAsia="ru-RU"/>
        </w:rPr>
        <w:t>аво</w:t>
      </w:r>
      <w:proofErr w:type="spellEnd"/>
      <w:r w:rsidRPr="00F551DA">
        <w:rPr>
          <w:rFonts w:ascii="Times New Roman" w:eastAsia="Times New Roman" w:hAnsi="Times New Roman"/>
          <w:bCs/>
          <w:color w:val="000000"/>
          <w:sz w:val="28"/>
          <w:szCs w:val="28"/>
          <w:bdr w:val="none" w:sz="0" w:space="0" w:color="auto" w:frame="1"/>
          <w:lang w:eastAsia="ru-RU"/>
        </w:rPr>
        <w:t xml:space="preserve"> на </w:t>
      </w:r>
      <w:proofErr w:type="spellStart"/>
      <w:r w:rsidRPr="00F551DA">
        <w:rPr>
          <w:rFonts w:ascii="Times New Roman" w:eastAsia="Times New Roman" w:hAnsi="Times New Roman"/>
          <w:bCs/>
          <w:color w:val="000000"/>
          <w:sz w:val="28"/>
          <w:szCs w:val="28"/>
          <w:bdr w:val="none" w:sz="0" w:space="0" w:color="auto" w:frame="1"/>
          <w:lang w:eastAsia="ru-RU"/>
        </w:rPr>
        <w:t>повагу</w:t>
      </w:r>
      <w:proofErr w:type="spellEnd"/>
      <w:r w:rsidRPr="00F551DA">
        <w:rPr>
          <w:rFonts w:ascii="Times New Roman" w:eastAsia="Times New Roman" w:hAnsi="Times New Roman"/>
          <w:bCs/>
          <w:color w:val="000000"/>
          <w:sz w:val="28"/>
          <w:szCs w:val="28"/>
          <w:bdr w:val="none" w:sz="0" w:space="0" w:color="auto" w:frame="1"/>
          <w:lang w:eastAsia="ru-RU"/>
        </w:rPr>
        <w:t xml:space="preserve"> до приватного </w:t>
      </w:r>
      <w:proofErr w:type="spellStart"/>
      <w:r w:rsidRPr="00F551DA">
        <w:rPr>
          <w:rFonts w:ascii="Times New Roman" w:eastAsia="Times New Roman" w:hAnsi="Times New Roman"/>
          <w:bCs/>
          <w:color w:val="000000"/>
          <w:sz w:val="28"/>
          <w:szCs w:val="28"/>
          <w:bdr w:val="none" w:sz="0" w:space="0" w:color="auto" w:frame="1"/>
          <w:lang w:eastAsia="ru-RU"/>
        </w:rPr>
        <w:t>і</w:t>
      </w:r>
      <w:proofErr w:type="spellEnd"/>
      <w:r w:rsidRPr="00F551DA">
        <w:rPr>
          <w:rFonts w:ascii="Times New Roman" w:eastAsia="Times New Roman" w:hAnsi="Times New Roman"/>
          <w:bCs/>
          <w:color w:val="000000"/>
          <w:sz w:val="28"/>
          <w:szCs w:val="28"/>
          <w:bdr w:val="none" w:sz="0" w:space="0" w:color="auto" w:frame="1"/>
          <w:lang w:eastAsia="ru-RU"/>
        </w:rPr>
        <w:t xml:space="preserve"> </w:t>
      </w:r>
      <w:proofErr w:type="spellStart"/>
      <w:r w:rsidRPr="00F551DA">
        <w:rPr>
          <w:rFonts w:ascii="Times New Roman" w:eastAsia="Times New Roman" w:hAnsi="Times New Roman"/>
          <w:bCs/>
          <w:color w:val="000000"/>
          <w:sz w:val="28"/>
          <w:szCs w:val="28"/>
          <w:bdr w:val="none" w:sz="0" w:space="0" w:color="auto" w:frame="1"/>
          <w:lang w:eastAsia="ru-RU"/>
        </w:rPr>
        <w:t>сімейного</w:t>
      </w:r>
      <w:proofErr w:type="spellEnd"/>
      <w:r w:rsidRPr="00F551DA">
        <w:rPr>
          <w:rFonts w:ascii="Times New Roman" w:eastAsia="Times New Roman" w:hAnsi="Times New Roman"/>
          <w:bCs/>
          <w:color w:val="000000"/>
          <w:sz w:val="28"/>
          <w:szCs w:val="28"/>
          <w:bdr w:val="none" w:sz="0" w:space="0" w:color="auto" w:frame="1"/>
          <w:lang w:eastAsia="ru-RU"/>
        </w:rPr>
        <w:t xml:space="preserve"> </w:t>
      </w:r>
      <w:proofErr w:type="spellStart"/>
      <w:r w:rsidRPr="00F551DA">
        <w:rPr>
          <w:rFonts w:ascii="Times New Roman" w:eastAsia="Times New Roman" w:hAnsi="Times New Roman"/>
          <w:bCs/>
          <w:color w:val="000000"/>
          <w:sz w:val="28"/>
          <w:szCs w:val="28"/>
          <w:bdr w:val="none" w:sz="0" w:space="0" w:color="auto" w:frame="1"/>
          <w:lang w:eastAsia="ru-RU"/>
        </w:rPr>
        <w:t>життя</w:t>
      </w:r>
      <w:proofErr w:type="spellEnd"/>
      <w:r w:rsidRPr="00F551DA">
        <w:rPr>
          <w:rFonts w:ascii="Times New Roman" w:eastAsia="Times New Roman" w:hAnsi="Times New Roman"/>
          <w:bCs/>
          <w:color w:val="000000"/>
          <w:sz w:val="28"/>
          <w:szCs w:val="28"/>
          <w:bdr w:val="none" w:sz="0" w:space="0" w:color="auto" w:frame="1"/>
          <w:lang w:val="uk-UA" w:eastAsia="ru-RU"/>
        </w:rPr>
        <w:t>, змістом якого є те, що к</w:t>
      </w:r>
      <w:bookmarkStart w:id="1" w:name="o68"/>
      <w:bookmarkEnd w:id="1"/>
      <w:proofErr w:type="spellStart"/>
      <w:r w:rsidRPr="00F551DA">
        <w:rPr>
          <w:rFonts w:ascii="Times New Roman" w:eastAsia="Times New Roman" w:hAnsi="Times New Roman"/>
          <w:color w:val="000000"/>
          <w:sz w:val="28"/>
          <w:szCs w:val="28"/>
          <w:lang w:eastAsia="ru-RU"/>
        </w:rPr>
        <w:t>ожен</w:t>
      </w:r>
      <w:proofErr w:type="spellEnd"/>
      <w:r w:rsidRPr="00F551DA">
        <w:rPr>
          <w:rFonts w:ascii="Times New Roman" w:eastAsia="Times New Roman" w:hAnsi="Times New Roman"/>
          <w:color w:val="000000"/>
          <w:sz w:val="28"/>
          <w:szCs w:val="28"/>
          <w:lang w:eastAsia="ru-RU"/>
        </w:rPr>
        <w:t xml:space="preserve"> </w:t>
      </w:r>
      <w:proofErr w:type="spellStart"/>
      <w:r w:rsidRPr="00F551DA">
        <w:rPr>
          <w:rFonts w:ascii="Times New Roman" w:eastAsia="Times New Roman" w:hAnsi="Times New Roman"/>
          <w:color w:val="000000"/>
          <w:sz w:val="28"/>
          <w:szCs w:val="28"/>
          <w:lang w:eastAsia="ru-RU"/>
        </w:rPr>
        <w:t>має</w:t>
      </w:r>
      <w:proofErr w:type="spellEnd"/>
      <w:r w:rsidRPr="00F551DA">
        <w:rPr>
          <w:rFonts w:ascii="Times New Roman" w:eastAsia="Times New Roman" w:hAnsi="Times New Roman"/>
          <w:color w:val="000000"/>
          <w:sz w:val="28"/>
          <w:szCs w:val="28"/>
          <w:lang w:eastAsia="ru-RU"/>
        </w:rPr>
        <w:t xml:space="preserve"> право на </w:t>
      </w:r>
      <w:proofErr w:type="spellStart"/>
      <w:r w:rsidRPr="00F551DA">
        <w:rPr>
          <w:rFonts w:ascii="Times New Roman" w:eastAsia="Times New Roman" w:hAnsi="Times New Roman"/>
          <w:color w:val="000000"/>
          <w:sz w:val="28"/>
          <w:szCs w:val="28"/>
          <w:lang w:eastAsia="ru-RU"/>
        </w:rPr>
        <w:t>повагу</w:t>
      </w:r>
      <w:proofErr w:type="spellEnd"/>
      <w:r w:rsidRPr="00F551DA">
        <w:rPr>
          <w:rFonts w:ascii="Times New Roman" w:eastAsia="Times New Roman" w:hAnsi="Times New Roman"/>
          <w:color w:val="000000"/>
          <w:sz w:val="28"/>
          <w:szCs w:val="28"/>
          <w:lang w:eastAsia="ru-RU"/>
        </w:rPr>
        <w:t xml:space="preserve"> до </w:t>
      </w:r>
      <w:proofErr w:type="spellStart"/>
      <w:r w:rsidRPr="00F551DA">
        <w:rPr>
          <w:rFonts w:ascii="Times New Roman" w:eastAsia="Times New Roman" w:hAnsi="Times New Roman"/>
          <w:color w:val="000000"/>
          <w:sz w:val="28"/>
          <w:szCs w:val="28"/>
          <w:lang w:eastAsia="ru-RU"/>
        </w:rPr>
        <w:t>свого</w:t>
      </w:r>
      <w:proofErr w:type="spellEnd"/>
      <w:r w:rsidRPr="00F551DA">
        <w:rPr>
          <w:rFonts w:ascii="Times New Roman" w:eastAsia="Times New Roman" w:hAnsi="Times New Roman"/>
          <w:color w:val="000000"/>
          <w:sz w:val="28"/>
          <w:szCs w:val="28"/>
          <w:lang w:eastAsia="ru-RU"/>
        </w:rPr>
        <w:t xml:space="preserve"> приватного </w:t>
      </w:r>
      <w:proofErr w:type="spellStart"/>
      <w:r w:rsidRPr="00F551DA">
        <w:rPr>
          <w:rFonts w:ascii="Times New Roman" w:eastAsia="Times New Roman" w:hAnsi="Times New Roman"/>
          <w:color w:val="000000"/>
          <w:sz w:val="28"/>
          <w:szCs w:val="28"/>
          <w:lang w:eastAsia="ru-RU"/>
        </w:rPr>
        <w:t>і</w:t>
      </w:r>
      <w:proofErr w:type="spellEnd"/>
      <w:r w:rsidRPr="00F551DA">
        <w:rPr>
          <w:rFonts w:ascii="Times New Roman" w:eastAsia="Times New Roman" w:hAnsi="Times New Roman"/>
          <w:color w:val="000000"/>
          <w:sz w:val="28"/>
          <w:szCs w:val="28"/>
          <w:lang w:eastAsia="ru-RU"/>
        </w:rPr>
        <w:t xml:space="preserve"> </w:t>
      </w:r>
      <w:proofErr w:type="spellStart"/>
      <w:r w:rsidRPr="00F551DA">
        <w:rPr>
          <w:rFonts w:ascii="Times New Roman" w:eastAsia="Times New Roman" w:hAnsi="Times New Roman"/>
          <w:color w:val="000000"/>
          <w:sz w:val="28"/>
          <w:szCs w:val="28"/>
          <w:lang w:eastAsia="ru-RU"/>
        </w:rPr>
        <w:t>сімейного</w:t>
      </w:r>
      <w:proofErr w:type="spellEnd"/>
      <w:r w:rsidRPr="00F551DA">
        <w:rPr>
          <w:rFonts w:ascii="Times New Roman" w:eastAsia="Times New Roman" w:hAnsi="Times New Roman"/>
          <w:color w:val="000000"/>
          <w:sz w:val="28"/>
          <w:szCs w:val="28"/>
          <w:lang w:eastAsia="ru-RU"/>
        </w:rPr>
        <w:t xml:space="preserve"> </w:t>
      </w:r>
      <w:r w:rsidRPr="00F551DA">
        <w:rPr>
          <w:rFonts w:ascii="Times New Roman" w:eastAsia="Times New Roman" w:hAnsi="Times New Roman"/>
          <w:color w:val="000000"/>
          <w:sz w:val="28"/>
          <w:szCs w:val="28"/>
          <w:lang w:eastAsia="ru-RU"/>
        </w:rPr>
        <w:br/>
      </w:r>
      <w:proofErr w:type="spellStart"/>
      <w:r w:rsidRPr="00F551DA">
        <w:rPr>
          <w:rFonts w:ascii="Times New Roman" w:eastAsia="Times New Roman" w:hAnsi="Times New Roman"/>
          <w:color w:val="000000"/>
          <w:sz w:val="28"/>
          <w:szCs w:val="28"/>
          <w:lang w:eastAsia="ru-RU"/>
        </w:rPr>
        <w:t>життя</w:t>
      </w:r>
      <w:proofErr w:type="spellEnd"/>
      <w:r w:rsidRPr="00F551DA">
        <w:rPr>
          <w:rFonts w:ascii="Times New Roman" w:eastAsia="Times New Roman" w:hAnsi="Times New Roman"/>
          <w:color w:val="000000"/>
          <w:sz w:val="28"/>
          <w:szCs w:val="28"/>
          <w:lang w:eastAsia="ru-RU"/>
        </w:rPr>
        <w:t xml:space="preserve">, до </w:t>
      </w:r>
      <w:proofErr w:type="spellStart"/>
      <w:r w:rsidRPr="00F551DA">
        <w:rPr>
          <w:rFonts w:ascii="Times New Roman" w:eastAsia="Times New Roman" w:hAnsi="Times New Roman"/>
          <w:color w:val="000000"/>
          <w:sz w:val="28"/>
          <w:szCs w:val="28"/>
          <w:lang w:eastAsia="ru-RU"/>
        </w:rPr>
        <w:t>свого</w:t>
      </w:r>
      <w:proofErr w:type="spellEnd"/>
      <w:r w:rsidRPr="00F551DA">
        <w:rPr>
          <w:rFonts w:ascii="Times New Roman" w:eastAsia="Times New Roman" w:hAnsi="Times New Roman"/>
          <w:color w:val="000000"/>
          <w:sz w:val="28"/>
          <w:szCs w:val="28"/>
          <w:lang w:eastAsia="ru-RU"/>
        </w:rPr>
        <w:t xml:space="preserve"> </w:t>
      </w:r>
      <w:proofErr w:type="spellStart"/>
      <w:r w:rsidRPr="00F551DA">
        <w:rPr>
          <w:rFonts w:ascii="Times New Roman" w:eastAsia="Times New Roman" w:hAnsi="Times New Roman"/>
          <w:color w:val="000000"/>
          <w:sz w:val="28"/>
          <w:szCs w:val="28"/>
          <w:lang w:eastAsia="ru-RU"/>
        </w:rPr>
        <w:t>житла</w:t>
      </w:r>
      <w:proofErr w:type="spellEnd"/>
      <w:r w:rsidRPr="00F551DA">
        <w:rPr>
          <w:rFonts w:ascii="Times New Roman" w:eastAsia="Times New Roman" w:hAnsi="Times New Roman"/>
          <w:color w:val="000000"/>
          <w:sz w:val="28"/>
          <w:szCs w:val="28"/>
          <w:lang w:eastAsia="ru-RU"/>
        </w:rPr>
        <w:t xml:space="preserve"> </w:t>
      </w:r>
      <w:proofErr w:type="spellStart"/>
      <w:r w:rsidRPr="00F551DA">
        <w:rPr>
          <w:rFonts w:ascii="Times New Roman" w:eastAsia="Times New Roman" w:hAnsi="Times New Roman"/>
          <w:color w:val="000000"/>
          <w:sz w:val="28"/>
          <w:szCs w:val="28"/>
          <w:lang w:eastAsia="ru-RU"/>
        </w:rPr>
        <w:t>і</w:t>
      </w:r>
      <w:proofErr w:type="spellEnd"/>
      <w:r w:rsidRPr="00F551DA">
        <w:rPr>
          <w:rFonts w:ascii="Times New Roman" w:eastAsia="Times New Roman" w:hAnsi="Times New Roman"/>
          <w:color w:val="000000"/>
          <w:sz w:val="28"/>
          <w:szCs w:val="28"/>
          <w:lang w:eastAsia="ru-RU"/>
        </w:rPr>
        <w:t xml:space="preserve"> </w:t>
      </w:r>
      <w:proofErr w:type="spellStart"/>
      <w:r w:rsidRPr="00F551DA">
        <w:rPr>
          <w:rFonts w:ascii="Times New Roman" w:eastAsia="Times New Roman" w:hAnsi="Times New Roman"/>
          <w:color w:val="000000"/>
          <w:sz w:val="28"/>
          <w:szCs w:val="28"/>
          <w:lang w:eastAsia="ru-RU"/>
        </w:rPr>
        <w:t>кореспонденції</w:t>
      </w:r>
      <w:proofErr w:type="spellEnd"/>
      <w:r w:rsidRPr="00F551DA">
        <w:rPr>
          <w:rFonts w:ascii="Times New Roman" w:eastAsia="Times New Roman" w:hAnsi="Times New Roman"/>
          <w:color w:val="000000"/>
          <w:sz w:val="28"/>
          <w:szCs w:val="28"/>
          <w:lang w:eastAsia="ru-RU"/>
        </w:rPr>
        <w:t>.</w:t>
      </w:r>
      <w:r w:rsidRPr="00F551DA">
        <w:rPr>
          <w:rFonts w:ascii="Times New Roman" w:eastAsia="Times New Roman" w:hAnsi="Times New Roman"/>
          <w:color w:val="000000"/>
          <w:sz w:val="28"/>
          <w:szCs w:val="28"/>
          <w:lang w:val="uk-UA" w:eastAsia="ru-RU"/>
        </w:rPr>
        <w:t xml:space="preserve"> При цьому </w:t>
      </w:r>
      <w:bookmarkStart w:id="2" w:name="o69"/>
      <w:bookmarkEnd w:id="2"/>
      <w:r w:rsidRPr="00F551DA">
        <w:rPr>
          <w:rFonts w:ascii="Times New Roman" w:eastAsia="Times New Roman" w:hAnsi="Times New Roman"/>
          <w:color w:val="000000"/>
          <w:sz w:val="28"/>
          <w:szCs w:val="28"/>
          <w:lang w:val="uk-UA" w:eastAsia="ru-RU"/>
        </w:rPr>
        <w:t>органи державної влади не можуть втручатись у здійснення цього права, за винятком випадків, коли втручання здійснюється згідно із законом і є необхідним у демократичному суспільстві в інтересах національної та громадської безпеки чи економічного добробуту країни, для запобігання заворушенням чи злочинам, для захисту здоров'я чи моралі або для захисту прав і свобод інших осіб [</w:t>
      </w:r>
      <w:fldSimple w:instr=" REF _Ref357288793 \r \h  \* MERGEFORMAT ">
        <w:r w:rsidRPr="00F551DA">
          <w:rPr>
            <w:rFonts w:ascii="Times New Roman" w:eastAsia="Times New Roman" w:hAnsi="Times New Roman"/>
            <w:color w:val="000000"/>
            <w:sz w:val="28"/>
            <w:szCs w:val="28"/>
            <w:lang w:val="uk-UA" w:eastAsia="ru-RU"/>
          </w:rPr>
          <w:t>24</w:t>
        </w:r>
      </w:fldSimple>
      <w:r w:rsidRPr="00F551DA">
        <w:rPr>
          <w:rFonts w:ascii="Times New Roman" w:eastAsia="Times New Roman" w:hAnsi="Times New Roman"/>
          <w:color w:val="000000"/>
          <w:sz w:val="28"/>
          <w:szCs w:val="28"/>
          <w:lang w:val="uk-UA" w:eastAsia="ru-RU"/>
        </w:rPr>
        <w:t>].</w:t>
      </w:r>
    </w:p>
    <w:p w:rsidR="0042515E" w:rsidRPr="00F551DA" w:rsidRDefault="0042515E" w:rsidP="0042515E">
      <w:pPr>
        <w:spacing w:after="0" w:line="240" w:lineRule="auto"/>
        <w:ind w:firstLine="709"/>
        <w:contextualSpacing/>
        <w:jc w:val="both"/>
        <w:rPr>
          <w:rFonts w:ascii="Times New Roman" w:hAnsi="Times New Roman"/>
          <w:color w:val="000000"/>
          <w:sz w:val="28"/>
          <w:szCs w:val="28"/>
          <w:lang w:val="uk-UA"/>
        </w:rPr>
      </w:pPr>
      <w:r w:rsidRPr="00F551DA">
        <w:rPr>
          <w:rFonts w:ascii="Times New Roman" w:eastAsia="Times New Roman" w:hAnsi="Times New Roman"/>
          <w:color w:val="000000"/>
          <w:sz w:val="28"/>
          <w:szCs w:val="28"/>
          <w:lang w:val="uk-UA" w:eastAsia="ru-RU"/>
        </w:rPr>
        <w:t xml:space="preserve">В рішеннях Європейського Суду прав людини продовжена позиція, закладена в зазначених актах. Кваша О.О., проаналізувавши </w:t>
      </w:r>
      <w:r w:rsidRPr="00F551DA">
        <w:rPr>
          <w:rFonts w:ascii="Times New Roman" w:hAnsi="Times New Roman"/>
          <w:color w:val="000000"/>
          <w:sz w:val="28"/>
          <w:szCs w:val="28"/>
          <w:lang w:val="uk-UA"/>
        </w:rPr>
        <w:t>практику Європейського суду з прав людини (ЄСПЛ) щодо порушення ст. 8 Конвенції, зробила висновок, що в ній поняття житло тлумачиться широко і включає як житлове приміщення, так і інші об’єкти, які не є такими за законодавством України. До житла ЄСПЛ відносить:</w:t>
      </w:r>
    </w:p>
    <w:p w:rsidR="0042515E" w:rsidRPr="00F551DA" w:rsidRDefault="0042515E" w:rsidP="0042515E">
      <w:pPr>
        <w:pStyle w:val="a5"/>
        <w:numPr>
          <w:ilvl w:val="0"/>
          <w:numId w:val="2"/>
        </w:numPr>
        <w:ind w:left="0" w:firstLine="709"/>
        <w:jc w:val="both"/>
        <w:rPr>
          <w:sz w:val="28"/>
          <w:szCs w:val="28"/>
        </w:rPr>
      </w:pPr>
      <w:bookmarkStart w:id="3" w:name="_Ref357355995"/>
      <w:r w:rsidRPr="00F551DA">
        <w:rPr>
          <w:color w:val="000000"/>
          <w:sz w:val="28"/>
          <w:szCs w:val="28"/>
        </w:rPr>
        <w:t>власне житлове приміщення, в якому проживає заявник (справа Бук проти Німеччини [</w:t>
      </w:r>
      <w:fldSimple w:instr=" REF _Ref357456563 \r \h  \* MERGEFORMAT ">
        <w:r w:rsidRPr="00F551DA">
          <w:rPr>
            <w:color w:val="000000"/>
            <w:sz w:val="28"/>
            <w:szCs w:val="28"/>
          </w:rPr>
          <w:t>2</w:t>
        </w:r>
      </w:fldSimple>
      <w:r w:rsidRPr="00F551DA">
        <w:rPr>
          <w:color w:val="000000"/>
          <w:sz w:val="28"/>
          <w:szCs w:val="28"/>
        </w:rPr>
        <w:t>], справа Прокопович проти Російської Федерації [</w:t>
      </w:r>
      <w:fldSimple w:instr=" REF _Ref357457977 \r \h  \* MERGEFORMAT ">
        <w:r w:rsidRPr="00F551DA">
          <w:rPr>
            <w:color w:val="000000"/>
            <w:sz w:val="28"/>
            <w:szCs w:val="28"/>
          </w:rPr>
          <w:t>26</w:t>
        </w:r>
      </w:fldSimple>
      <w:r w:rsidRPr="00F551DA">
        <w:rPr>
          <w:color w:val="000000"/>
          <w:sz w:val="28"/>
          <w:szCs w:val="28"/>
        </w:rPr>
        <w:t>]);</w:t>
      </w:r>
      <w:bookmarkEnd w:id="3"/>
    </w:p>
    <w:p w:rsidR="0042515E" w:rsidRPr="00F551DA" w:rsidRDefault="0042515E" w:rsidP="0042515E">
      <w:pPr>
        <w:pStyle w:val="a5"/>
        <w:numPr>
          <w:ilvl w:val="0"/>
          <w:numId w:val="2"/>
        </w:numPr>
        <w:tabs>
          <w:tab w:val="left" w:pos="1013"/>
        </w:tabs>
        <w:ind w:left="0" w:firstLine="709"/>
        <w:jc w:val="both"/>
        <w:rPr>
          <w:sz w:val="28"/>
          <w:szCs w:val="28"/>
        </w:rPr>
      </w:pPr>
      <w:r w:rsidRPr="00F551DA">
        <w:rPr>
          <w:color w:val="000000"/>
          <w:sz w:val="28"/>
          <w:szCs w:val="28"/>
        </w:rPr>
        <w:t>переважно місце, де особа мешкає, навіть якщо воно облаштоване нею під житло з порушенням національного законодавства (зокрема, крита повозка (кибитка), в якій збиралася жити циганка на землі, що вона придбала з цією метою) (справа Баклі проти Сполученого Королівства [</w:t>
      </w:r>
      <w:fldSimple w:instr=" REF _Ref357459377 \r \h  \* MERGEFORMAT ">
        <w:r w:rsidRPr="00F551DA">
          <w:rPr>
            <w:color w:val="000000"/>
            <w:sz w:val="28"/>
            <w:szCs w:val="28"/>
          </w:rPr>
          <w:t>1</w:t>
        </w:r>
      </w:fldSimple>
      <w:r w:rsidRPr="00F551DA">
        <w:rPr>
          <w:color w:val="000000"/>
          <w:sz w:val="28"/>
          <w:szCs w:val="28"/>
        </w:rPr>
        <w:t xml:space="preserve">]) </w:t>
      </w:r>
      <w:r w:rsidRPr="00F551DA">
        <w:rPr>
          <w:sz w:val="28"/>
          <w:szCs w:val="28"/>
        </w:rPr>
        <w:t>(1996)</w:t>
      </w:r>
      <w:r w:rsidRPr="00F551DA">
        <w:rPr>
          <w:color w:val="000000"/>
          <w:sz w:val="28"/>
          <w:szCs w:val="28"/>
        </w:rPr>
        <w:t>.</w:t>
      </w:r>
    </w:p>
    <w:p w:rsidR="0042515E" w:rsidRPr="00F551DA" w:rsidRDefault="0042515E" w:rsidP="0042515E">
      <w:pPr>
        <w:spacing w:after="0" w:line="240" w:lineRule="auto"/>
        <w:ind w:firstLine="709"/>
        <w:contextualSpacing/>
        <w:jc w:val="both"/>
        <w:rPr>
          <w:rFonts w:ascii="Times New Roman" w:hAnsi="Times New Roman"/>
          <w:sz w:val="28"/>
          <w:szCs w:val="28"/>
        </w:rPr>
      </w:pPr>
      <w:r w:rsidRPr="00F551DA">
        <w:rPr>
          <w:rFonts w:ascii="Times New Roman" w:hAnsi="Times New Roman"/>
          <w:sz w:val="28"/>
          <w:szCs w:val="28"/>
          <w:lang w:val="uk-UA"/>
        </w:rPr>
        <w:t>Суд вказав</w:t>
      </w:r>
      <w:r w:rsidRPr="00F551DA">
        <w:rPr>
          <w:rFonts w:ascii="Times New Roman" w:hAnsi="Times New Roman"/>
          <w:sz w:val="28"/>
          <w:szCs w:val="28"/>
        </w:rPr>
        <w:t xml:space="preserve">, що </w:t>
      </w:r>
      <w:proofErr w:type="spellStart"/>
      <w:r w:rsidRPr="00F551DA">
        <w:rPr>
          <w:rFonts w:ascii="Times New Roman" w:hAnsi="Times New Roman"/>
          <w:sz w:val="28"/>
          <w:szCs w:val="28"/>
        </w:rPr>
        <w:t>заявниця</w:t>
      </w:r>
      <w:proofErr w:type="spellEnd"/>
      <w:r w:rsidRPr="00F551DA">
        <w:rPr>
          <w:rFonts w:ascii="Times New Roman" w:hAnsi="Times New Roman"/>
          <w:sz w:val="28"/>
          <w:szCs w:val="28"/>
          <w:lang w:val="uk-UA"/>
        </w:rPr>
        <w:t xml:space="preserve"> придбала землю з метою розміщення на ній свого житла, проживала на ній у домі-фургоні фактично безперервно протягом шести років, не мала іншого житла і не планувала його придбати. Суд надав пріоритет суб’єктивному, а не об’єктивному критерію визнання певного володіння житлом.</w:t>
      </w:r>
      <w:r w:rsidRPr="00F551DA">
        <w:rPr>
          <w:rFonts w:ascii="Times New Roman" w:hAnsi="Times New Roman"/>
          <w:color w:val="000000"/>
          <w:sz w:val="28"/>
          <w:szCs w:val="28"/>
        </w:rPr>
        <w:t xml:space="preserve"> </w:t>
      </w:r>
    </w:p>
    <w:p w:rsidR="0042515E" w:rsidRPr="00F551DA" w:rsidRDefault="0042515E" w:rsidP="0042515E">
      <w:pPr>
        <w:pStyle w:val="a5"/>
        <w:numPr>
          <w:ilvl w:val="0"/>
          <w:numId w:val="2"/>
        </w:numPr>
        <w:tabs>
          <w:tab w:val="left" w:pos="1013"/>
        </w:tabs>
        <w:ind w:left="0" w:firstLine="709"/>
        <w:jc w:val="both"/>
        <w:rPr>
          <w:sz w:val="28"/>
          <w:szCs w:val="28"/>
        </w:rPr>
      </w:pPr>
      <w:r w:rsidRPr="00F551DA">
        <w:rPr>
          <w:color w:val="000000"/>
          <w:sz w:val="28"/>
          <w:szCs w:val="28"/>
        </w:rPr>
        <w:t>конкретне місце проживання, щодо якого особа мала достатньо тривалі зв’язки, навіть якщо заявник не проживав у ньому протягом тривалого часу (справи Новоселецький проти України [</w:t>
      </w:r>
      <w:fldSimple w:instr=" REF _Ref357456783 \r \h  \* MERGEFORMAT ">
        <w:r w:rsidRPr="00F551DA">
          <w:rPr>
            <w:color w:val="000000"/>
            <w:sz w:val="28"/>
            <w:szCs w:val="28"/>
          </w:rPr>
          <w:t>19</w:t>
        </w:r>
      </w:fldSimple>
      <w:r w:rsidRPr="00F551DA">
        <w:rPr>
          <w:color w:val="000000"/>
          <w:sz w:val="28"/>
          <w:szCs w:val="28"/>
        </w:rPr>
        <w:t>], Прокопович проти Російської Федерації [</w:t>
      </w:r>
      <w:fldSimple w:instr=" REF _Ref357457977 \r \h  \* MERGEFORMAT ">
        <w:r w:rsidRPr="00F551DA">
          <w:rPr>
            <w:color w:val="000000"/>
            <w:sz w:val="28"/>
            <w:szCs w:val="28"/>
          </w:rPr>
          <w:t>26</w:t>
        </w:r>
      </w:fldSimple>
      <w:r w:rsidRPr="00F551DA">
        <w:rPr>
          <w:color w:val="000000"/>
          <w:sz w:val="28"/>
          <w:szCs w:val="28"/>
        </w:rPr>
        <w:t>]);</w:t>
      </w:r>
    </w:p>
    <w:p w:rsidR="0042515E" w:rsidRPr="00F551DA" w:rsidRDefault="0042515E" w:rsidP="0042515E">
      <w:pPr>
        <w:pStyle w:val="a5"/>
        <w:numPr>
          <w:ilvl w:val="0"/>
          <w:numId w:val="2"/>
        </w:numPr>
        <w:tabs>
          <w:tab w:val="left" w:pos="1013"/>
        </w:tabs>
        <w:ind w:left="0" w:firstLine="709"/>
        <w:jc w:val="both"/>
        <w:rPr>
          <w:sz w:val="28"/>
          <w:szCs w:val="28"/>
        </w:rPr>
      </w:pPr>
      <w:r w:rsidRPr="00F551DA">
        <w:rPr>
          <w:color w:val="000000"/>
          <w:sz w:val="28"/>
          <w:szCs w:val="28"/>
        </w:rPr>
        <w:lastRenderedPageBreak/>
        <w:t>приміщення особи, яке пов’язане з її професійною діяльністю (діловий офіс типу адвокатського) (справа Німітц проти Німеччини [</w:t>
      </w:r>
      <w:fldSimple w:instr=" REF _Ref357458819 \r \h  \* MERGEFORMAT ">
        <w:r w:rsidRPr="00F551DA">
          <w:rPr>
            <w:color w:val="000000"/>
            <w:sz w:val="28"/>
            <w:szCs w:val="28"/>
          </w:rPr>
          <w:t>18</w:t>
        </w:r>
      </w:fldSimple>
      <w:r w:rsidRPr="00F551DA">
        <w:rPr>
          <w:color w:val="000000"/>
          <w:sz w:val="28"/>
          <w:szCs w:val="28"/>
        </w:rPr>
        <w:t xml:space="preserve">]) </w:t>
      </w:r>
      <w:r w:rsidRPr="00F551DA">
        <w:rPr>
          <w:sz w:val="28"/>
          <w:szCs w:val="28"/>
        </w:rPr>
        <w:t>(1992)</w:t>
      </w:r>
      <w:r w:rsidRPr="00F551DA">
        <w:rPr>
          <w:color w:val="000000"/>
          <w:sz w:val="28"/>
          <w:szCs w:val="28"/>
        </w:rPr>
        <w:t>, діловий офіс нотаріуса (справа Пантелеєнко проти України [</w:t>
      </w:r>
      <w:fldSimple w:instr=" REF _Ref357457521 \r \h  \* MERGEFORMAT ">
        <w:r w:rsidRPr="00F551DA">
          <w:rPr>
            <w:color w:val="000000"/>
            <w:sz w:val="28"/>
            <w:szCs w:val="28"/>
          </w:rPr>
          <w:t>20</w:t>
        </w:r>
      </w:fldSimple>
      <w:r w:rsidRPr="00F551DA">
        <w:rPr>
          <w:color w:val="000000"/>
          <w:sz w:val="28"/>
          <w:szCs w:val="28"/>
        </w:rPr>
        <w:t>], Смірнов про</w:t>
      </w:r>
      <w:r w:rsidRPr="00F551DA">
        <w:rPr>
          <w:color w:val="000000"/>
          <w:sz w:val="28"/>
          <w:szCs w:val="28"/>
        </w:rPr>
        <w:softHyphen/>
        <w:t>ти Росії [</w:t>
      </w:r>
      <w:fldSimple w:instr=" REF _Ref357457508 \r \h  \* MERGEFORMAT ">
        <w:r w:rsidRPr="00F551DA">
          <w:rPr>
            <w:color w:val="000000"/>
            <w:sz w:val="28"/>
            <w:szCs w:val="28"/>
          </w:rPr>
          <w:t>30</w:t>
        </w:r>
      </w:fldSimple>
      <w:r w:rsidRPr="00F551DA">
        <w:rPr>
          <w:color w:val="000000"/>
          <w:sz w:val="28"/>
          <w:szCs w:val="28"/>
        </w:rPr>
        <w:t>]);</w:t>
      </w:r>
    </w:p>
    <w:p w:rsidR="0042515E" w:rsidRPr="00F551DA" w:rsidRDefault="0042515E" w:rsidP="0042515E">
      <w:pPr>
        <w:pStyle w:val="a5"/>
        <w:numPr>
          <w:ilvl w:val="0"/>
          <w:numId w:val="2"/>
        </w:numPr>
        <w:tabs>
          <w:tab w:val="left" w:pos="1013"/>
        </w:tabs>
        <w:ind w:left="0" w:firstLine="709"/>
        <w:jc w:val="both"/>
        <w:rPr>
          <w:sz w:val="28"/>
          <w:szCs w:val="28"/>
        </w:rPr>
      </w:pPr>
      <w:r w:rsidRPr="00F551DA">
        <w:rPr>
          <w:color w:val="000000"/>
          <w:sz w:val="28"/>
          <w:szCs w:val="28"/>
        </w:rPr>
        <w:t>житло фізичної особи, яке водночас є офісом очолюваної нею компанії (справа Чапелл проти Сполу</w:t>
      </w:r>
      <w:r w:rsidRPr="00F551DA">
        <w:rPr>
          <w:color w:val="000000"/>
          <w:sz w:val="28"/>
          <w:szCs w:val="28"/>
        </w:rPr>
        <w:softHyphen/>
        <w:t>ченого Королівства) [</w:t>
      </w:r>
      <w:fldSimple w:instr=" REF _Ref357458609 \r \h  \* MERGEFORMAT ">
        <w:r w:rsidRPr="00F551DA">
          <w:rPr>
            <w:color w:val="000000"/>
            <w:sz w:val="28"/>
            <w:szCs w:val="28"/>
          </w:rPr>
          <w:t>35</w:t>
        </w:r>
      </w:fldSimple>
      <w:r w:rsidRPr="00F551DA">
        <w:rPr>
          <w:color w:val="000000"/>
          <w:sz w:val="28"/>
          <w:szCs w:val="28"/>
        </w:rPr>
        <w:t>];</w:t>
      </w:r>
    </w:p>
    <w:p w:rsidR="0042515E" w:rsidRPr="00F551DA" w:rsidRDefault="0042515E" w:rsidP="0042515E">
      <w:pPr>
        <w:pStyle w:val="a5"/>
        <w:numPr>
          <w:ilvl w:val="0"/>
          <w:numId w:val="2"/>
        </w:numPr>
        <w:tabs>
          <w:tab w:val="left" w:pos="1013"/>
        </w:tabs>
        <w:ind w:left="0" w:firstLine="709"/>
        <w:jc w:val="both"/>
        <w:rPr>
          <w:sz w:val="28"/>
          <w:szCs w:val="28"/>
        </w:rPr>
      </w:pPr>
      <w:r w:rsidRPr="00F551DA">
        <w:rPr>
          <w:color w:val="000000"/>
          <w:sz w:val="28"/>
          <w:szCs w:val="28"/>
        </w:rPr>
        <w:t xml:space="preserve">офіційний офіс кампанії, її філій або службових приміщень (справа Кола Ест проти Франції </w:t>
      </w:r>
      <w:r w:rsidRPr="00F551DA">
        <w:rPr>
          <w:sz w:val="28"/>
          <w:szCs w:val="28"/>
        </w:rPr>
        <w:t>(2002) [</w:t>
      </w:r>
      <w:fldSimple w:instr=" REF _Ref357458712 \r \h  \* MERGEFORMAT ">
        <w:r w:rsidRPr="00F551DA">
          <w:rPr>
            <w:sz w:val="28"/>
            <w:szCs w:val="28"/>
          </w:rPr>
          <w:t>12</w:t>
        </w:r>
      </w:fldSimple>
      <w:r w:rsidRPr="00F551DA">
        <w:rPr>
          <w:sz w:val="28"/>
          <w:szCs w:val="28"/>
        </w:rPr>
        <w:t>]</w:t>
      </w:r>
      <w:r w:rsidRPr="00F551DA">
        <w:rPr>
          <w:color w:val="000000"/>
          <w:sz w:val="28"/>
          <w:szCs w:val="28"/>
        </w:rPr>
        <w:t>, справа Ромен і Шміт проти Люксембургу [</w:t>
      </w:r>
      <w:fldSimple w:instr=" REF _Ref357457846 \r \h  \* MERGEFORMAT ">
        <w:r w:rsidRPr="00F551DA">
          <w:rPr>
            <w:color w:val="000000"/>
            <w:sz w:val="28"/>
            <w:szCs w:val="28"/>
          </w:rPr>
          <w:t>27</w:t>
        </w:r>
      </w:fldSimple>
      <w:r w:rsidRPr="00F551DA">
        <w:rPr>
          <w:color w:val="000000"/>
          <w:sz w:val="28"/>
          <w:szCs w:val="28"/>
        </w:rPr>
        <w:t>]);</w:t>
      </w:r>
    </w:p>
    <w:p w:rsidR="0042515E" w:rsidRPr="00F551DA" w:rsidRDefault="0042515E" w:rsidP="0042515E">
      <w:pPr>
        <w:pStyle w:val="1"/>
        <w:numPr>
          <w:ilvl w:val="0"/>
          <w:numId w:val="2"/>
        </w:numPr>
        <w:tabs>
          <w:tab w:val="left" w:pos="1013"/>
        </w:tabs>
        <w:spacing w:line="240" w:lineRule="auto"/>
        <w:ind w:firstLine="709"/>
        <w:contextualSpacing/>
        <w:textAlignment w:val="baseline"/>
        <w:rPr>
          <w:color w:val="000000"/>
          <w:sz w:val="28"/>
          <w:szCs w:val="28"/>
          <w:lang w:val="uk-UA"/>
        </w:rPr>
      </w:pPr>
      <w:r w:rsidRPr="00F551DA">
        <w:rPr>
          <w:color w:val="000000"/>
          <w:sz w:val="28"/>
          <w:szCs w:val="28"/>
          <w:lang w:val="uk-UA"/>
        </w:rPr>
        <w:t>місце, куди особа має намір повернутися чи де було її постійне помешкання (рішення у справі Гіллоу проти Сполученого Королівства [</w:t>
      </w:r>
      <w:fldSimple w:instr=" REF _Ref357459271 \r \h  \* MERGEFORMAT ">
        <w:r w:rsidRPr="00F551DA">
          <w:rPr>
            <w:color w:val="000000"/>
            <w:sz w:val="28"/>
            <w:szCs w:val="28"/>
            <w:lang w:val="uk-UA"/>
          </w:rPr>
          <w:t>5</w:t>
        </w:r>
      </w:fldSimple>
      <w:r w:rsidRPr="00F551DA">
        <w:rPr>
          <w:color w:val="000000"/>
          <w:sz w:val="28"/>
          <w:szCs w:val="28"/>
          <w:lang w:val="uk-UA"/>
        </w:rPr>
        <w:t xml:space="preserve">]) </w:t>
      </w:r>
      <w:r w:rsidRPr="00F551DA">
        <w:rPr>
          <w:sz w:val="28"/>
          <w:szCs w:val="28"/>
          <w:lang w:val="uk-UA"/>
        </w:rPr>
        <w:t>(1986)</w:t>
      </w:r>
      <w:r w:rsidRPr="00F551DA">
        <w:rPr>
          <w:color w:val="000000"/>
          <w:sz w:val="28"/>
          <w:szCs w:val="28"/>
          <w:lang w:val="uk-UA"/>
        </w:rPr>
        <w:t xml:space="preserve"> [</w:t>
      </w:r>
      <w:fldSimple w:instr=" REF _Ref357290197 \r \h  \* MERGEFORMAT ">
        <w:r w:rsidRPr="00F551DA">
          <w:rPr>
            <w:color w:val="000000"/>
            <w:sz w:val="28"/>
            <w:szCs w:val="28"/>
            <w:lang w:val="uk-UA"/>
          </w:rPr>
          <w:t>11</w:t>
        </w:r>
      </w:fldSimple>
      <w:r w:rsidRPr="00F551DA">
        <w:rPr>
          <w:color w:val="000000"/>
          <w:sz w:val="28"/>
          <w:szCs w:val="28"/>
          <w:lang w:val="uk-UA"/>
        </w:rPr>
        <w:t>, с. 382].</w:t>
      </w:r>
    </w:p>
    <w:p w:rsidR="0042515E" w:rsidRPr="00F551DA" w:rsidRDefault="0042515E" w:rsidP="0042515E">
      <w:pPr>
        <w:pStyle w:val="1"/>
        <w:spacing w:line="240" w:lineRule="auto"/>
        <w:ind w:firstLine="709"/>
        <w:contextualSpacing/>
        <w:textAlignment w:val="baseline"/>
        <w:rPr>
          <w:color w:val="000000"/>
          <w:sz w:val="28"/>
          <w:szCs w:val="28"/>
          <w:lang w:val="uk-UA"/>
        </w:rPr>
      </w:pPr>
      <w:r w:rsidRPr="00F551DA">
        <w:rPr>
          <w:color w:val="000000"/>
          <w:sz w:val="28"/>
          <w:szCs w:val="28"/>
          <w:lang w:val="uk-UA"/>
        </w:rPr>
        <w:t>Згідно з положеннями Закону України «Про виконання рішень та застосування практики Європейського суду з прав людини» [</w:t>
      </w:r>
      <w:fldSimple w:instr=" REF _Ref357290353 \r \h  \* MERGEFORMAT ">
        <w:r w:rsidRPr="00F551DA">
          <w:rPr>
            <w:color w:val="000000"/>
            <w:sz w:val="28"/>
            <w:szCs w:val="28"/>
            <w:lang w:val="uk-UA"/>
          </w:rPr>
          <w:t>22</w:t>
        </w:r>
      </w:fldSimple>
      <w:r w:rsidRPr="00F551DA">
        <w:rPr>
          <w:color w:val="000000"/>
          <w:sz w:val="28"/>
          <w:szCs w:val="28"/>
          <w:lang w:val="uk-UA"/>
        </w:rPr>
        <w:t>], зокрема, ст. 17, с</w:t>
      </w:r>
      <w:r w:rsidRPr="00F551DA">
        <w:rPr>
          <w:color w:val="000000"/>
          <w:sz w:val="28"/>
          <w:szCs w:val="28"/>
        </w:rPr>
        <w:t xml:space="preserve">уди </w:t>
      </w:r>
      <w:proofErr w:type="spellStart"/>
      <w:r w:rsidRPr="00F551DA">
        <w:rPr>
          <w:color w:val="000000"/>
          <w:sz w:val="28"/>
          <w:szCs w:val="28"/>
        </w:rPr>
        <w:t>застосовують</w:t>
      </w:r>
      <w:proofErr w:type="spellEnd"/>
      <w:r w:rsidRPr="00F551DA">
        <w:rPr>
          <w:color w:val="000000"/>
          <w:sz w:val="28"/>
          <w:szCs w:val="28"/>
        </w:rPr>
        <w:t xml:space="preserve"> при </w:t>
      </w:r>
      <w:proofErr w:type="spellStart"/>
      <w:r w:rsidRPr="00F551DA">
        <w:rPr>
          <w:color w:val="000000"/>
          <w:sz w:val="28"/>
          <w:szCs w:val="28"/>
        </w:rPr>
        <w:t>розгляді</w:t>
      </w:r>
      <w:proofErr w:type="spellEnd"/>
      <w:r w:rsidRPr="00F551DA">
        <w:rPr>
          <w:color w:val="000000"/>
          <w:sz w:val="28"/>
          <w:szCs w:val="28"/>
        </w:rPr>
        <w:t xml:space="preserve"> справ </w:t>
      </w:r>
      <w:proofErr w:type="spellStart"/>
      <w:r w:rsidRPr="00F551DA">
        <w:rPr>
          <w:color w:val="000000"/>
          <w:sz w:val="28"/>
          <w:szCs w:val="28"/>
        </w:rPr>
        <w:t>Конвенцію</w:t>
      </w:r>
      <w:proofErr w:type="spellEnd"/>
      <w:r w:rsidRPr="00F551DA">
        <w:rPr>
          <w:color w:val="000000"/>
          <w:sz w:val="28"/>
          <w:szCs w:val="28"/>
          <w:lang w:val="uk-UA"/>
        </w:rPr>
        <w:t xml:space="preserve"> </w:t>
      </w:r>
      <w:r w:rsidRPr="00F551DA">
        <w:rPr>
          <w:color w:val="000000"/>
          <w:sz w:val="28"/>
          <w:szCs w:val="28"/>
        </w:rPr>
        <w:t xml:space="preserve">та практику Суду як </w:t>
      </w:r>
      <w:proofErr w:type="spellStart"/>
      <w:r w:rsidRPr="00F551DA">
        <w:rPr>
          <w:color w:val="000000"/>
          <w:sz w:val="28"/>
          <w:szCs w:val="28"/>
        </w:rPr>
        <w:t>джерело</w:t>
      </w:r>
      <w:proofErr w:type="spellEnd"/>
      <w:r w:rsidRPr="00F551DA">
        <w:rPr>
          <w:color w:val="000000"/>
          <w:sz w:val="28"/>
          <w:szCs w:val="28"/>
        </w:rPr>
        <w:t xml:space="preserve"> права.</w:t>
      </w:r>
      <w:r w:rsidRPr="00F551DA">
        <w:rPr>
          <w:color w:val="000000"/>
          <w:sz w:val="28"/>
          <w:szCs w:val="28"/>
          <w:lang w:val="uk-UA"/>
        </w:rPr>
        <w:t xml:space="preserve"> Конвенція та закон визнають рішення ЄСПЛ джерелом права в Україні. Це знайшло своє тлумачення та роз’яснення у постановах Пленуму Верховного Су</w:t>
      </w:r>
      <w:r w:rsidRPr="00F551DA">
        <w:rPr>
          <w:color w:val="000000"/>
          <w:sz w:val="28"/>
          <w:szCs w:val="28"/>
          <w:lang w:val="uk-UA"/>
        </w:rPr>
        <w:softHyphen/>
        <w:t>ду України «Про деякі питання застосування судами України законодавства при дачі дозволів на тимчасове обмеження окремих конституційних прав і свобод людини і громадянина під час здійснення оперативно-розшукової діяльності, дізнання і досудового слідства» від 28 березня 2008 р. № 2 та «Про судову практику у справах про злочини проти власності» від 6 листопада 2009 р. № 10. В п.22 останньої Постанови дане уза</w:t>
      </w:r>
      <w:r w:rsidRPr="00F551DA">
        <w:rPr>
          <w:color w:val="000000"/>
          <w:sz w:val="28"/>
          <w:szCs w:val="28"/>
          <w:lang w:val="uk-UA"/>
        </w:rPr>
        <w:softHyphen/>
        <w:t>гальнене визначення поняття «житло», - «п</w:t>
      </w:r>
      <w:proofErr w:type="spellStart"/>
      <w:r w:rsidRPr="00F551DA">
        <w:rPr>
          <w:color w:val="000000"/>
          <w:sz w:val="28"/>
          <w:szCs w:val="28"/>
        </w:rPr>
        <w:t>ід</w:t>
      </w:r>
      <w:proofErr w:type="spellEnd"/>
      <w:r w:rsidRPr="00F551DA">
        <w:rPr>
          <w:color w:val="000000"/>
          <w:sz w:val="28"/>
          <w:szCs w:val="28"/>
        </w:rPr>
        <w:t xml:space="preserve"> </w:t>
      </w:r>
      <w:proofErr w:type="spellStart"/>
      <w:r w:rsidRPr="00F551DA">
        <w:rPr>
          <w:color w:val="000000"/>
          <w:sz w:val="28"/>
          <w:szCs w:val="28"/>
        </w:rPr>
        <w:t>житлом</w:t>
      </w:r>
      <w:proofErr w:type="spellEnd"/>
      <w:r w:rsidRPr="00F551DA">
        <w:rPr>
          <w:color w:val="000000"/>
          <w:sz w:val="28"/>
          <w:szCs w:val="28"/>
        </w:rPr>
        <w:t xml:space="preserve"> </w:t>
      </w:r>
      <w:proofErr w:type="spellStart"/>
      <w:r w:rsidRPr="00F551DA">
        <w:rPr>
          <w:color w:val="000000"/>
          <w:sz w:val="28"/>
          <w:szCs w:val="28"/>
        </w:rPr>
        <w:t>потрібно</w:t>
      </w:r>
      <w:proofErr w:type="spellEnd"/>
      <w:r w:rsidRPr="00F551DA">
        <w:rPr>
          <w:color w:val="000000"/>
          <w:sz w:val="28"/>
          <w:szCs w:val="28"/>
        </w:rPr>
        <w:t xml:space="preserve"> </w:t>
      </w:r>
      <w:proofErr w:type="spellStart"/>
      <w:r w:rsidRPr="00F551DA">
        <w:rPr>
          <w:color w:val="000000"/>
          <w:sz w:val="28"/>
          <w:szCs w:val="28"/>
        </w:rPr>
        <w:t>розуміти</w:t>
      </w:r>
      <w:proofErr w:type="spellEnd"/>
      <w:r w:rsidRPr="00F551DA">
        <w:rPr>
          <w:color w:val="000000"/>
          <w:sz w:val="28"/>
          <w:szCs w:val="28"/>
          <w:lang w:val="uk-UA"/>
        </w:rPr>
        <w:t xml:space="preserve"> </w:t>
      </w:r>
      <w:proofErr w:type="spellStart"/>
      <w:r w:rsidRPr="00F551DA">
        <w:rPr>
          <w:color w:val="000000"/>
          <w:sz w:val="28"/>
          <w:szCs w:val="28"/>
        </w:rPr>
        <w:t>приміщення</w:t>
      </w:r>
      <w:proofErr w:type="spellEnd"/>
      <w:r w:rsidRPr="00F551DA">
        <w:rPr>
          <w:color w:val="000000"/>
          <w:sz w:val="28"/>
          <w:szCs w:val="28"/>
        </w:rPr>
        <w:t xml:space="preserve">, </w:t>
      </w:r>
      <w:proofErr w:type="spellStart"/>
      <w:r w:rsidRPr="00F551DA">
        <w:rPr>
          <w:color w:val="000000"/>
          <w:sz w:val="28"/>
          <w:szCs w:val="28"/>
        </w:rPr>
        <w:t>призначене</w:t>
      </w:r>
      <w:proofErr w:type="spellEnd"/>
      <w:r w:rsidRPr="00F551DA">
        <w:rPr>
          <w:color w:val="000000"/>
          <w:sz w:val="28"/>
          <w:szCs w:val="28"/>
        </w:rPr>
        <w:t xml:space="preserve"> для </w:t>
      </w:r>
      <w:proofErr w:type="spellStart"/>
      <w:r w:rsidRPr="00F551DA">
        <w:rPr>
          <w:color w:val="000000"/>
          <w:sz w:val="28"/>
          <w:szCs w:val="28"/>
        </w:rPr>
        <w:t>постійного</w:t>
      </w:r>
      <w:proofErr w:type="spellEnd"/>
      <w:r w:rsidRPr="00F551DA">
        <w:rPr>
          <w:color w:val="000000"/>
          <w:sz w:val="28"/>
          <w:szCs w:val="28"/>
        </w:rPr>
        <w:t xml:space="preserve"> </w:t>
      </w:r>
      <w:proofErr w:type="spellStart"/>
      <w:r w:rsidRPr="00F551DA">
        <w:rPr>
          <w:color w:val="000000"/>
          <w:sz w:val="28"/>
          <w:szCs w:val="28"/>
        </w:rPr>
        <w:t>або</w:t>
      </w:r>
      <w:proofErr w:type="spellEnd"/>
      <w:r w:rsidRPr="00F551DA">
        <w:rPr>
          <w:color w:val="000000"/>
          <w:sz w:val="28"/>
          <w:szCs w:val="28"/>
        </w:rPr>
        <w:t xml:space="preserve"> </w:t>
      </w:r>
      <w:proofErr w:type="spellStart"/>
      <w:r w:rsidRPr="00F551DA">
        <w:rPr>
          <w:color w:val="000000"/>
          <w:sz w:val="28"/>
          <w:szCs w:val="28"/>
        </w:rPr>
        <w:t>тимчасового</w:t>
      </w:r>
      <w:proofErr w:type="spellEnd"/>
      <w:r w:rsidRPr="00F551DA">
        <w:rPr>
          <w:color w:val="000000"/>
          <w:sz w:val="28"/>
          <w:szCs w:val="28"/>
        </w:rPr>
        <w:t xml:space="preserve"> </w:t>
      </w:r>
      <w:proofErr w:type="spellStart"/>
      <w:r w:rsidRPr="00F551DA">
        <w:rPr>
          <w:color w:val="000000"/>
          <w:sz w:val="28"/>
          <w:szCs w:val="28"/>
        </w:rPr>
        <w:t>проживання</w:t>
      </w:r>
      <w:proofErr w:type="spellEnd"/>
      <w:r w:rsidRPr="00F551DA">
        <w:rPr>
          <w:color w:val="000000"/>
          <w:sz w:val="28"/>
          <w:szCs w:val="28"/>
        </w:rPr>
        <w:t xml:space="preserve"> людей (</w:t>
      </w:r>
      <w:proofErr w:type="spellStart"/>
      <w:r w:rsidRPr="00F551DA">
        <w:rPr>
          <w:color w:val="000000"/>
          <w:sz w:val="28"/>
          <w:szCs w:val="28"/>
        </w:rPr>
        <w:t>будинок</w:t>
      </w:r>
      <w:proofErr w:type="spellEnd"/>
      <w:r w:rsidRPr="00F551DA">
        <w:rPr>
          <w:color w:val="000000"/>
          <w:sz w:val="28"/>
          <w:szCs w:val="28"/>
        </w:rPr>
        <w:t>, квартира,</w:t>
      </w:r>
      <w:r w:rsidRPr="00F551DA">
        <w:rPr>
          <w:color w:val="000000"/>
          <w:sz w:val="28"/>
          <w:szCs w:val="28"/>
          <w:lang w:val="uk-UA"/>
        </w:rPr>
        <w:t xml:space="preserve"> </w:t>
      </w:r>
      <w:r w:rsidRPr="00F551DA">
        <w:rPr>
          <w:color w:val="000000"/>
          <w:sz w:val="28"/>
          <w:szCs w:val="28"/>
        </w:rPr>
        <w:t xml:space="preserve">дача, номер у </w:t>
      </w:r>
      <w:proofErr w:type="spellStart"/>
      <w:r w:rsidRPr="00F551DA">
        <w:rPr>
          <w:color w:val="000000"/>
          <w:sz w:val="28"/>
          <w:szCs w:val="28"/>
        </w:rPr>
        <w:t>готелі</w:t>
      </w:r>
      <w:proofErr w:type="spellEnd"/>
      <w:r w:rsidRPr="00F551DA">
        <w:rPr>
          <w:color w:val="000000"/>
          <w:sz w:val="28"/>
          <w:szCs w:val="28"/>
        </w:rPr>
        <w:t xml:space="preserve"> </w:t>
      </w:r>
      <w:proofErr w:type="spellStart"/>
      <w:r w:rsidRPr="00F551DA">
        <w:rPr>
          <w:color w:val="000000"/>
          <w:sz w:val="28"/>
          <w:szCs w:val="28"/>
        </w:rPr>
        <w:t>тощо</w:t>
      </w:r>
      <w:proofErr w:type="spellEnd"/>
      <w:r w:rsidRPr="00F551DA">
        <w:rPr>
          <w:color w:val="000000"/>
          <w:sz w:val="28"/>
          <w:szCs w:val="28"/>
        </w:rPr>
        <w:t xml:space="preserve">). До </w:t>
      </w:r>
      <w:proofErr w:type="spellStart"/>
      <w:r w:rsidRPr="00F551DA">
        <w:rPr>
          <w:color w:val="000000"/>
          <w:sz w:val="28"/>
          <w:szCs w:val="28"/>
        </w:rPr>
        <w:t>житла</w:t>
      </w:r>
      <w:proofErr w:type="spellEnd"/>
      <w:r w:rsidRPr="00F551DA">
        <w:rPr>
          <w:color w:val="000000"/>
          <w:sz w:val="28"/>
          <w:szCs w:val="28"/>
        </w:rPr>
        <w:t xml:space="preserve"> </w:t>
      </w:r>
      <w:proofErr w:type="spellStart"/>
      <w:r w:rsidRPr="00F551DA">
        <w:rPr>
          <w:color w:val="000000"/>
          <w:sz w:val="28"/>
          <w:szCs w:val="28"/>
        </w:rPr>
        <w:t>прирівнюються</w:t>
      </w:r>
      <w:proofErr w:type="spellEnd"/>
      <w:r w:rsidRPr="00F551DA">
        <w:rPr>
          <w:color w:val="000000"/>
          <w:sz w:val="28"/>
          <w:szCs w:val="28"/>
        </w:rPr>
        <w:t xml:space="preserve"> </w:t>
      </w:r>
      <w:proofErr w:type="spellStart"/>
      <w:r w:rsidRPr="00F551DA">
        <w:rPr>
          <w:color w:val="000000"/>
          <w:sz w:val="28"/>
          <w:szCs w:val="28"/>
        </w:rPr>
        <w:t>також</w:t>
      </w:r>
      <w:proofErr w:type="spellEnd"/>
      <w:r w:rsidRPr="00F551DA">
        <w:rPr>
          <w:color w:val="000000"/>
          <w:sz w:val="28"/>
          <w:szCs w:val="28"/>
        </w:rPr>
        <w:t xml:space="preserve"> </w:t>
      </w:r>
      <w:proofErr w:type="spellStart"/>
      <w:r w:rsidRPr="00F551DA">
        <w:rPr>
          <w:color w:val="000000"/>
          <w:sz w:val="28"/>
          <w:szCs w:val="28"/>
        </w:rPr>
        <w:t>ті</w:t>
      </w:r>
      <w:proofErr w:type="spellEnd"/>
      <w:r w:rsidRPr="00F551DA">
        <w:rPr>
          <w:color w:val="000000"/>
          <w:sz w:val="28"/>
          <w:szCs w:val="28"/>
        </w:rPr>
        <w:t xml:space="preserve"> </w:t>
      </w:r>
      <w:proofErr w:type="spellStart"/>
      <w:r w:rsidRPr="00F551DA">
        <w:rPr>
          <w:color w:val="000000"/>
          <w:sz w:val="28"/>
          <w:szCs w:val="28"/>
        </w:rPr>
        <w:t>його</w:t>
      </w:r>
      <w:proofErr w:type="spellEnd"/>
      <w:r w:rsidRPr="00F551DA">
        <w:rPr>
          <w:color w:val="000000"/>
          <w:sz w:val="28"/>
          <w:szCs w:val="28"/>
        </w:rPr>
        <w:t xml:space="preserve"> </w:t>
      </w:r>
      <w:proofErr w:type="spellStart"/>
      <w:r w:rsidRPr="00F551DA">
        <w:rPr>
          <w:color w:val="000000"/>
          <w:sz w:val="28"/>
          <w:szCs w:val="28"/>
        </w:rPr>
        <w:t>частини</w:t>
      </w:r>
      <w:proofErr w:type="spellEnd"/>
      <w:r w:rsidRPr="00F551DA">
        <w:rPr>
          <w:color w:val="000000"/>
          <w:sz w:val="28"/>
          <w:szCs w:val="28"/>
        </w:rPr>
        <w:t xml:space="preserve">, в </w:t>
      </w:r>
      <w:proofErr w:type="spellStart"/>
      <w:r w:rsidRPr="00F551DA">
        <w:rPr>
          <w:color w:val="000000"/>
          <w:sz w:val="28"/>
          <w:szCs w:val="28"/>
        </w:rPr>
        <w:t>яких</w:t>
      </w:r>
      <w:proofErr w:type="spellEnd"/>
      <w:r w:rsidRPr="00F551DA">
        <w:rPr>
          <w:color w:val="000000"/>
          <w:sz w:val="28"/>
          <w:szCs w:val="28"/>
        </w:rPr>
        <w:t xml:space="preserve"> </w:t>
      </w:r>
      <w:proofErr w:type="spellStart"/>
      <w:r w:rsidRPr="00F551DA">
        <w:rPr>
          <w:color w:val="000000"/>
          <w:sz w:val="28"/>
          <w:szCs w:val="28"/>
        </w:rPr>
        <w:t>може</w:t>
      </w:r>
      <w:proofErr w:type="spellEnd"/>
      <w:r w:rsidRPr="00F551DA">
        <w:rPr>
          <w:color w:val="000000"/>
          <w:sz w:val="28"/>
          <w:szCs w:val="28"/>
        </w:rPr>
        <w:t xml:space="preserve"> </w:t>
      </w:r>
      <w:proofErr w:type="spellStart"/>
      <w:r w:rsidRPr="00F551DA">
        <w:rPr>
          <w:color w:val="000000"/>
          <w:sz w:val="28"/>
          <w:szCs w:val="28"/>
        </w:rPr>
        <w:t>зберігатися</w:t>
      </w:r>
      <w:proofErr w:type="spellEnd"/>
      <w:r w:rsidRPr="00F551DA">
        <w:rPr>
          <w:color w:val="000000"/>
          <w:sz w:val="28"/>
          <w:szCs w:val="28"/>
        </w:rPr>
        <w:t xml:space="preserve"> </w:t>
      </w:r>
      <w:proofErr w:type="spellStart"/>
      <w:r w:rsidRPr="00F551DA">
        <w:rPr>
          <w:color w:val="000000"/>
          <w:sz w:val="28"/>
          <w:szCs w:val="28"/>
        </w:rPr>
        <w:t>майно</w:t>
      </w:r>
      <w:proofErr w:type="spellEnd"/>
      <w:r w:rsidRPr="00F551DA">
        <w:rPr>
          <w:color w:val="000000"/>
          <w:sz w:val="28"/>
          <w:szCs w:val="28"/>
        </w:rPr>
        <w:t xml:space="preserve"> (балкон, веранда, </w:t>
      </w:r>
      <w:proofErr w:type="spellStart"/>
      <w:r w:rsidRPr="00F551DA">
        <w:rPr>
          <w:color w:val="000000"/>
          <w:sz w:val="28"/>
          <w:szCs w:val="28"/>
        </w:rPr>
        <w:t>комора</w:t>
      </w:r>
      <w:proofErr w:type="spellEnd"/>
      <w:r w:rsidRPr="00F551DA">
        <w:rPr>
          <w:color w:val="000000"/>
          <w:sz w:val="28"/>
          <w:szCs w:val="28"/>
        </w:rPr>
        <w:t xml:space="preserve"> </w:t>
      </w:r>
      <w:proofErr w:type="spellStart"/>
      <w:r w:rsidRPr="00F551DA">
        <w:rPr>
          <w:color w:val="000000"/>
          <w:sz w:val="28"/>
          <w:szCs w:val="28"/>
        </w:rPr>
        <w:t>тощо</w:t>
      </w:r>
      <w:proofErr w:type="spellEnd"/>
      <w:r w:rsidRPr="00F551DA">
        <w:rPr>
          <w:color w:val="000000"/>
          <w:sz w:val="28"/>
          <w:szCs w:val="28"/>
        </w:rPr>
        <w:t xml:space="preserve">), за </w:t>
      </w:r>
      <w:proofErr w:type="spellStart"/>
      <w:r w:rsidRPr="00F551DA">
        <w:rPr>
          <w:color w:val="000000"/>
          <w:sz w:val="28"/>
          <w:szCs w:val="28"/>
        </w:rPr>
        <w:t>винятком</w:t>
      </w:r>
      <w:proofErr w:type="spellEnd"/>
      <w:r w:rsidRPr="00F551DA">
        <w:rPr>
          <w:color w:val="000000"/>
          <w:sz w:val="28"/>
          <w:szCs w:val="28"/>
        </w:rPr>
        <w:t xml:space="preserve"> </w:t>
      </w:r>
      <w:proofErr w:type="spellStart"/>
      <w:r w:rsidRPr="00F551DA">
        <w:rPr>
          <w:color w:val="000000"/>
          <w:sz w:val="28"/>
          <w:szCs w:val="28"/>
        </w:rPr>
        <w:t>господарських</w:t>
      </w:r>
      <w:proofErr w:type="spellEnd"/>
      <w:r w:rsidRPr="00F551DA">
        <w:rPr>
          <w:color w:val="000000"/>
          <w:sz w:val="28"/>
          <w:szCs w:val="28"/>
        </w:rPr>
        <w:t xml:space="preserve"> </w:t>
      </w:r>
      <w:proofErr w:type="spellStart"/>
      <w:r w:rsidRPr="00F551DA">
        <w:rPr>
          <w:color w:val="000000"/>
          <w:sz w:val="28"/>
          <w:szCs w:val="28"/>
        </w:rPr>
        <w:t>приміщень</w:t>
      </w:r>
      <w:proofErr w:type="spellEnd"/>
      <w:r w:rsidRPr="00F551DA">
        <w:rPr>
          <w:color w:val="000000"/>
          <w:sz w:val="28"/>
          <w:szCs w:val="28"/>
        </w:rPr>
        <w:t xml:space="preserve">, не </w:t>
      </w:r>
      <w:proofErr w:type="spellStart"/>
      <w:r w:rsidRPr="00F551DA">
        <w:rPr>
          <w:color w:val="000000"/>
          <w:sz w:val="28"/>
          <w:szCs w:val="28"/>
        </w:rPr>
        <w:t>пов'язаних</w:t>
      </w:r>
      <w:proofErr w:type="spellEnd"/>
      <w:r w:rsidRPr="00F551DA">
        <w:rPr>
          <w:color w:val="000000"/>
          <w:sz w:val="28"/>
          <w:szCs w:val="28"/>
          <w:lang w:val="uk-UA"/>
        </w:rPr>
        <w:t xml:space="preserve"> </w:t>
      </w:r>
      <w:proofErr w:type="spellStart"/>
      <w:r w:rsidRPr="00F551DA">
        <w:rPr>
          <w:color w:val="000000"/>
          <w:sz w:val="28"/>
          <w:szCs w:val="28"/>
        </w:rPr>
        <w:t>безпосередньо</w:t>
      </w:r>
      <w:proofErr w:type="spellEnd"/>
      <w:r w:rsidRPr="00F551DA">
        <w:rPr>
          <w:color w:val="000000"/>
          <w:sz w:val="28"/>
          <w:szCs w:val="28"/>
        </w:rPr>
        <w:t xml:space="preserve"> </w:t>
      </w:r>
      <w:proofErr w:type="spellStart"/>
      <w:r w:rsidRPr="00F551DA">
        <w:rPr>
          <w:color w:val="000000"/>
          <w:sz w:val="28"/>
          <w:szCs w:val="28"/>
        </w:rPr>
        <w:t>з</w:t>
      </w:r>
      <w:proofErr w:type="spellEnd"/>
      <w:r w:rsidRPr="00F551DA">
        <w:rPr>
          <w:color w:val="000000"/>
          <w:sz w:val="28"/>
          <w:szCs w:val="28"/>
        </w:rPr>
        <w:t xml:space="preserve"> </w:t>
      </w:r>
      <w:proofErr w:type="spellStart"/>
      <w:r w:rsidRPr="00F551DA">
        <w:rPr>
          <w:color w:val="000000"/>
          <w:sz w:val="28"/>
          <w:szCs w:val="28"/>
        </w:rPr>
        <w:t>житлом</w:t>
      </w:r>
      <w:proofErr w:type="spellEnd"/>
      <w:r w:rsidRPr="00F551DA">
        <w:rPr>
          <w:color w:val="000000"/>
          <w:sz w:val="28"/>
          <w:szCs w:val="28"/>
        </w:rPr>
        <w:t xml:space="preserve"> (гараж, сарай </w:t>
      </w:r>
      <w:proofErr w:type="spellStart"/>
      <w:r w:rsidRPr="00F551DA">
        <w:rPr>
          <w:color w:val="000000"/>
          <w:sz w:val="28"/>
          <w:szCs w:val="28"/>
        </w:rPr>
        <w:t>тощо</w:t>
      </w:r>
      <w:proofErr w:type="spellEnd"/>
      <w:r w:rsidRPr="00F551DA">
        <w:rPr>
          <w:color w:val="000000"/>
          <w:sz w:val="28"/>
          <w:szCs w:val="28"/>
          <w:lang w:val="uk-UA"/>
        </w:rPr>
        <w:t xml:space="preserve">)» </w:t>
      </w:r>
      <w:bookmarkStart w:id="4" w:name="o73"/>
      <w:bookmarkEnd w:id="4"/>
      <w:r w:rsidRPr="00F551DA">
        <w:rPr>
          <w:color w:val="000000"/>
          <w:sz w:val="28"/>
          <w:szCs w:val="28"/>
          <w:lang w:val="uk-UA"/>
        </w:rPr>
        <w:t>[</w:t>
      </w:r>
      <w:fldSimple w:instr=" REF _Ref357291106 \r \h  \* MERGEFORMAT ">
        <w:r w:rsidRPr="00F551DA">
          <w:rPr>
            <w:color w:val="000000"/>
            <w:sz w:val="28"/>
            <w:szCs w:val="28"/>
            <w:lang w:val="uk-UA"/>
          </w:rPr>
          <w:t>25</w:t>
        </w:r>
      </w:fldSimple>
      <w:r w:rsidRPr="00F551DA">
        <w:rPr>
          <w:color w:val="000000"/>
          <w:sz w:val="28"/>
          <w:szCs w:val="28"/>
          <w:lang w:val="uk-UA"/>
        </w:rPr>
        <w:t xml:space="preserve">]. </w:t>
      </w:r>
    </w:p>
    <w:p w:rsidR="0042515E" w:rsidRPr="00F551DA" w:rsidRDefault="0042515E" w:rsidP="0042515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olor w:val="000000"/>
          <w:sz w:val="28"/>
          <w:szCs w:val="28"/>
          <w:lang w:val="uk-UA"/>
        </w:rPr>
      </w:pPr>
      <w:r w:rsidRPr="00F551DA">
        <w:rPr>
          <w:rFonts w:ascii="Times New Roman" w:hAnsi="Times New Roman"/>
          <w:color w:val="000000"/>
          <w:sz w:val="28"/>
          <w:szCs w:val="28"/>
          <w:lang w:val="uk-UA"/>
        </w:rPr>
        <w:t>П.11 Постанови Пленуму ВСУ від 28 березня 2008 р. № 2 [</w:t>
      </w:r>
      <w:fldSimple w:instr=" REF _Ref357291887 \r \h  \* MERGEFORMAT ">
        <w:r w:rsidRPr="00F551DA">
          <w:rPr>
            <w:rFonts w:ascii="Times New Roman" w:hAnsi="Times New Roman"/>
            <w:color w:val="000000"/>
            <w:sz w:val="28"/>
            <w:szCs w:val="28"/>
            <w:lang w:val="uk-UA"/>
          </w:rPr>
          <w:t>23</w:t>
        </w:r>
      </w:fldSimple>
      <w:r w:rsidRPr="00F551DA">
        <w:rPr>
          <w:rFonts w:ascii="Times New Roman" w:hAnsi="Times New Roman"/>
          <w:color w:val="000000"/>
          <w:sz w:val="28"/>
          <w:szCs w:val="28"/>
          <w:lang w:val="uk-UA"/>
        </w:rPr>
        <w:t>] передбачає, що згідно з вимогами ст. 17 Закону України від 23 лютого 2006 р. «</w:t>
      </w:r>
      <w:r w:rsidRPr="00F551DA">
        <w:rPr>
          <w:rFonts w:ascii="Times New Roman" w:hAnsi="Times New Roman"/>
          <w:color w:val="000000"/>
          <w:sz w:val="28"/>
          <w:szCs w:val="28"/>
        </w:rPr>
        <w:t xml:space="preserve">Про </w:t>
      </w:r>
      <w:proofErr w:type="spellStart"/>
      <w:r w:rsidRPr="00F551DA">
        <w:rPr>
          <w:rFonts w:ascii="Times New Roman" w:hAnsi="Times New Roman"/>
          <w:color w:val="000000"/>
          <w:sz w:val="28"/>
          <w:szCs w:val="28"/>
        </w:rPr>
        <w:t>виконання</w:t>
      </w:r>
      <w:proofErr w:type="spellEnd"/>
      <w:r w:rsidRPr="00F551DA">
        <w:rPr>
          <w:rFonts w:ascii="Times New Roman" w:hAnsi="Times New Roman"/>
          <w:color w:val="000000"/>
          <w:sz w:val="28"/>
          <w:szCs w:val="28"/>
        </w:rPr>
        <w:t xml:space="preserve"> </w:t>
      </w:r>
      <w:proofErr w:type="spellStart"/>
      <w:r w:rsidRPr="00F551DA">
        <w:rPr>
          <w:rFonts w:ascii="Times New Roman" w:hAnsi="Times New Roman"/>
          <w:color w:val="000000"/>
          <w:sz w:val="28"/>
          <w:szCs w:val="28"/>
        </w:rPr>
        <w:t>рішень</w:t>
      </w:r>
      <w:proofErr w:type="spellEnd"/>
      <w:r w:rsidRPr="00F551DA">
        <w:rPr>
          <w:rFonts w:ascii="Times New Roman" w:hAnsi="Times New Roman"/>
          <w:color w:val="000000"/>
          <w:sz w:val="28"/>
          <w:szCs w:val="28"/>
        </w:rPr>
        <w:t xml:space="preserve"> та </w:t>
      </w:r>
      <w:proofErr w:type="spellStart"/>
      <w:r w:rsidRPr="00F551DA">
        <w:rPr>
          <w:rFonts w:ascii="Times New Roman" w:hAnsi="Times New Roman"/>
          <w:color w:val="000000"/>
          <w:sz w:val="28"/>
          <w:szCs w:val="28"/>
        </w:rPr>
        <w:t>застосування</w:t>
      </w:r>
      <w:proofErr w:type="spellEnd"/>
      <w:r w:rsidRPr="00F551DA">
        <w:rPr>
          <w:rFonts w:ascii="Times New Roman" w:hAnsi="Times New Roman"/>
          <w:color w:val="000000"/>
          <w:sz w:val="28"/>
          <w:szCs w:val="28"/>
        </w:rPr>
        <w:t xml:space="preserve"> практики </w:t>
      </w:r>
      <w:proofErr w:type="spellStart"/>
      <w:r w:rsidRPr="00F551DA">
        <w:rPr>
          <w:rFonts w:ascii="Times New Roman" w:hAnsi="Times New Roman"/>
          <w:color w:val="000000"/>
          <w:sz w:val="28"/>
          <w:szCs w:val="28"/>
        </w:rPr>
        <w:t>Європейського</w:t>
      </w:r>
      <w:proofErr w:type="spellEnd"/>
      <w:r w:rsidRPr="00F551DA">
        <w:rPr>
          <w:rFonts w:ascii="Times New Roman" w:hAnsi="Times New Roman"/>
          <w:color w:val="000000"/>
          <w:sz w:val="28"/>
          <w:szCs w:val="28"/>
        </w:rPr>
        <w:t xml:space="preserve"> суду </w:t>
      </w:r>
      <w:proofErr w:type="spellStart"/>
      <w:r w:rsidRPr="00F551DA">
        <w:rPr>
          <w:rFonts w:ascii="Times New Roman" w:hAnsi="Times New Roman"/>
          <w:color w:val="000000"/>
          <w:sz w:val="28"/>
          <w:szCs w:val="28"/>
        </w:rPr>
        <w:t>з</w:t>
      </w:r>
      <w:proofErr w:type="spellEnd"/>
      <w:r w:rsidRPr="00F551DA">
        <w:rPr>
          <w:rFonts w:ascii="Times New Roman" w:hAnsi="Times New Roman"/>
          <w:color w:val="000000"/>
          <w:sz w:val="28"/>
          <w:szCs w:val="28"/>
        </w:rPr>
        <w:t xml:space="preserve"> прав </w:t>
      </w:r>
      <w:proofErr w:type="spellStart"/>
      <w:r w:rsidRPr="00F551DA">
        <w:rPr>
          <w:rFonts w:ascii="Times New Roman" w:hAnsi="Times New Roman"/>
          <w:color w:val="000000"/>
          <w:sz w:val="28"/>
          <w:szCs w:val="28"/>
        </w:rPr>
        <w:t>людини</w:t>
      </w:r>
      <w:proofErr w:type="spellEnd"/>
      <w:r w:rsidRPr="00F551DA">
        <w:rPr>
          <w:rFonts w:ascii="Times New Roman" w:hAnsi="Times New Roman"/>
          <w:color w:val="000000"/>
          <w:sz w:val="28"/>
          <w:szCs w:val="28"/>
          <w:lang w:val="uk-UA"/>
        </w:rPr>
        <w:t>»</w:t>
      </w:r>
      <w:r w:rsidRPr="00F551DA">
        <w:rPr>
          <w:rFonts w:ascii="Times New Roman" w:hAnsi="Times New Roman"/>
          <w:color w:val="000000"/>
          <w:sz w:val="28"/>
          <w:szCs w:val="28"/>
        </w:rPr>
        <w:t xml:space="preserve"> судам </w:t>
      </w:r>
      <w:proofErr w:type="spellStart"/>
      <w:r w:rsidRPr="00F551DA">
        <w:rPr>
          <w:rFonts w:ascii="Times New Roman" w:hAnsi="Times New Roman"/>
          <w:color w:val="000000"/>
          <w:sz w:val="28"/>
          <w:szCs w:val="28"/>
        </w:rPr>
        <w:t>необхідно</w:t>
      </w:r>
      <w:proofErr w:type="spellEnd"/>
      <w:r w:rsidRPr="00F551DA">
        <w:rPr>
          <w:rFonts w:ascii="Times New Roman" w:hAnsi="Times New Roman"/>
          <w:color w:val="000000"/>
          <w:sz w:val="28"/>
          <w:szCs w:val="28"/>
        </w:rPr>
        <w:t xml:space="preserve"> </w:t>
      </w:r>
      <w:proofErr w:type="spellStart"/>
      <w:r w:rsidRPr="00F551DA">
        <w:rPr>
          <w:rFonts w:ascii="Times New Roman" w:hAnsi="Times New Roman"/>
          <w:color w:val="000000"/>
          <w:sz w:val="28"/>
          <w:szCs w:val="28"/>
        </w:rPr>
        <w:t>враховувати</w:t>
      </w:r>
      <w:proofErr w:type="spellEnd"/>
      <w:r w:rsidRPr="00F551DA">
        <w:rPr>
          <w:rFonts w:ascii="Times New Roman" w:hAnsi="Times New Roman"/>
          <w:color w:val="000000"/>
          <w:sz w:val="28"/>
          <w:szCs w:val="28"/>
        </w:rPr>
        <w:t>, що</w:t>
      </w:r>
      <w:r w:rsidRPr="00F551DA">
        <w:rPr>
          <w:rFonts w:ascii="Times New Roman" w:hAnsi="Times New Roman"/>
          <w:color w:val="000000"/>
          <w:sz w:val="28"/>
          <w:szCs w:val="28"/>
          <w:lang w:val="uk-UA"/>
        </w:rPr>
        <w:t xml:space="preserve"> </w:t>
      </w:r>
      <w:proofErr w:type="spellStart"/>
      <w:r w:rsidRPr="00F551DA">
        <w:rPr>
          <w:rFonts w:ascii="Times New Roman" w:hAnsi="Times New Roman"/>
          <w:color w:val="000000"/>
          <w:sz w:val="28"/>
          <w:szCs w:val="28"/>
        </w:rPr>
        <w:t>відповідно</w:t>
      </w:r>
      <w:proofErr w:type="spellEnd"/>
      <w:r w:rsidRPr="00F551DA">
        <w:rPr>
          <w:rFonts w:ascii="Times New Roman" w:hAnsi="Times New Roman"/>
          <w:color w:val="000000"/>
          <w:sz w:val="28"/>
          <w:szCs w:val="28"/>
        </w:rPr>
        <w:t xml:space="preserve"> до практики </w:t>
      </w:r>
      <w:proofErr w:type="spellStart"/>
      <w:r w:rsidRPr="00F551DA">
        <w:rPr>
          <w:rFonts w:ascii="Times New Roman" w:hAnsi="Times New Roman"/>
          <w:color w:val="000000"/>
          <w:sz w:val="28"/>
          <w:szCs w:val="28"/>
        </w:rPr>
        <w:t>Європейського</w:t>
      </w:r>
      <w:proofErr w:type="spellEnd"/>
      <w:r w:rsidRPr="00F551DA">
        <w:rPr>
          <w:rFonts w:ascii="Times New Roman" w:hAnsi="Times New Roman"/>
          <w:color w:val="000000"/>
          <w:sz w:val="28"/>
          <w:szCs w:val="28"/>
        </w:rPr>
        <w:t xml:space="preserve"> суду </w:t>
      </w:r>
      <w:proofErr w:type="spellStart"/>
      <w:r w:rsidRPr="00F551DA">
        <w:rPr>
          <w:rFonts w:ascii="Times New Roman" w:hAnsi="Times New Roman"/>
          <w:color w:val="000000"/>
          <w:sz w:val="28"/>
          <w:szCs w:val="28"/>
        </w:rPr>
        <w:t>з</w:t>
      </w:r>
      <w:proofErr w:type="spellEnd"/>
      <w:r w:rsidRPr="00F551DA">
        <w:rPr>
          <w:rFonts w:ascii="Times New Roman" w:hAnsi="Times New Roman"/>
          <w:color w:val="000000"/>
          <w:sz w:val="28"/>
          <w:szCs w:val="28"/>
        </w:rPr>
        <w:t xml:space="preserve"> прав </w:t>
      </w:r>
      <w:proofErr w:type="spellStart"/>
      <w:r w:rsidRPr="00F551DA">
        <w:rPr>
          <w:rFonts w:ascii="Times New Roman" w:hAnsi="Times New Roman"/>
          <w:color w:val="000000"/>
          <w:sz w:val="28"/>
          <w:szCs w:val="28"/>
        </w:rPr>
        <w:t>людини</w:t>
      </w:r>
      <w:proofErr w:type="spellEnd"/>
      <w:r w:rsidRPr="00F551DA">
        <w:rPr>
          <w:rFonts w:ascii="Times New Roman" w:hAnsi="Times New Roman"/>
          <w:color w:val="000000"/>
          <w:sz w:val="28"/>
          <w:szCs w:val="28"/>
        </w:rPr>
        <w:t xml:space="preserve"> </w:t>
      </w:r>
      <w:proofErr w:type="spellStart"/>
      <w:r w:rsidRPr="00F551DA">
        <w:rPr>
          <w:rFonts w:ascii="Times New Roman" w:hAnsi="Times New Roman"/>
          <w:color w:val="000000"/>
          <w:sz w:val="28"/>
          <w:szCs w:val="28"/>
        </w:rPr>
        <w:t>поняття</w:t>
      </w:r>
      <w:proofErr w:type="spellEnd"/>
      <w:r w:rsidRPr="00F551DA">
        <w:rPr>
          <w:rFonts w:ascii="Times New Roman" w:hAnsi="Times New Roman"/>
          <w:color w:val="000000"/>
          <w:sz w:val="28"/>
          <w:szCs w:val="28"/>
        </w:rPr>
        <w:t xml:space="preserve"> </w:t>
      </w:r>
      <w:r w:rsidRPr="00F551DA">
        <w:rPr>
          <w:rFonts w:ascii="Times New Roman" w:hAnsi="Times New Roman"/>
          <w:color w:val="000000"/>
          <w:sz w:val="28"/>
          <w:szCs w:val="28"/>
          <w:lang w:val="uk-UA"/>
        </w:rPr>
        <w:t xml:space="preserve"> «ж</w:t>
      </w:r>
      <w:proofErr w:type="spellStart"/>
      <w:r w:rsidRPr="00F551DA">
        <w:rPr>
          <w:rFonts w:ascii="Times New Roman" w:hAnsi="Times New Roman"/>
          <w:color w:val="000000"/>
          <w:sz w:val="28"/>
          <w:szCs w:val="28"/>
        </w:rPr>
        <w:t>итло</w:t>
      </w:r>
      <w:proofErr w:type="spellEnd"/>
      <w:r w:rsidRPr="00F551DA">
        <w:rPr>
          <w:rFonts w:ascii="Times New Roman" w:hAnsi="Times New Roman"/>
          <w:color w:val="000000"/>
          <w:sz w:val="28"/>
          <w:szCs w:val="28"/>
          <w:lang w:val="uk-UA"/>
        </w:rPr>
        <w:t>»</w:t>
      </w:r>
      <w:r w:rsidRPr="00F551DA">
        <w:rPr>
          <w:rFonts w:ascii="Times New Roman" w:hAnsi="Times New Roman"/>
          <w:color w:val="000000"/>
          <w:sz w:val="28"/>
          <w:szCs w:val="28"/>
        </w:rPr>
        <w:t xml:space="preserve"> у п. 1 ст. 8 </w:t>
      </w:r>
      <w:proofErr w:type="spellStart"/>
      <w:r w:rsidRPr="00F551DA">
        <w:rPr>
          <w:rFonts w:ascii="Times New Roman" w:hAnsi="Times New Roman"/>
          <w:color w:val="000000"/>
          <w:sz w:val="28"/>
          <w:szCs w:val="28"/>
        </w:rPr>
        <w:t>Конвенції</w:t>
      </w:r>
      <w:proofErr w:type="spellEnd"/>
      <w:r w:rsidRPr="00F551DA">
        <w:rPr>
          <w:rFonts w:ascii="Times New Roman" w:hAnsi="Times New Roman"/>
          <w:color w:val="000000"/>
          <w:sz w:val="28"/>
          <w:szCs w:val="28"/>
        </w:rPr>
        <w:t xml:space="preserve"> про </w:t>
      </w:r>
      <w:proofErr w:type="spellStart"/>
      <w:r w:rsidRPr="00F551DA">
        <w:rPr>
          <w:rFonts w:ascii="Times New Roman" w:hAnsi="Times New Roman"/>
          <w:color w:val="000000"/>
          <w:sz w:val="28"/>
          <w:szCs w:val="28"/>
        </w:rPr>
        <w:t>захист</w:t>
      </w:r>
      <w:proofErr w:type="spellEnd"/>
      <w:r w:rsidRPr="00F551DA">
        <w:rPr>
          <w:rFonts w:ascii="Times New Roman" w:hAnsi="Times New Roman"/>
          <w:color w:val="000000"/>
          <w:sz w:val="28"/>
          <w:szCs w:val="28"/>
        </w:rPr>
        <w:t xml:space="preserve"> прав</w:t>
      </w:r>
      <w:r w:rsidRPr="00F551DA">
        <w:rPr>
          <w:rFonts w:ascii="Times New Roman" w:hAnsi="Times New Roman"/>
          <w:color w:val="000000"/>
          <w:sz w:val="28"/>
          <w:szCs w:val="28"/>
          <w:lang w:val="uk-UA"/>
        </w:rPr>
        <w:t xml:space="preserve"> </w:t>
      </w:r>
      <w:proofErr w:type="spellStart"/>
      <w:r w:rsidRPr="00F551DA">
        <w:rPr>
          <w:rFonts w:ascii="Times New Roman" w:hAnsi="Times New Roman"/>
          <w:color w:val="000000"/>
          <w:sz w:val="28"/>
          <w:szCs w:val="28"/>
        </w:rPr>
        <w:t>людини</w:t>
      </w:r>
      <w:proofErr w:type="spellEnd"/>
      <w:r w:rsidRPr="00F551DA">
        <w:rPr>
          <w:rFonts w:ascii="Times New Roman" w:hAnsi="Times New Roman"/>
          <w:color w:val="000000"/>
          <w:sz w:val="28"/>
          <w:szCs w:val="28"/>
        </w:rPr>
        <w:t xml:space="preserve"> </w:t>
      </w:r>
      <w:proofErr w:type="spellStart"/>
      <w:r w:rsidRPr="00F551DA">
        <w:rPr>
          <w:rFonts w:ascii="Times New Roman" w:hAnsi="Times New Roman"/>
          <w:color w:val="000000"/>
          <w:sz w:val="28"/>
          <w:szCs w:val="28"/>
        </w:rPr>
        <w:t>і</w:t>
      </w:r>
      <w:proofErr w:type="spellEnd"/>
      <w:r w:rsidRPr="00F551DA">
        <w:rPr>
          <w:rFonts w:ascii="Times New Roman" w:hAnsi="Times New Roman"/>
          <w:color w:val="000000"/>
          <w:sz w:val="28"/>
          <w:szCs w:val="28"/>
        </w:rPr>
        <w:t xml:space="preserve"> </w:t>
      </w:r>
      <w:proofErr w:type="spellStart"/>
      <w:r w:rsidRPr="00F551DA">
        <w:rPr>
          <w:rFonts w:ascii="Times New Roman" w:hAnsi="Times New Roman"/>
          <w:color w:val="000000"/>
          <w:sz w:val="28"/>
          <w:szCs w:val="28"/>
        </w:rPr>
        <w:t>основоположних</w:t>
      </w:r>
      <w:proofErr w:type="spellEnd"/>
      <w:r w:rsidRPr="00F551DA">
        <w:rPr>
          <w:rFonts w:ascii="Times New Roman" w:hAnsi="Times New Roman"/>
          <w:color w:val="000000"/>
          <w:sz w:val="28"/>
          <w:szCs w:val="28"/>
        </w:rPr>
        <w:t xml:space="preserve"> свобод </w:t>
      </w:r>
      <w:r w:rsidRPr="00F551DA">
        <w:rPr>
          <w:rFonts w:ascii="Times New Roman" w:hAnsi="Times New Roman"/>
          <w:color w:val="000000"/>
          <w:sz w:val="28"/>
          <w:szCs w:val="28"/>
          <w:lang w:val="uk-UA"/>
        </w:rPr>
        <w:t>(</w:t>
      </w:r>
      <w:r w:rsidRPr="00F551DA">
        <w:rPr>
          <w:rFonts w:ascii="Times New Roman" w:hAnsi="Times New Roman"/>
          <w:color w:val="000000"/>
          <w:sz w:val="28"/>
          <w:szCs w:val="28"/>
        </w:rPr>
        <w:t>Рим,</w:t>
      </w:r>
      <w:r w:rsidRPr="00F551DA">
        <w:rPr>
          <w:rFonts w:ascii="Times New Roman" w:hAnsi="Times New Roman"/>
          <w:color w:val="000000"/>
          <w:sz w:val="28"/>
          <w:szCs w:val="28"/>
          <w:lang w:val="uk-UA"/>
        </w:rPr>
        <w:t xml:space="preserve"> </w:t>
      </w:r>
      <w:r w:rsidRPr="00F551DA">
        <w:rPr>
          <w:rFonts w:ascii="Times New Roman" w:hAnsi="Times New Roman"/>
          <w:color w:val="000000"/>
          <w:sz w:val="28"/>
          <w:szCs w:val="28"/>
        </w:rPr>
        <w:t xml:space="preserve">4 листопада 1950 р.) </w:t>
      </w:r>
      <w:proofErr w:type="spellStart"/>
      <w:r w:rsidRPr="00F551DA">
        <w:rPr>
          <w:rFonts w:ascii="Times New Roman" w:hAnsi="Times New Roman"/>
          <w:color w:val="000000"/>
          <w:sz w:val="28"/>
          <w:szCs w:val="28"/>
        </w:rPr>
        <w:t>охоплює</w:t>
      </w:r>
      <w:proofErr w:type="spellEnd"/>
      <w:r w:rsidRPr="00F551DA">
        <w:rPr>
          <w:rFonts w:ascii="Times New Roman" w:hAnsi="Times New Roman"/>
          <w:color w:val="000000"/>
          <w:sz w:val="28"/>
          <w:szCs w:val="28"/>
        </w:rPr>
        <w:t xml:space="preserve"> не </w:t>
      </w:r>
      <w:proofErr w:type="spellStart"/>
      <w:r w:rsidRPr="00F551DA">
        <w:rPr>
          <w:rFonts w:ascii="Times New Roman" w:hAnsi="Times New Roman"/>
          <w:color w:val="000000"/>
          <w:sz w:val="28"/>
          <w:szCs w:val="28"/>
        </w:rPr>
        <w:t>лише</w:t>
      </w:r>
      <w:proofErr w:type="spellEnd"/>
      <w:r w:rsidRPr="00F551DA">
        <w:rPr>
          <w:rFonts w:ascii="Times New Roman" w:hAnsi="Times New Roman"/>
          <w:color w:val="000000"/>
          <w:sz w:val="28"/>
          <w:szCs w:val="28"/>
        </w:rPr>
        <w:t xml:space="preserve"> </w:t>
      </w:r>
      <w:proofErr w:type="spellStart"/>
      <w:r w:rsidRPr="00F551DA">
        <w:rPr>
          <w:rFonts w:ascii="Times New Roman" w:hAnsi="Times New Roman"/>
          <w:color w:val="000000"/>
          <w:sz w:val="28"/>
          <w:szCs w:val="28"/>
        </w:rPr>
        <w:t>житло</w:t>
      </w:r>
      <w:proofErr w:type="spellEnd"/>
      <w:r w:rsidRPr="00F551DA">
        <w:rPr>
          <w:rFonts w:ascii="Times New Roman" w:hAnsi="Times New Roman"/>
          <w:color w:val="000000"/>
          <w:sz w:val="28"/>
          <w:szCs w:val="28"/>
        </w:rPr>
        <w:t xml:space="preserve"> </w:t>
      </w:r>
      <w:proofErr w:type="spellStart"/>
      <w:r w:rsidRPr="00F551DA">
        <w:rPr>
          <w:rFonts w:ascii="Times New Roman" w:hAnsi="Times New Roman"/>
          <w:color w:val="000000"/>
          <w:sz w:val="28"/>
          <w:szCs w:val="28"/>
        </w:rPr>
        <w:t>фізичних</w:t>
      </w:r>
      <w:proofErr w:type="spellEnd"/>
      <w:r w:rsidRPr="00F551DA">
        <w:rPr>
          <w:rFonts w:ascii="Times New Roman" w:hAnsi="Times New Roman"/>
          <w:color w:val="000000"/>
          <w:sz w:val="28"/>
          <w:szCs w:val="28"/>
        </w:rPr>
        <w:t xml:space="preserve"> </w:t>
      </w:r>
      <w:proofErr w:type="spellStart"/>
      <w:r w:rsidRPr="00F551DA">
        <w:rPr>
          <w:rFonts w:ascii="Times New Roman" w:hAnsi="Times New Roman"/>
          <w:color w:val="000000"/>
          <w:sz w:val="28"/>
          <w:szCs w:val="28"/>
        </w:rPr>
        <w:t>осіб</w:t>
      </w:r>
      <w:proofErr w:type="spellEnd"/>
      <w:r w:rsidRPr="00F551DA">
        <w:rPr>
          <w:rFonts w:ascii="Times New Roman" w:hAnsi="Times New Roman"/>
          <w:color w:val="000000"/>
          <w:sz w:val="28"/>
          <w:szCs w:val="28"/>
        </w:rPr>
        <w:t xml:space="preserve">. </w:t>
      </w:r>
      <w:proofErr w:type="spellStart"/>
      <w:r w:rsidRPr="00F551DA">
        <w:rPr>
          <w:rFonts w:ascii="Times New Roman" w:hAnsi="Times New Roman"/>
          <w:color w:val="000000"/>
          <w:sz w:val="28"/>
          <w:szCs w:val="28"/>
        </w:rPr>
        <w:t>Воно</w:t>
      </w:r>
      <w:proofErr w:type="spellEnd"/>
      <w:r w:rsidRPr="00F551DA">
        <w:rPr>
          <w:rFonts w:ascii="Times New Roman" w:hAnsi="Times New Roman"/>
          <w:color w:val="000000"/>
          <w:sz w:val="28"/>
          <w:szCs w:val="28"/>
        </w:rPr>
        <w:t xml:space="preserve"> </w:t>
      </w:r>
      <w:proofErr w:type="spellStart"/>
      <w:r w:rsidRPr="00F551DA">
        <w:rPr>
          <w:rFonts w:ascii="Times New Roman" w:hAnsi="Times New Roman"/>
          <w:color w:val="000000"/>
          <w:sz w:val="28"/>
          <w:szCs w:val="28"/>
        </w:rPr>
        <w:t>може</w:t>
      </w:r>
      <w:proofErr w:type="spellEnd"/>
      <w:r w:rsidRPr="00F551DA">
        <w:rPr>
          <w:rFonts w:ascii="Times New Roman" w:hAnsi="Times New Roman"/>
          <w:color w:val="000000"/>
          <w:sz w:val="28"/>
          <w:szCs w:val="28"/>
        </w:rPr>
        <w:t xml:space="preserve"> </w:t>
      </w:r>
      <w:proofErr w:type="spellStart"/>
      <w:r w:rsidRPr="00F551DA">
        <w:rPr>
          <w:rFonts w:ascii="Times New Roman" w:hAnsi="Times New Roman"/>
          <w:color w:val="000000"/>
          <w:sz w:val="28"/>
          <w:szCs w:val="28"/>
        </w:rPr>
        <w:t>поширюватися</w:t>
      </w:r>
      <w:proofErr w:type="spellEnd"/>
      <w:r w:rsidRPr="00F551DA">
        <w:rPr>
          <w:rFonts w:ascii="Times New Roman" w:hAnsi="Times New Roman"/>
          <w:color w:val="000000"/>
          <w:sz w:val="28"/>
          <w:szCs w:val="28"/>
        </w:rPr>
        <w:t xml:space="preserve"> на </w:t>
      </w:r>
      <w:proofErr w:type="spellStart"/>
      <w:r w:rsidRPr="00F551DA">
        <w:rPr>
          <w:rFonts w:ascii="Times New Roman" w:hAnsi="Times New Roman"/>
          <w:color w:val="000000"/>
          <w:sz w:val="28"/>
          <w:szCs w:val="28"/>
        </w:rPr>
        <w:t>офісні</w:t>
      </w:r>
      <w:proofErr w:type="spellEnd"/>
      <w:r w:rsidRPr="00F551DA">
        <w:rPr>
          <w:rFonts w:ascii="Times New Roman" w:hAnsi="Times New Roman"/>
          <w:color w:val="000000"/>
          <w:sz w:val="28"/>
          <w:szCs w:val="28"/>
        </w:rPr>
        <w:t xml:space="preserve"> </w:t>
      </w:r>
      <w:proofErr w:type="spellStart"/>
      <w:r w:rsidRPr="00F551DA">
        <w:rPr>
          <w:rFonts w:ascii="Times New Roman" w:hAnsi="Times New Roman"/>
          <w:color w:val="000000"/>
          <w:sz w:val="28"/>
          <w:szCs w:val="28"/>
        </w:rPr>
        <w:t>приміщення</w:t>
      </w:r>
      <w:proofErr w:type="spellEnd"/>
      <w:r w:rsidRPr="00F551DA">
        <w:rPr>
          <w:rFonts w:ascii="Times New Roman" w:hAnsi="Times New Roman"/>
          <w:color w:val="000000"/>
          <w:sz w:val="28"/>
          <w:szCs w:val="28"/>
        </w:rPr>
        <w:t xml:space="preserve">, </w:t>
      </w:r>
      <w:proofErr w:type="spellStart"/>
      <w:r w:rsidRPr="00F551DA">
        <w:rPr>
          <w:rFonts w:ascii="Times New Roman" w:hAnsi="Times New Roman"/>
          <w:color w:val="000000"/>
          <w:sz w:val="28"/>
          <w:szCs w:val="28"/>
        </w:rPr>
        <w:t>які</w:t>
      </w:r>
      <w:proofErr w:type="spellEnd"/>
      <w:r w:rsidRPr="00F551DA">
        <w:rPr>
          <w:rFonts w:ascii="Times New Roman" w:hAnsi="Times New Roman"/>
          <w:color w:val="000000"/>
          <w:sz w:val="28"/>
          <w:szCs w:val="28"/>
        </w:rPr>
        <w:t xml:space="preserve"> належать </w:t>
      </w:r>
      <w:proofErr w:type="spellStart"/>
      <w:r w:rsidRPr="00F551DA">
        <w:rPr>
          <w:rFonts w:ascii="Times New Roman" w:hAnsi="Times New Roman"/>
          <w:color w:val="000000"/>
          <w:sz w:val="28"/>
          <w:szCs w:val="28"/>
        </w:rPr>
        <w:t>фізичним</w:t>
      </w:r>
      <w:proofErr w:type="spellEnd"/>
      <w:r w:rsidRPr="00F551DA">
        <w:rPr>
          <w:rFonts w:ascii="Times New Roman" w:hAnsi="Times New Roman"/>
          <w:color w:val="000000"/>
          <w:sz w:val="28"/>
          <w:szCs w:val="28"/>
        </w:rPr>
        <w:t xml:space="preserve"> особам, а </w:t>
      </w:r>
      <w:proofErr w:type="spellStart"/>
      <w:r w:rsidRPr="00F551DA">
        <w:rPr>
          <w:rFonts w:ascii="Times New Roman" w:hAnsi="Times New Roman"/>
          <w:color w:val="000000"/>
          <w:sz w:val="28"/>
          <w:szCs w:val="28"/>
        </w:rPr>
        <w:t>також</w:t>
      </w:r>
      <w:proofErr w:type="spellEnd"/>
      <w:r w:rsidRPr="00F551DA">
        <w:rPr>
          <w:rFonts w:ascii="Times New Roman" w:hAnsi="Times New Roman"/>
          <w:color w:val="000000"/>
          <w:sz w:val="28"/>
          <w:szCs w:val="28"/>
        </w:rPr>
        <w:t xml:space="preserve"> </w:t>
      </w:r>
      <w:proofErr w:type="spellStart"/>
      <w:r w:rsidRPr="00F551DA">
        <w:rPr>
          <w:rFonts w:ascii="Times New Roman" w:hAnsi="Times New Roman"/>
          <w:color w:val="000000"/>
          <w:sz w:val="28"/>
          <w:szCs w:val="28"/>
        </w:rPr>
        <w:t>офіси</w:t>
      </w:r>
      <w:proofErr w:type="spellEnd"/>
      <w:r w:rsidRPr="00F551DA">
        <w:rPr>
          <w:rFonts w:ascii="Times New Roman" w:hAnsi="Times New Roman"/>
          <w:color w:val="000000"/>
          <w:sz w:val="28"/>
          <w:szCs w:val="28"/>
        </w:rPr>
        <w:t xml:space="preserve"> </w:t>
      </w:r>
      <w:proofErr w:type="spellStart"/>
      <w:r w:rsidRPr="00F551DA">
        <w:rPr>
          <w:rFonts w:ascii="Times New Roman" w:hAnsi="Times New Roman"/>
          <w:color w:val="000000"/>
          <w:sz w:val="28"/>
          <w:szCs w:val="28"/>
        </w:rPr>
        <w:t>юридичних</w:t>
      </w:r>
      <w:proofErr w:type="spellEnd"/>
      <w:r w:rsidRPr="00F551DA">
        <w:rPr>
          <w:rFonts w:ascii="Times New Roman" w:hAnsi="Times New Roman"/>
          <w:color w:val="000000"/>
          <w:sz w:val="28"/>
          <w:szCs w:val="28"/>
        </w:rPr>
        <w:t xml:space="preserve"> </w:t>
      </w:r>
      <w:proofErr w:type="spellStart"/>
      <w:r w:rsidRPr="00F551DA">
        <w:rPr>
          <w:rFonts w:ascii="Times New Roman" w:hAnsi="Times New Roman"/>
          <w:color w:val="000000"/>
          <w:sz w:val="28"/>
          <w:szCs w:val="28"/>
        </w:rPr>
        <w:t>осіб</w:t>
      </w:r>
      <w:proofErr w:type="spellEnd"/>
      <w:r w:rsidRPr="00F551DA">
        <w:rPr>
          <w:rFonts w:ascii="Times New Roman" w:hAnsi="Times New Roman"/>
          <w:color w:val="000000"/>
          <w:sz w:val="28"/>
          <w:szCs w:val="28"/>
        </w:rPr>
        <w:t xml:space="preserve">, </w:t>
      </w:r>
      <w:proofErr w:type="spellStart"/>
      <w:r w:rsidRPr="00F551DA">
        <w:rPr>
          <w:rFonts w:ascii="Times New Roman" w:hAnsi="Times New Roman"/>
          <w:color w:val="000000"/>
          <w:sz w:val="28"/>
          <w:szCs w:val="28"/>
        </w:rPr>
        <w:t>їх</w:t>
      </w:r>
      <w:proofErr w:type="spellEnd"/>
      <w:r w:rsidRPr="00F551DA">
        <w:rPr>
          <w:rFonts w:ascii="Times New Roman" w:hAnsi="Times New Roman"/>
          <w:color w:val="000000"/>
          <w:sz w:val="28"/>
          <w:szCs w:val="28"/>
        </w:rPr>
        <w:t xml:space="preserve"> </w:t>
      </w:r>
      <w:proofErr w:type="spellStart"/>
      <w:r w:rsidRPr="00F551DA">
        <w:rPr>
          <w:rFonts w:ascii="Times New Roman" w:hAnsi="Times New Roman"/>
          <w:color w:val="000000"/>
          <w:sz w:val="28"/>
          <w:szCs w:val="28"/>
        </w:rPr>
        <w:t>філій</w:t>
      </w:r>
      <w:proofErr w:type="spellEnd"/>
      <w:r w:rsidRPr="00F551DA">
        <w:rPr>
          <w:rFonts w:ascii="Times New Roman" w:hAnsi="Times New Roman"/>
          <w:color w:val="000000"/>
          <w:sz w:val="28"/>
          <w:szCs w:val="28"/>
        </w:rPr>
        <w:t xml:space="preserve"> та </w:t>
      </w:r>
      <w:proofErr w:type="spellStart"/>
      <w:r w:rsidRPr="00F551DA">
        <w:rPr>
          <w:rFonts w:ascii="Times New Roman" w:hAnsi="Times New Roman"/>
          <w:color w:val="000000"/>
          <w:sz w:val="28"/>
          <w:szCs w:val="28"/>
        </w:rPr>
        <w:t>інші</w:t>
      </w:r>
      <w:proofErr w:type="spellEnd"/>
      <w:r w:rsidRPr="00F551DA">
        <w:rPr>
          <w:rFonts w:ascii="Times New Roman" w:hAnsi="Times New Roman"/>
          <w:color w:val="000000"/>
          <w:sz w:val="28"/>
          <w:szCs w:val="28"/>
        </w:rPr>
        <w:t xml:space="preserve"> </w:t>
      </w:r>
      <w:proofErr w:type="spellStart"/>
      <w:r w:rsidRPr="00F551DA">
        <w:rPr>
          <w:rFonts w:ascii="Times New Roman" w:hAnsi="Times New Roman"/>
          <w:color w:val="000000"/>
          <w:sz w:val="28"/>
          <w:szCs w:val="28"/>
        </w:rPr>
        <w:t>приміщення</w:t>
      </w:r>
      <w:proofErr w:type="spellEnd"/>
      <w:r w:rsidRPr="00F551DA">
        <w:rPr>
          <w:rFonts w:ascii="Times New Roman" w:hAnsi="Times New Roman"/>
          <w:color w:val="000000"/>
          <w:sz w:val="28"/>
          <w:szCs w:val="28"/>
        </w:rPr>
        <w:t>.</w:t>
      </w:r>
      <w:bookmarkStart w:id="5" w:name="o49"/>
      <w:bookmarkEnd w:id="5"/>
    </w:p>
    <w:p w:rsidR="0042515E" w:rsidRPr="00F551DA" w:rsidRDefault="0042515E" w:rsidP="0042515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olor w:val="000000"/>
          <w:sz w:val="28"/>
          <w:szCs w:val="28"/>
          <w:lang w:val="uk-UA"/>
        </w:rPr>
      </w:pPr>
      <w:r w:rsidRPr="00F551DA">
        <w:rPr>
          <w:rFonts w:ascii="Times New Roman" w:hAnsi="Times New Roman"/>
          <w:color w:val="000000"/>
          <w:sz w:val="28"/>
          <w:szCs w:val="28"/>
        </w:rPr>
        <w:t xml:space="preserve"> Як </w:t>
      </w:r>
      <w:r w:rsidRPr="00F551DA">
        <w:rPr>
          <w:rFonts w:ascii="Times New Roman" w:hAnsi="Times New Roman"/>
          <w:color w:val="000000"/>
          <w:sz w:val="28"/>
          <w:szCs w:val="28"/>
          <w:lang w:val="uk-UA"/>
        </w:rPr>
        <w:t>«</w:t>
      </w:r>
      <w:proofErr w:type="spellStart"/>
      <w:r w:rsidRPr="00F551DA">
        <w:rPr>
          <w:rFonts w:ascii="Times New Roman" w:hAnsi="Times New Roman"/>
          <w:color w:val="000000"/>
          <w:sz w:val="28"/>
          <w:szCs w:val="28"/>
        </w:rPr>
        <w:t>інше</w:t>
      </w:r>
      <w:proofErr w:type="spellEnd"/>
      <w:r w:rsidRPr="00F551DA">
        <w:rPr>
          <w:rFonts w:ascii="Times New Roman" w:hAnsi="Times New Roman"/>
          <w:color w:val="000000"/>
          <w:sz w:val="28"/>
          <w:szCs w:val="28"/>
        </w:rPr>
        <w:t xml:space="preserve"> </w:t>
      </w:r>
      <w:proofErr w:type="spellStart"/>
      <w:r w:rsidRPr="00F551DA">
        <w:rPr>
          <w:rFonts w:ascii="Times New Roman" w:hAnsi="Times New Roman"/>
          <w:color w:val="000000"/>
          <w:sz w:val="28"/>
          <w:szCs w:val="28"/>
        </w:rPr>
        <w:t>володіння</w:t>
      </w:r>
      <w:proofErr w:type="spellEnd"/>
      <w:r w:rsidRPr="00F551DA">
        <w:rPr>
          <w:rFonts w:ascii="Times New Roman" w:hAnsi="Times New Roman"/>
          <w:color w:val="000000"/>
          <w:sz w:val="28"/>
          <w:szCs w:val="28"/>
          <w:lang w:val="uk-UA"/>
        </w:rPr>
        <w:t>»</w:t>
      </w:r>
      <w:r w:rsidRPr="00F551DA">
        <w:rPr>
          <w:rFonts w:ascii="Times New Roman" w:hAnsi="Times New Roman"/>
          <w:color w:val="000000"/>
          <w:sz w:val="28"/>
          <w:szCs w:val="28"/>
        </w:rPr>
        <w:t xml:space="preserve"> </w:t>
      </w:r>
      <w:proofErr w:type="spellStart"/>
      <w:r w:rsidRPr="00F551DA">
        <w:rPr>
          <w:rFonts w:ascii="Times New Roman" w:hAnsi="Times New Roman"/>
          <w:color w:val="000000"/>
          <w:sz w:val="28"/>
          <w:szCs w:val="28"/>
        </w:rPr>
        <w:t>слід</w:t>
      </w:r>
      <w:proofErr w:type="spellEnd"/>
      <w:r w:rsidRPr="00F551DA">
        <w:rPr>
          <w:rFonts w:ascii="Times New Roman" w:hAnsi="Times New Roman"/>
          <w:color w:val="000000"/>
          <w:sz w:val="28"/>
          <w:szCs w:val="28"/>
        </w:rPr>
        <w:t xml:space="preserve"> </w:t>
      </w:r>
      <w:proofErr w:type="spellStart"/>
      <w:r w:rsidRPr="00F551DA">
        <w:rPr>
          <w:rFonts w:ascii="Times New Roman" w:hAnsi="Times New Roman"/>
          <w:color w:val="000000"/>
          <w:sz w:val="28"/>
          <w:szCs w:val="28"/>
        </w:rPr>
        <w:t>розуміти</w:t>
      </w:r>
      <w:proofErr w:type="spellEnd"/>
      <w:r w:rsidRPr="00F551DA">
        <w:rPr>
          <w:rFonts w:ascii="Times New Roman" w:hAnsi="Times New Roman"/>
          <w:color w:val="000000"/>
          <w:sz w:val="28"/>
          <w:szCs w:val="28"/>
        </w:rPr>
        <w:t xml:space="preserve"> </w:t>
      </w:r>
      <w:proofErr w:type="spellStart"/>
      <w:r w:rsidRPr="00F551DA">
        <w:rPr>
          <w:rFonts w:ascii="Times New Roman" w:hAnsi="Times New Roman"/>
          <w:color w:val="000000"/>
          <w:sz w:val="28"/>
          <w:szCs w:val="28"/>
        </w:rPr>
        <w:t>такі</w:t>
      </w:r>
      <w:proofErr w:type="spellEnd"/>
      <w:r w:rsidRPr="00F551DA">
        <w:rPr>
          <w:rFonts w:ascii="Times New Roman" w:hAnsi="Times New Roman"/>
          <w:color w:val="000000"/>
          <w:sz w:val="28"/>
          <w:szCs w:val="28"/>
        </w:rPr>
        <w:t xml:space="preserve"> </w:t>
      </w:r>
      <w:proofErr w:type="spellStart"/>
      <w:r w:rsidRPr="00F551DA">
        <w:rPr>
          <w:rFonts w:ascii="Times New Roman" w:hAnsi="Times New Roman"/>
          <w:color w:val="000000"/>
          <w:sz w:val="28"/>
          <w:szCs w:val="28"/>
        </w:rPr>
        <w:t>об'єкти</w:t>
      </w:r>
      <w:proofErr w:type="spellEnd"/>
      <w:r w:rsidRPr="00F551DA">
        <w:rPr>
          <w:rFonts w:ascii="Times New Roman" w:hAnsi="Times New Roman"/>
          <w:color w:val="000000"/>
          <w:sz w:val="28"/>
          <w:szCs w:val="28"/>
        </w:rPr>
        <w:t xml:space="preserve"> (природного</w:t>
      </w:r>
      <w:r w:rsidRPr="00F551DA">
        <w:rPr>
          <w:rFonts w:ascii="Times New Roman" w:hAnsi="Times New Roman"/>
          <w:color w:val="000000"/>
          <w:sz w:val="28"/>
          <w:szCs w:val="28"/>
          <w:lang w:val="uk-UA"/>
        </w:rPr>
        <w:t xml:space="preserve"> </w:t>
      </w:r>
      <w:proofErr w:type="spellStart"/>
      <w:r w:rsidRPr="00F551DA">
        <w:rPr>
          <w:rFonts w:ascii="Times New Roman" w:hAnsi="Times New Roman"/>
          <w:color w:val="000000"/>
          <w:sz w:val="28"/>
          <w:szCs w:val="28"/>
        </w:rPr>
        <w:t>походження</w:t>
      </w:r>
      <w:proofErr w:type="spellEnd"/>
      <w:r w:rsidRPr="00F551DA">
        <w:rPr>
          <w:rFonts w:ascii="Times New Roman" w:hAnsi="Times New Roman"/>
          <w:color w:val="000000"/>
          <w:sz w:val="28"/>
          <w:szCs w:val="28"/>
        </w:rPr>
        <w:t xml:space="preserve"> та штучно </w:t>
      </w:r>
      <w:proofErr w:type="spellStart"/>
      <w:r w:rsidRPr="00F551DA">
        <w:rPr>
          <w:rFonts w:ascii="Times New Roman" w:hAnsi="Times New Roman"/>
          <w:color w:val="000000"/>
          <w:sz w:val="28"/>
          <w:szCs w:val="28"/>
        </w:rPr>
        <w:t>створені</w:t>
      </w:r>
      <w:proofErr w:type="spellEnd"/>
      <w:r w:rsidRPr="00F551DA">
        <w:rPr>
          <w:rFonts w:ascii="Times New Roman" w:hAnsi="Times New Roman"/>
          <w:color w:val="000000"/>
          <w:sz w:val="28"/>
          <w:szCs w:val="28"/>
        </w:rPr>
        <w:t xml:space="preserve">), </w:t>
      </w:r>
      <w:proofErr w:type="spellStart"/>
      <w:r w:rsidRPr="00F551DA">
        <w:rPr>
          <w:rFonts w:ascii="Times New Roman" w:hAnsi="Times New Roman"/>
          <w:color w:val="000000"/>
          <w:sz w:val="28"/>
          <w:szCs w:val="28"/>
        </w:rPr>
        <w:t>які</w:t>
      </w:r>
      <w:proofErr w:type="spellEnd"/>
      <w:r w:rsidRPr="00F551DA">
        <w:rPr>
          <w:rFonts w:ascii="Times New Roman" w:hAnsi="Times New Roman"/>
          <w:color w:val="000000"/>
          <w:sz w:val="28"/>
          <w:szCs w:val="28"/>
        </w:rPr>
        <w:t xml:space="preserve"> за </w:t>
      </w:r>
      <w:proofErr w:type="spellStart"/>
      <w:r w:rsidRPr="00F551DA">
        <w:rPr>
          <w:rFonts w:ascii="Times New Roman" w:hAnsi="Times New Roman"/>
          <w:color w:val="000000"/>
          <w:sz w:val="28"/>
          <w:szCs w:val="28"/>
        </w:rPr>
        <w:t>своїми</w:t>
      </w:r>
      <w:proofErr w:type="spellEnd"/>
      <w:r w:rsidRPr="00F551DA">
        <w:rPr>
          <w:rFonts w:ascii="Times New Roman" w:hAnsi="Times New Roman"/>
          <w:color w:val="000000"/>
          <w:sz w:val="28"/>
          <w:szCs w:val="28"/>
        </w:rPr>
        <w:t xml:space="preserve"> </w:t>
      </w:r>
      <w:proofErr w:type="spellStart"/>
      <w:r w:rsidRPr="00F551DA">
        <w:rPr>
          <w:rFonts w:ascii="Times New Roman" w:hAnsi="Times New Roman"/>
          <w:color w:val="000000"/>
          <w:sz w:val="28"/>
          <w:szCs w:val="28"/>
        </w:rPr>
        <w:t>властивостями</w:t>
      </w:r>
      <w:proofErr w:type="spellEnd"/>
      <w:r w:rsidRPr="00F551DA">
        <w:rPr>
          <w:rFonts w:ascii="Times New Roman" w:hAnsi="Times New Roman"/>
          <w:color w:val="000000"/>
          <w:sz w:val="28"/>
          <w:szCs w:val="28"/>
        </w:rPr>
        <w:t xml:space="preserve"> </w:t>
      </w:r>
      <w:proofErr w:type="spellStart"/>
      <w:r w:rsidRPr="00F551DA">
        <w:rPr>
          <w:rFonts w:ascii="Times New Roman" w:hAnsi="Times New Roman"/>
          <w:color w:val="000000"/>
          <w:sz w:val="28"/>
          <w:szCs w:val="28"/>
        </w:rPr>
        <w:t>дають</w:t>
      </w:r>
      <w:proofErr w:type="spellEnd"/>
      <w:r w:rsidRPr="00F551DA">
        <w:rPr>
          <w:rFonts w:ascii="Times New Roman" w:hAnsi="Times New Roman"/>
          <w:color w:val="000000"/>
          <w:sz w:val="28"/>
          <w:szCs w:val="28"/>
          <w:lang w:val="uk-UA"/>
        </w:rPr>
        <w:t xml:space="preserve"> </w:t>
      </w:r>
      <w:proofErr w:type="spellStart"/>
      <w:r w:rsidRPr="00F551DA">
        <w:rPr>
          <w:rFonts w:ascii="Times New Roman" w:hAnsi="Times New Roman"/>
          <w:color w:val="000000"/>
          <w:sz w:val="28"/>
          <w:szCs w:val="28"/>
        </w:rPr>
        <w:t>змогу</w:t>
      </w:r>
      <w:proofErr w:type="spellEnd"/>
      <w:r w:rsidRPr="00F551DA">
        <w:rPr>
          <w:rFonts w:ascii="Times New Roman" w:hAnsi="Times New Roman"/>
          <w:color w:val="000000"/>
          <w:sz w:val="28"/>
          <w:szCs w:val="28"/>
        </w:rPr>
        <w:t xml:space="preserve"> </w:t>
      </w:r>
      <w:proofErr w:type="spellStart"/>
      <w:r w:rsidRPr="00F551DA">
        <w:rPr>
          <w:rFonts w:ascii="Times New Roman" w:hAnsi="Times New Roman"/>
          <w:color w:val="000000"/>
          <w:sz w:val="28"/>
          <w:szCs w:val="28"/>
        </w:rPr>
        <w:t>туди</w:t>
      </w:r>
      <w:proofErr w:type="spellEnd"/>
      <w:r w:rsidRPr="00F551DA">
        <w:rPr>
          <w:rFonts w:ascii="Times New Roman" w:hAnsi="Times New Roman"/>
          <w:color w:val="000000"/>
          <w:sz w:val="28"/>
          <w:szCs w:val="28"/>
        </w:rPr>
        <w:t xml:space="preserve"> </w:t>
      </w:r>
      <w:proofErr w:type="spellStart"/>
      <w:r w:rsidRPr="00F551DA">
        <w:rPr>
          <w:rFonts w:ascii="Times New Roman" w:hAnsi="Times New Roman"/>
          <w:color w:val="000000"/>
          <w:sz w:val="28"/>
          <w:szCs w:val="28"/>
        </w:rPr>
        <w:t>проникнути</w:t>
      </w:r>
      <w:proofErr w:type="spellEnd"/>
      <w:r w:rsidRPr="00F551DA">
        <w:rPr>
          <w:rFonts w:ascii="Times New Roman" w:hAnsi="Times New Roman"/>
          <w:color w:val="000000"/>
          <w:sz w:val="28"/>
          <w:szCs w:val="28"/>
        </w:rPr>
        <w:t xml:space="preserve"> </w:t>
      </w:r>
      <w:proofErr w:type="spellStart"/>
      <w:r w:rsidRPr="00F551DA">
        <w:rPr>
          <w:rFonts w:ascii="Times New Roman" w:hAnsi="Times New Roman"/>
          <w:color w:val="000000"/>
          <w:sz w:val="28"/>
          <w:szCs w:val="28"/>
        </w:rPr>
        <w:t>і</w:t>
      </w:r>
      <w:proofErr w:type="spellEnd"/>
      <w:r w:rsidRPr="00F551DA">
        <w:rPr>
          <w:rFonts w:ascii="Times New Roman" w:hAnsi="Times New Roman"/>
          <w:color w:val="000000"/>
          <w:sz w:val="28"/>
          <w:szCs w:val="28"/>
        </w:rPr>
        <w:t xml:space="preserve"> </w:t>
      </w:r>
      <w:proofErr w:type="spellStart"/>
      <w:r w:rsidRPr="00F551DA">
        <w:rPr>
          <w:rFonts w:ascii="Times New Roman" w:hAnsi="Times New Roman"/>
          <w:color w:val="000000"/>
          <w:sz w:val="28"/>
          <w:szCs w:val="28"/>
        </w:rPr>
        <w:t>зберегти</w:t>
      </w:r>
      <w:proofErr w:type="spellEnd"/>
      <w:r w:rsidRPr="00F551DA">
        <w:rPr>
          <w:rFonts w:ascii="Times New Roman" w:hAnsi="Times New Roman"/>
          <w:color w:val="000000"/>
          <w:sz w:val="28"/>
          <w:szCs w:val="28"/>
        </w:rPr>
        <w:t xml:space="preserve"> </w:t>
      </w:r>
      <w:proofErr w:type="spellStart"/>
      <w:r w:rsidRPr="00F551DA">
        <w:rPr>
          <w:rFonts w:ascii="Times New Roman" w:hAnsi="Times New Roman"/>
          <w:color w:val="000000"/>
          <w:sz w:val="28"/>
          <w:szCs w:val="28"/>
        </w:rPr>
        <w:t>або</w:t>
      </w:r>
      <w:proofErr w:type="spellEnd"/>
      <w:r w:rsidRPr="00F551DA">
        <w:rPr>
          <w:rFonts w:ascii="Times New Roman" w:hAnsi="Times New Roman"/>
          <w:color w:val="000000"/>
          <w:sz w:val="28"/>
          <w:szCs w:val="28"/>
        </w:rPr>
        <w:t xml:space="preserve"> </w:t>
      </w:r>
      <w:proofErr w:type="spellStart"/>
      <w:r w:rsidRPr="00F551DA">
        <w:rPr>
          <w:rFonts w:ascii="Times New Roman" w:hAnsi="Times New Roman"/>
          <w:color w:val="000000"/>
          <w:sz w:val="28"/>
          <w:szCs w:val="28"/>
        </w:rPr>
        <w:t>приховати</w:t>
      </w:r>
      <w:proofErr w:type="spellEnd"/>
      <w:r w:rsidRPr="00F551DA">
        <w:rPr>
          <w:rFonts w:ascii="Times New Roman" w:hAnsi="Times New Roman"/>
          <w:color w:val="000000"/>
          <w:sz w:val="28"/>
          <w:szCs w:val="28"/>
        </w:rPr>
        <w:t xml:space="preserve"> </w:t>
      </w:r>
      <w:proofErr w:type="spellStart"/>
      <w:r w:rsidRPr="00F551DA">
        <w:rPr>
          <w:rFonts w:ascii="Times New Roman" w:hAnsi="Times New Roman"/>
          <w:color w:val="000000"/>
          <w:sz w:val="28"/>
          <w:szCs w:val="28"/>
        </w:rPr>
        <w:t>певні</w:t>
      </w:r>
      <w:proofErr w:type="spellEnd"/>
      <w:r w:rsidRPr="00F551DA">
        <w:rPr>
          <w:rFonts w:ascii="Times New Roman" w:hAnsi="Times New Roman"/>
          <w:color w:val="000000"/>
          <w:sz w:val="28"/>
          <w:szCs w:val="28"/>
        </w:rPr>
        <w:t xml:space="preserve"> </w:t>
      </w:r>
      <w:proofErr w:type="spellStart"/>
      <w:r w:rsidRPr="00F551DA">
        <w:rPr>
          <w:rFonts w:ascii="Times New Roman" w:hAnsi="Times New Roman"/>
          <w:color w:val="000000"/>
          <w:sz w:val="28"/>
          <w:szCs w:val="28"/>
        </w:rPr>
        <w:t>предмети</w:t>
      </w:r>
      <w:proofErr w:type="spellEnd"/>
      <w:r w:rsidRPr="00F551DA">
        <w:rPr>
          <w:rFonts w:ascii="Times New Roman" w:hAnsi="Times New Roman"/>
          <w:color w:val="000000"/>
          <w:sz w:val="28"/>
          <w:szCs w:val="28"/>
          <w:lang w:val="uk-UA"/>
        </w:rPr>
        <w:t xml:space="preserve"> </w:t>
      </w:r>
      <w:r w:rsidRPr="00F551DA">
        <w:rPr>
          <w:rFonts w:ascii="Times New Roman" w:hAnsi="Times New Roman"/>
          <w:color w:val="000000"/>
          <w:sz w:val="28"/>
          <w:szCs w:val="28"/>
        </w:rPr>
        <w:t>(</w:t>
      </w:r>
      <w:proofErr w:type="spellStart"/>
      <w:r w:rsidRPr="00F551DA">
        <w:rPr>
          <w:rFonts w:ascii="Times New Roman" w:hAnsi="Times New Roman"/>
          <w:color w:val="000000"/>
          <w:sz w:val="28"/>
          <w:szCs w:val="28"/>
        </w:rPr>
        <w:t>речі</w:t>
      </w:r>
      <w:proofErr w:type="spellEnd"/>
      <w:r w:rsidRPr="00F551DA">
        <w:rPr>
          <w:rFonts w:ascii="Times New Roman" w:hAnsi="Times New Roman"/>
          <w:color w:val="000000"/>
          <w:sz w:val="28"/>
          <w:szCs w:val="28"/>
        </w:rPr>
        <w:t xml:space="preserve">, </w:t>
      </w:r>
      <w:proofErr w:type="spellStart"/>
      <w:r w:rsidRPr="00F551DA">
        <w:rPr>
          <w:rFonts w:ascii="Times New Roman" w:hAnsi="Times New Roman"/>
          <w:color w:val="000000"/>
          <w:sz w:val="28"/>
          <w:szCs w:val="28"/>
        </w:rPr>
        <w:t>цінності</w:t>
      </w:r>
      <w:proofErr w:type="spellEnd"/>
      <w:r w:rsidRPr="00F551DA">
        <w:rPr>
          <w:rFonts w:ascii="Times New Roman" w:hAnsi="Times New Roman"/>
          <w:color w:val="000000"/>
          <w:sz w:val="28"/>
          <w:szCs w:val="28"/>
        </w:rPr>
        <w:t xml:space="preserve">). Ними </w:t>
      </w:r>
      <w:proofErr w:type="spellStart"/>
      <w:r w:rsidRPr="00F551DA">
        <w:rPr>
          <w:rFonts w:ascii="Times New Roman" w:hAnsi="Times New Roman"/>
          <w:color w:val="000000"/>
          <w:sz w:val="28"/>
          <w:szCs w:val="28"/>
        </w:rPr>
        <w:t>можуть</w:t>
      </w:r>
      <w:proofErr w:type="spellEnd"/>
      <w:r w:rsidRPr="00F551DA">
        <w:rPr>
          <w:rFonts w:ascii="Times New Roman" w:hAnsi="Times New Roman"/>
          <w:color w:val="000000"/>
          <w:sz w:val="28"/>
          <w:szCs w:val="28"/>
        </w:rPr>
        <w:t xml:space="preserve"> бути, </w:t>
      </w:r>
      <w:proofErr w:type="spellStart"/>
      <w:r w:rsidRPr="00F551DA">
        <w:rPr>
          <w:rFonts w:ascii="Times New Roman" w:hAnsi="Times New Roman"/>
          <w:color w:val="000000"/>
          <w:sz w:val="28"/>
          <w:szCs w:val="28"/>
        </w:rPr>
        <w:t>зокрема</w:t>
      </w:r>
      <w:proofErr w:type="spellEnd"/>
      <w:r w:rsidRPr="00F551DA">
        <w:rPr>
          <w:rFonts w:ascii="Times New Roman" w:hAnsi="Times New Roman"/>
          <w:color w:val="000000"/>
          <w:sz w:val="28"/>
          <w:szCs w:val="28"/>
        </w:rPr>
        <w:t xml:space="preserve">, </w:t>
      </w:r>
      <w:proofErr w:type="spellStart"/>
      <w:r w:rsidRPr="00F551DA">
        <w:rPr>
          <w:rFonts w:ascii="Times New Roman" w:hAnsi="Times New Roman"/>
          <w:color w:val="000000"/>
          <w:sz w:val="28"/>
          <w:szCs w:val="28"/>
        </w:rPr>
        <w:t>земельна</w:t>
      </w:r>
      <w:proofErr w:type="spellEnd"/>
      <w:r w:rsidRPr="00F551DA">
        <w:rPr>
          <w:rFonts w:ascii="Times New Roman" w:hAnsi="Times New Roman"/>
          <w:color w:val="000000"/>
          <w:sz w:val="28"/>
          <w:szCs w:val="28"/>
        </w:rPr>
        <w:t xml:space="preserve"> </w:t>
      </w:r>
      <w:proofErr w:type="spellStart"/>
      <w:r w:rsidRPr="00F551DA">
        <w:rPr>
          <w:rFonts w:ascii="Times New Roman" w:hAnsi="Times New Roman"/>
          <w:color w:val="000000"/>
          <w:sz w:val="28"/>
          <w:szCs w:val="28"/>
        </w:rPr>
        <w:t>ділянка</w:t>
      </w:r>
      <w:proofErr w:type="spellEnd"/>
      <w:r w:rsidRPr="00F551DA">
        <w:rPr>
          <w:rFonts w:ascii="Times New Roman" w:hAnsi="Times New Roman"/>
          <w:color w:val="000000"/>
          <w:sz w:val="28"/>
          <w:szCs w:val="28"/>
        </w:rPr>
        <w:t>,</w:t>
      </w:r>
      <w:r w:rsidRPr="00F551DA">
        <w:rPr>
          <w:rFonts w:ascii="Times New Roman" w:hAnsi="Times New Roman"/>
          <w:color w:val="000000"/>
          <w:sz w:val="28"/>
          <w:szCs w:val="28"/>
          <w:lang w:val="uk-UA"/>
        </w:rPr>
        <w:t xml:space="preserve"> </w:t>
      </w:r>
      <w:r w:rsidRPr="00F551DA">
        <w:rPr>
          <w:rFonts w:ascii="Times New Roman" w:hAnsi="Times New Roman"/>
          <w:color w:val="000000"/>
          <w:sz w:val="28"/>
          <w:szCs w:val="28"/>
        </w:rPr>
        <w:t xml:space="preserve">сарай, гараж, </w:t>
      </w:r>
      <w:proofErr w:type="spellStart"/>
      <w:r w:rsidRPr="00F551DA">
        <w:rPr>
          <w:rFonts w:ascii="Times New Roman" w:hAnsi="Times New Roman"/>
          <w:color w:val="000000"/>
          <w:sz w:val="28"/>
          <w:szCs w:val="28"/>
        </w:rPr>
        <w:t>інші</w:t>
      </w:r>
      <w:proofErr w:type="spellEnd"/>
      <w:r w:rsidRPr="00F551DA">
        <w:rPr>
          <w:rFonts w:ascii="Times New Roman" w:hAnsi="Times New Roman"/>
          <w:color w:val="000000"/>
          <w:sz w:val="28"/>
          <w:szCs w:val="28"/>
        </w:rPr>
        <w:t xml:space="preserve"> </w:t>
      </w:r>
      <w:proofErr w:type="spellStart"/>
      <w:r w:rsidRPr="00F551DA">
        <w:rPr>
          <w:rFonts w:ascii="Times New Roman" w:hAnsi="Times New Roman"/>
          <w:color w:val="000000"/>
          <w:sz w:val="28"/>
          <w:szCs w:val="28"/>
        </w:rPr>
        <w:t>господарські</w:t>
      </w:r>
      <w:proofErr w:type="spellEnd"/>
      <w:r w:rsidRPr="00F551DA">
        <w:rPr>
          <w:rFonts w:ascii="Times New Roman" w:hAnsi="Times New Roman"/>
          <w:color w:val="000000"/>
          <w:sz w:val="28"/>
          <w:szCs w:val="28"/>
        </w:rPr>
        <w:t xml:space="preserve"> </w:t>
      </w:r>
      <w:proofErr w:type="spellStart"/>
      <w:r w:rsidRPr="00F551DA">
        <w:rPr>
          <w:rFonts w:ascii="Times New Roman" w:hAnsi="Times New Roman"/>
          <w:color w:val="000000"/>
          <w:sz w:val="28"/>
          <w:szCs w:val="28"/>
        </w:rPr>
        <w:t>будівлі</w:t>
      </w:r>
      <w:proofErr w:type="spellEnd"/>
      <w:r w:rsidRPr="00F551DA">
        <w:rPr>
          <w:rFonts w:ascii="Times New Roman" w:hAnsi="Times New Roman"/>
          <w:color w:val="000000"/>
          <w:sz w:val="28"/>
          <w:szCs w:val="28"/>
        </w:rPr>
        <w:t xml:space="preserve"> та </w:t>
      </w:r>
      <w:proofErr w:type="spellStart"/>
      <w:r w:rsidRPr="00F551DA">
        <w:rPr>
          <w:rFonts w:ascii="Times New Roman" w:hAnsi="Times New Roman"/>
          <w:color w:val="000000"/>
          <w:sz w:val="28"/>
          <w:szCs w:val="28"/>
        </w:rPr>
        <w:t>інші</w:t>
      </w:r>
      <w:proofErr w:type="spellEnd"/>
      <w:r w:rsidRPr="00F551DA">
        <w:rPr>
          <w:rFonts w:ascii="Times New Roman" w:hAnsi="Times New Roman"/>
          <w:color w:val="000000"/>
          <w:sz w:val="28"/>
          <w:szCs w:val="28"/>
        </w:rPr>
        <w:t xml:space="preserve"> </w:t>
      </w:r>
      <w:proofErr w:type="spellStart"/>
      <w:r w:rsidRPr="00F551DA">
        <w:rPr>
          <w:rFonts w:ascii="Times New Roman" w:hAnsi="Times New Roman"/>
          <w:color w:val="000000"/>
          <w:sz w:val="28"/>
          <w:szCs w:val="28"/>
        </w:rPr>
        <w:t>будівлі</w:t>
      </w:r>
      <w:proofErr w:type="spellEnd"/>
      <w:r w:rsidRPr="00F551DA">
        <w:rPr>
          <w:rFonts w:ascii="Times New Roman" w:hAnsi="Times New Roman"/>
          <w:color w:val="000000"/>
          <w:sz w:val="28"/>
          <w:szCs w:val="28"/>
        </w:rPr>
        <w:t xml:space="preserve"> </w:t>
      </w:r>
      <w:proofErr w:type="spellStart"/>
      <w:r w:rsidRPr="00F551DA">
        <w:rPr>
          <w:rFonts w:ascii="Times New Roman" w:hAnsi="Times New Roman"/>
          <w:color w:val="000000"/>
          <w:sz w:val="28"/>
          <w:szCs w:val="28"/>
        </w:rPr>
        <w:t>побутового</w:t>
      </w:r>
      <w:proofErr w:type="spellEnd"/>
      <w:r w:rsidRPr="00F551DA">
        <w:rPr>
          <w:rFonts w:ascii="Times New Roman" w:hAnsi="Times New Roman"/>
          <w:color w:val="000000"/>
          <w:sz w:val="28"/>
          <w:szCs w:val="28"/>
        </w:rPr>
        <w:t xml:space="preserve">, </w:t>
      </w:r>
      <w:proofErr w:type="spellStart"/>
      <w:r w:rsidRPr="00F551DA">
        <w:rPr>
          <w:rFonts w:ascii="Times New Roman" w:hAnsi="Times New Roman"/>
          <w:color w:val="000000"/>
          <w:sz w:val="28"/>
          <w:szCs w:val="28"/>
        </w:rPr>
        <w:t>виробничого</w:t>
      </w:r>
      <w:proofErr w:type="spellEnd"/>
      <w:r w:rsidRPr="00F551DA">
        <w:rPr>
          <w:rFonts w:ascii="Times New Roman" w:hAnsi="Times New Roman"/>
          <w:color w:val="000000"/>
          <w:sz w:val="28"/>
          <w:szCs w:val="28"/>
        </w:rPr>
        <w:t xml:space="preserve"> та </w:t>
      </w:r>
      <w:proofErr w:type="spellStart"/>
      <w:r w:rsidRPr="00F551DA">
        <w:rPr>
          <w:rFonts w:ascii="Times New Roman" w:hAnsi="Times New Roman"/>
          <w:color w:val="000000"/>
          <w:sz w:val="28"/>
          <w:szCs w:val="28"/>
        </w:rPr>
        <w:t>іншого</w:t>
      </w:r>
      <w:proofErr w:type="spellEnd"/>
      <w:r w:rsidRPr="00F551DA">
        <w:rPr>
          <w:rFonts w:ascii="Times New Roman" w:hAnsi="Times New Roman"/>
          <w:color w:val="000000"/>
          <w:sz w:val="28"/>
          <w:szCs w:val="28"/>
        </w:rPr>
        <w:t xml:space="preserve"> </w:t>
      </w:r>
      <w:proofErr w:type="spellStart"/>
      <w:r w:rsidRPr="00F551DA">
        <w:rPr>
          <w:rFonts w:ascii="Times New Roman" w:hAnsi="Times New Roman"/>
          <w:color w:val="000000"/>
          <w:sz w:val="28"/>
          <w:szCs w:val="28"/>
        </w:rPr>
        <w:t>призначення</w:t>
      </w:r>
      <w:proofErr w:type="spellEnd"/>
      <w:r w:rsidRPr="00F551DA">
        <w:rPr>
          <w:rFonts w:ascii="Times New Roman" w:hAnsi="Times New Roman"/>
          <w:color w:val="000000"/>
          <w:sz w:val="28"/>
          <w:szCs w:val="28"/>
        </w:rPr>
        <w:t xml:space="preserve">, камера </w:t>
      </w:r>
      <w:proofErr w:type="spellStart"/>
      <w:r w:rsidRPr="00F551DA">
        <w:rPr>
          <w:rFonts w:ascii="Times New Roman" w:hAnsi="Times New Roman"/>
          <w:color w:val="000000"/>
          <w:sz w:val="28"/>
          <w:szCs w:val="28"/>
        </w:rPr>
        <w:t>сховища</w:t>
      </w:r>
      <w:proofErr w:type="spellEnd"/>
      <w:r w:rsidRPr="00F551DA">
        <w:rPr>
          <w:rFonts w:ascii="Times New Roman" w:hAnsi="Times New Roman"/>
          <w:color w:val="000000"/>
          <w:sz w:val="28"/>
          <w:szCs w:val="28"/>
          <w:lang w:val="uk-UA"/>
        </w:rPr>
        <w:t xml:space="preserve"> </w:t>
      </w:r>
      <w:r w:rsidRPr="00F551DA">
        <w:rPr>
          <w:rFonts w:ascii="Times New Roman" w:hAnsi="Times New Roman"/>
          <w:color w:val="000000"/>
          <w:sz w:val="28"/>
          <w:szCs w:val="28"/>
        </w:rPr>
        <w:t>вокзалу (</w:t>
      </w:r>
      <w:proofErr w:type="spellStart"/>
      <w:r w:rsidRPr="00F551DA">
        <w:rPr>
          <w:rFonts w:ascii="Times New Roman" w:hAnsi="Times New Roman"/>
          <w:color w:val="000000"/>
          <w:sz w:val="28"/>
          <w:szCs w:val="28"/>
        </w:rPr>
        <w:t>аеропорту</w:t>
      </w:r>
      <w:proofErr w:type="spellEnd"/>
      <w:r w:rsidRPr="00F551DA">
        <w:rPr>
          <w:rFonts w:ascii="Times New Roman" w:hAnsi="Times New Roman"/>
          <w:color w:val="000000"/>
          <w:sz w:val="28"/>
          <w:szCs w:val="28"/>
        </w:rPr>
        <w:t xml:space="preserve">), </w:t>
      </w:r>
      <w:proofErr w:type="spellStart"/>
      <w:r w:rsidRPr="00F551DA">
        <w:rPr>
          <w:rFonts w:ascii="Times New Roman" w:hAnsi="Times New Roman"/>
          <w:color w:val="000000"/>
          <w:sz w:val="28"/>
          <w:szCs w:val="28"/>
        </w:rPr>
        <w:t>індивідуальний</w:t>
      </w:r>
      <w:proofErr w:type="spellEnd"/>
      <w:r w:rsidRPr="00F551DA">
        <w:rPr>
          <w:rFonts w:ascii="Times New Roman" w:hAnsi="Times New Roman"/>
          <w:color w:val="000000"/>
          <w:sz w:val="28"/>
          <w:szCs w:val="28"/>
        </w:rPr>
        <w:t xml:space="preserve"> </w:t>
      </w:r>
      <w:proofErr w:type="spellStart"/>
      <w:r w:rsidRPr="00F551DA">
        <w:rPr>
          <w:rFonts w:ascii="Times New Roman" w:hAnsi="Times New Roman"/>
          <w:color w:val="000000"/>
          <w:sz w:val="28"/>
          <w:szCs w:val="28"/>
        </w:rPr>
        <w:t>банківський</w:t>
      </w:r>
      <w:proofErr w:type="spellEnd"/>
      <w:r w:rsidRPr="00F551DA">
        <w:rPr>
          <w:rFonts w:ascii="Times New Roman" w:hAnsi="Times New Roman"/>
          <w:color w:val="000000"/>
          <w:sz w:val="28"/>
          <w:szCs w:val="28"/>
        </w:rPr>
        <w:t xml:space="preserve"> сейф, </w:t>
      </w:r>
      <w:proofErr w:type="spellStart"/>
      <w:r w:rsidRPr="00F551DA">
        <w:rPr>
          <w:rFonts w:ascii="Times New Roman" w:hAnsi="Times New Roman"/>
          <w:color w:val="000000"/>
          <w:sz w:val="28"/>
          <w:szCs w:val="28"/>
        </w:rPr>
        <w:t>автомобіль</w:t>
      </w:r>
      <w:proofErr w:type="spellEnd"/>
      <w:r w:rsidRPr="00F551DA">
        <w:rPr>
          <w:rFonts w:ascii="Times New Roman" w:hAnsi="Times New Roman"/>
          <w:color w:val="000000"/>
          <w:sz w:val="28"/>
          <w:szCs w:val="28"/>
          <w:lang w:val="uk-UA"/>
        </w:rPr>
        <w:t xml:space="preserve"> </w:t>
      </w:r>
      <w:proofErr w:type="spellStart"/>
      <w:r w:rsidRPr="00F551DA">
        <w:rPr>
          <w:rFonts w:ascii="Times New Roman" w:hAnsi="Times New Roman"/>
          <w:color w:val="000000"/>
          <w:sz w:val="28"/>
          <w:szCs w:val="28"/>
        </w:rPr>
        <w:t>тощо</w:t>
      </w:r>
      <w:proofErr w:type="spellEnd"/>
      <w:r w:rsidRPr="00F551DA">
        <w:rPr>
          <w:rFonts w:ascii="Times New Roman" w:hAnsi="Times New Roman"/>
          <w:color w:val="000000"/>
          <w:sz w:val="28"/>
          <w:szCs w:val="28"/>
        </w:rPr>
        <w:t xml:space="preserve">. </w:t>
      </w:r>
    </w:p>
    <w:p w:rsidR="0042515E" w:rsidRPr="00F551DA" w:rsidRDefault="0042515E" w:rsidP="0042515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olor w:val="000000"/>
          <w:sz w:val="28"/>
          <w:szCs w:val="28"/>
          <w:lang w:val="uk-UA"/>
        </w:rPr>
      </w:pPr>
      <w:r w:rsidRPr="00F551DA">
        <w:rPr>
          <w:rFonts w:ascii="Times New Roman" w:hAnsi="Times New Roman"/>
          <w:color w:val="000000"/>
          <w:sz w:val="28"/>
          <w:szCs w:val="28"/>
          <w:lang w:val="uk-UA"/>
        </w:rPr>
        <w:lastRenderedPageBreak/>
        <w:t xml:space="preserve">Проаналізувавши судову практику, Ю.Б. </w:t>
      </w:r>
      <w:proofErr w:type="spellStart"/>
      <w:r w:rsidRPr="00F551DA">
        <w:rPr>
          <w:rFonts w:ascii="Times New Roman" w:hAnsi="Times New Roman"/>
          <w:color w:val="000000"/>
          <w:sz w:val="28"/>
          <w:szCs w:val="28"/>
          <w:lang w:val="uk-UA"/>
        </w:rPr>
        <w:t>Хім’як</w:t>
      </w:r>
      <w:proofErr w:type="spellEnd"/>
      <w:r w:rsidRPr="00F551DA">
        <w:rPr>
          <w:rFonts w:ascii="Times New Roman" w:hAnsi="Times New Roman"/>
          <w:color w:val="000000"/>
          <w:sz w:val="28"/>
          <w:szCs w:val="28"/>
          <w:lang w:val="uk-UA"/>
        </w:rPr>
        <w:t xml:space="preserve"> дійшов висновку, що, купе та каюти іноді визнаються житлом, в судовій практиці останні іноді визнаються житлом, іншим приміщенням, а інколи ні тим ні іншим [</w:t>
      </w:r>
      <w:fldSimple w:instr=" REF _Ref357292518 \r \h  \* MERGEFORMAT ">
        <w:r w:rsidRPr="00F551DA">
          <w:rPr>
            <w:rFonts w:ascii="Times New Roman" w:hAnsi="Times New Roman"/>
            <w:color w:val="000000"/>
            <w:sz w:val="28"/>
            <w:szCs w:val="28"/>
            <w:lang w:val="uk-UA"/>
          </w:rPr>
          <w:t>32</w:t>
        </w:r>
      </w:fldSimple>
      <w:r w:rsidRPr="00F551DA">
        <w:rPr>
          <w:rFonts w:ascii="Times New Roman" w:hAnsi="Times New Roman"/>
          <w:color w:val="000000"/>
          <w:sz w:val="28"/>
          <w:szCs w:val="28"/>
          <w:lang w:val="uk-UA"/>
        </w:rPr>
        <w:t xml:space="preserve">, с. 263] , що є неприпустимим з точки зору практики ЄСПЛ. </w:t>
      </w:r>
    </w:p>
    <w:p w:rsidR="0042515E" w:rsidRPr="00F551DA" w:rsidRDefault="0042515E" w:rsidP="0042515E">
      <w:pPr>
        <w:spacing w:after="0" w:line="240" w:lineRule="auto"/>
        <w:ind w:firstLine="709"/>
        <w:contextualSpacing/>
        <w:jc w:val="both"/>
        <w:rPr>
          <w:rFonts w:ascii="Times New Roman" w:hAnsi="Times New Roman"/>
          <w:color w:val="000000"/>
          <w:sz w:val="28"/>
          <w:szCs w:val="28"/>
          <w:lang w:val="uk-UA"/>
        </w:rPr>
      </w:pPr>
      <w:r w:rsidRPr="00F551DA">
        <w:rPr>
          <w:rFonts w:ascii="Times New Roman" w:hAnsi="Times New Roman"/>
          <w:color w:val="000000"/>
          <w:sz w:val="28"/>
          <w:szCs w:val="28"/>
          <w:lang w:val="uk-UA"/>
        </w:rPr>
        <w:t xml:space="preserve">На підставі наведеного вважаємо, що житлом має визнаватися будь-яке приміщення за </w:t>
      </w:r>
      <w:r w:rsidRPr="00F551DA">
        <w:rPr>
          <w:rFonts w:ascii="Times New Roman" w:hAnsi="Times New Roman"/>
          <w:sz w:val="28"/>
          <w:szCs w:val="28"/>
          <w:lang w:val="uk-UA"/>
        </w:rPr>
        <w:t>суб’єктивним, а не об’єктивним критерієм. При цьому варто розуміти що таке визначення має даватися через призму розуміння прав людини у широкому значенні, що не виключає застосування об’єктивних критеріїв при забезпеченні громадянина житлом, і навіть, навпаки. Це зумовлено тим, що право на житло тісно пов’язане з економічними та соціальними правами людини. Так, при здійсненні особою права на житло, безпосередньо реалізуються права людини на достатній рівень життя [</w:t>
      </w:r>
      <w:fldSimple w:instr=" REF _Ref357451897 \r \h  \* MERGEFORMAT ">
        <w:r w:rsidRPr="00F551DA">
          <w:rPr>
            <w:rFonts w:ascii="Times New Roman" w:hAnsi="Times New Roman"/>
            <w:sz w:val="28"/>
            <w:szCs w:val="28"/>
            <w:lang w:val="uk-UA"/>
          </w:rPr>
          <w:t>17</w:t>
        </w:r>
      </w:fldSimple>
      <w:r w:rsidRPr="00F551DA">
        <w:rPr>
          <w:rFonts w:ascii="Times New Roman" w:hAnsi="Times New Roman"/>
          <w:sz w:val="28"/>
          <w:szCs w:val="28"/>
          <w:lang w:val="uk-UA"/>
        </w:rPr>
        <w:t xml:space="preserve">, с. 169]. </w:t>
      </w:r>
    </w:p>
    <w:p w:rsidR="0042515E" w:rsidRPr="00F551DA" w:rsidRDefault="0042515E" w:rsidP="0042515E">
      <w:pPr>
        <w:pStyle w:val="rvps2"/>
        <w:shd w:val="clear" w:color="auto" w:fill="FFFFFF"/>
        <w:spacing w:before="0" w:beforeAutospacing="0" w:after="0" w:afterAutospacing="0"/>
        <w:ind w:firstLine="709"/>
        <w:contextualSpacing/>
        <w:jc w:val="both"/>
        <w:textAlignment w:val="baseline"/>
        <w:rPr>
          <w:color w:val="000000"/>
          <w:sz w:val="28"/>
          <w:szCs w:val="28"/>
          <w:lang w:val="uk-UA"/>
        </w:rPr>
      </w:pPr>
      <w:proofErr w:type="spellStart"/>
      <w:r w:rsidRPr="00F551DA">
        <w:rPr>
          <w:color w:val="000000"/>
          <w:sz w:val="28"/>
          <w:szCs w:val="28"/>
        </w:rPr>
        <w:t>Житлові</w:t>
      </w:r>
      <w:proofErr w:type="spellEnd"/>
      <w:r w:rsidRPr="00F551DA">
        <w:rPr>
          <w:color w:val="000000"/>
          <w:sz w:val="28"/>
          <w:szCs w:val="28"/>
        </w:rPr>
        <w:t xml:space="preserve"> права </w:t>
      </w:r>
      <w:proofErr w:type="spellStart"/>
      <w:r w:rsidRPr="00F551DA">
        <w:rPr>
          <w:color w:val="000000"/>
          <w:sz w:val="28"/>
          <w:szCs w:val="28"/>
        </w:rPr>
        <w:t>охороняються</w:t>
      </w:r>
      <w:proofErr w:type="spellEnd"/>
      <w:r w:rsidRPr="00F551DA">
        <w:rPr>
          <w:color w:val="000000"/>
          <w:sz w:val="28"/>
          <w:szCs w:val="28"/>
        </w:rPr>
        <w:t xml:space="preserve"> законом, за </w:t>
      </w:r>
      <w:proofErr w:type="spellStart"/>
      <w:r w:rsidRPr="00F551DA">
        <w:rPr>
          <w:color w:val="000000"/>
          <w:sz w:val="28"/>
          <w:szCs w:val="28"/>
        </w:rPr>
        <w:t>винятком</w:t>
      </w:r>
      <w:proofErr w:type="spellEnd"/>
      <w:r w:rsidRPr="00F551DA">
        <w:rPr>
          <w:color w:val="000000"/>
          <w:sz w:val="28"/>
          <w:szCs w:val="28"/>
        </w:rPr>
        <w:t xml:space="preserve"> </w:t>
      </w:r>
      <w:proofErr w:type="spellStart"/>
      <w:r w:rsidRPr="00F551DA">
        <w:rPr>
          <w:color w:val="000000"/>
          <w:sz w:val="28"/>
          <w:szCs w:val="28"/>
        </w:rPr>
        <w:t>випадків</w:t>
      </w:r>
      <w:proofErr w:type="spellEnd"/>
      <w:r w:rsidRPr="00F551DA">
        <w:rPr>
          <w:color w:val="000000"/>
          <w:sz w:val="28"/>
          <w:szCs w:val="28"/>
        </w:rPr>
        <w:t>,</w:t>
      </w:r>
      <w:r w:rsidRPr="00F551DA">
        <w:rPr>
          <w:color w:val="000000"/>
          <w:sz w:val="28"/>
          <w:szCs w:val="28"/>
          <w:lang w:val="uk-UA"/>
        </w:rPr>
        <w:t xml:space="preserve"> </w:t>
      </w:r>
      <w:r w:rsidRPr="00F551DA">
        <w:rPr>
          <w:color w:val="000000"/>
          <w:sz w:val="28"/>
          <w:szCs w:val="28"/>
        </w:rPr>
        <w:t xml:space="preserve">коли </w:t>
      </w:r>
      <w:proofErr w:type="gramStart"/>
      <w:r w:rsidRPr="00F551DA">
        <w:rPr>
          <w:color w:val="000000"/>
          <w:sz w:val="28"/>
          <w:szCs w:val="28"/>
        </w:rPr>
        <w:t>вони</w:t>
      </w:r>
      <w:proofErr w:type="gramEnd"/>
      <w:r w:rsidRPr="00F551DA">
        <w:rPr>
          <w:color w:val="000000"/>
          <w:sz w:val="28"/>
          <w:szCs w:val="28"/>
        </w:rPr>
        <w:t xml:space="preserve"> </w:t>
      </w:r>
      <w:proofErr w:type="spellStart"/>
      <w:r w:rsidRPr="00F551DA">
        <w:rPr>
          <w:color w:val="000000"/>
          <w:sz w:val="28"/>
          <w:szCs w:val="28"/>
        </w:rPr>
        <w:t>здійснюються</w:t>
      </w:r>
      <w:proofErr w:type="spellEnd"/>
      <w:r w:rsidRPr="00F551DA">
        <w:rPr>
          <w:color w:val="000000"/>
          <w:sz w:val="28"/>
          <w:szCs w:val="28"/>
        </w:rPr>
        <w:t xml:space="preserve"> в </w:t>
      </w:r>
      <w:proofErr w:type="spellStart"/>
      <w:r w:rsidRPr="00F551DA">
        <w:rPr>
          <w:color w:val="000000"/>
          <w:sz w:val="28"/>
          <w:szCs w:val="28"/>
        </w:rPr>
        <w:t>суперечності</w:t>
      </w:r>
      <w:proofErr w:type="spellEnd"/>
      <w:r w:rsidRPr="00F551DA">
        <w:rPr>
          <w:color w:val="000000"/>
          <w:sz w:val="28"/>
          <w:szCs w:val="28"/>
        </w:rPr>
        <w:t xml:space="preserve"> </w:t>
      </w:r>
      <w:proofErr w:type="spellStart"/>
      <w:r w:rsidRPr="00F551DA">
        <w:rPr>
          <w:color w:val="000000"/>
          <w:sz w:val="28"/>
          <w:szCs w:val="28"/>
        </w:rPr>
        <w:t>з</w:t>
      </w:r>
      <w:proofErr w:type="spellEnd"/>
      <w:r w:rsidRPr="00F551DA">
        <w:rPr>
          <w:color w:val="000000"/>
          <w:sz w:val="28"/>
          <w:szCs w:val="28"/>
        </w:rPr>
        <w:t xml:space="preserve"> </w:t>
      </w:r>
      <w:proofErr w:type="spellStart"/>
      <w:r w:rsidRPr="00F551DA">
        <w:rPr>
          <w:color w:val="000000"/>
          <w:sz w:val="28"/>
          <w:szCs w:val="28"/>
        </w:rPr>
        <w:t>призначенням</w:t>
      </w:r>
      <w:proofErr w:type="spellEnd"/>
      <w:r w:rsidRPr="00F551DA">
        <w:rPr>
          <w:color w:val="000000"/>
          <w:sz w:val="28"/>
          <w:szCs w:val="28"/>
        </w:rPr>
        <w:t xml:space="preserve"> </w:t>
      </w:r>
      <w:proofErr w:type="spellStart"/>
      <w:r w:rsidRPr="00F551DA">
        <w:rPr>
          <w:color w:val="000000"/>
          <w:sz w:val="28"/>
          <w:szCs w:val="28"/>
        </w:rPr>
        <w:t>цих</w:t>
      </w:r>
      <w:proofErr w:type="spellEnd"/>
      <w:r w:rsidRPr="00F551DA">
        <w:rPr>
          <w:color w:val="000000"/>
          <w:sz w:val="28"/>
          <w:szCs w:val="28"/>
        </w:rPr>
        <w:t xml:space="preserve"> прав </w:t>
      </w:r>
      <w:proofErr w:type="spellStart"/>
      <w:r w:rsidRPr="00F551DA">
        <w:rPr>
          <w:color w:val="000000"/>
          <w:sz w:val="28"/>
          <w:szCs w:val="28"/>
        </w:rPr>
        <w:t>чи</w:t>
      </w:r>
      <w:proofErr w:type="spellEnd"/>
      <w:r w:rsidRPr="00F551DA">
        <w:rPr>
          <w:color w:val="000000"/>
          <w:sz w:val="28"/>
          <w:szCs w:val="28"/>
        </w:rPr>
        <w:t xml:space="preserve"> </w:t>
      </w:r>
      <w:proofErr w:type="spellStart"/>
      <w:r w:rsidRPr="00F551DA">
        <w:rPr>
          <w:color w:val="000000"/>
          <w:sz w:val="28"/>
          <w:szCs w:val="28"/>
        </w:rPr>
        <w:t>з</w:t>
      </w:r>
      <w:proofErr w:type="spellEnd"/>
      <w:r w:rsidRPr="00F551DA">
        <w:rPr>
          <w:color w:val="000000"/>
          <w:sz w:val="28"/>
          <w:szCs w:val="28"/>
          <w:lang w:val="uk-UA"/>
        </w:rPr>
        <w:t xml:space="preserve"> </w:t>
      </w:r>
      <w:proofErr w:type="spellStart"/>
      <w:r w:rsidRPr="00F551DA">
        <w:rPr>
          <w:color w:val="000000"/>
          <w:sz w:val="28"/>
          <w:szCs w:val="28"/>
        </w:rPr>
        <w:t>порушенням</w:t>
      </w:r>
      <w:proofErr w:type="spellEnd"/>
      <w:r w:rsidRPr="00F551DA">
        <w:rPr>
          <w:color w:val="000000"/>
          <w:sz w:val="28"/>
          <w:szCs w:val="28"/>
        </w:rPr>
        <w:t xml:space="preserve"> прав інших </w:t>
      </w:r>
      <w:proofErr w:type="spellStart"/>
      <w:r w:rsidRPr="00F551DA">
        <w:rPr>
          <w:color w:val="000000"/>
          <w:sz w:val="28"/>
          <w:szCs w:val="28"/>
        </w:rPr>
        <w:t>громадян</w:t>
      </w:r>
      <w:proofErr w:type="spellEnd"/>
      <w:r w:rsidRPr="00F551DA">
        <w:rPr>
          <w:color w:val="000000"/>
          <w:sz w:val="28"/>
          <w:szCs w:val="28"/>
        </w:rPr>
        <w:t xml:space="preserve"> </w:t>
      </w:r>
      <w:proofErr w:type="spellStart"/>
      <w:r w:rsidRPr="00F551DA">
        <w:rPr>
          <w:color w:val="000000"/>
          <w:sz w:val="28"/>
          <w:szCs w:val="28"/>
        </w:rPr>
        <w:t>або</w:t>
      </w:r>
      <w:proofErr w:type="spellEnd"/>
      <w:r w:rsidRPr="00F551DA">
        <w:rPr>
          <w:color w:val="000000"/>
          <w:sz w:val="28"/>
          <w:szCs w:val="28"/>
        </w:rPr>
        <w:t xml:space="preserve"> прав </w:t>
      </w:r>
      <w:proofErr w:type="spellStart"/>
      <w:r w:rsidRPr="00F551DA">
        <w:rPr>
          <w:color w:val="000000"/>
          <w:sz w:val="28"/>
          <w:szCs w:val="28"/>
        </w:rPr>
        <w:t>державних</w:t>
      </w:r>
      <w:proofErr w:type="spellEnd"/>
      <w:r w:rsidRPr="00F551DA">
        <w:rPr>
          <w:color w:val="000000"/>
          <w:sz w:val="28"/>
          <w:szCs w:val="28"/>
        </w:rPr>
        <w:t xml:space="preserve"> </w:t>
      </w:r>
      <w:proofErr w:type="spellStart"/>
      <w:r w:rsidRPr="00F551DA">
        <w:rPr>
          <w:color w:val="000000"/>
          <w:sz w:val="28"/>
          <w:szCs w:val="28"/>
        </w:rPr>
        <w:t>і</w:t>
      </w:r>
      <w:proofErr w:type="spellEnd"/>
      <w:r w:rsidRPr="00F551DA">
        <w:rPr>
          <w:color w:val="000000"/>
          <w:sz w:val="28"/>
          <w:szCs w:val="28"/>
        </w:rPr>
        <w:t xml:space="preserve"> </w:t>
      </w:r>
      <w:proofErr w:type="spellStart"/>
      <w:r w:rsidRPr="00F551DA">
        <w:rPr>
          <w:color w:val="000000"/>
          <w:sz w:val="28"/>
          <w:szCs w:val="28"/>
        </w:rPr>
        <w:t>громадських</w:t>
      </w:r>
      <w:proofErr w:type="spellEnd"/>
      <w:r w:rsidRPr="00F551DA">
        <w:rPr>
          <w:color w:val="000000"/>
          <w:sz w:val="28"/>
          <w:szCs w:val="28"/>
          <w:lang w:val="uk-UA"/>
        </w:rPr>
        <w:t xml:space="preserve"> </w:t>
      </w:r>
      <w:proofErr w:type="spellStart"/>
      <w:r w:rsidRPr="00F551DA">
        <w:rPr>
          <w:color w:val="000000"/>
          <w:sz w:val="28"/>
          <w:szCs w:val="28"/>
        </w:rPr>
        <w:t>організацій</w:t>
      </w:r>
      <w:proofErr w:type="spellEnd"/>
      <w:r w:rsidRPr="00F551DA">
        <w:rPr>
          <w:color w:val="000000"/>
          <w:sz w:val="28"/>
          <w:szCs w:val="28"/>
          <w:lang w:val="uk-UA"/>
        </w:rPr>
        <w:t xml:space="preserve"> [</w:t>
      </w:r>
      <w:fldSimple w:instr=" REF _Ref357340896 \r \h  \* MERGEFORMAT ">
        <w:r w:rsidRPr="00F551DA">
          <w:rPr>
            <w:color w:val="000000"/>
            <w:sz w:val="28"/>
            <w:szCs w:val="28"/>
            <w:lang w:val="uk-UA"/>
          </w:rPr>
          <w:t>8</w:t>
        </w:r>
      </w:fldSimple>
      <w:r w:rsidRPr="00F551DA">
        <w:rPr>
          <w:color w:val="000000"/>
          <w:sz w:val="28"/>
          <w:szCs w:val="28"/>
          <w:lang w:val="uk-UA"/>
        </w:rPr>
        <w:t>]</w:t>
      </w:r>
      <w:r w:rsidRPr="00F551DA">
        <w:rPr>
          <w:color w:val="000000"/>
          <w:sz w:val="28"/>
          <w:szCs w:val="28"/>
        </w:rPr>
        <w:t>.</w:t>
      </w:r>
    </w:p>
    <w:p w:rsidR="0042515E" w:rsidRPr="00F551DA" w:rsidRDefault="0042515E" w:rsidP="0042515E">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F551DA">
        <w:rPr>
          <w:color w:val="000000"/>
          <w:sz w:val="28"/>
          <w:szCs w:val="28"/>
          <w:lang w:val="uk-UA"/>
        </w:rPr>
        <w:t>В літературі зазначається, що в Україні зберігається ситуація існування двох протилежних концепцій. Перша заснована на старих стереотипах щодо обов’язку держави забезпечити своїх громадян безоплатно житлом (ст. 9 ЖК). Друга заснована на необхідності залучення приватного сектору, де держава лише «створює сприятливі» умови для будівництва чи купівлю майна, а у крайньому випадку – щодо забезпечення соціальним житлом [</w:t>
      </w:r>
      <w:fldSimple w:instr=" REF _Ref357342726 \r \h  \* MERGEFORMAT ">
        <w:r w:rsidRPr="00F551DA">
          <w:rPr>
            <w:color w:val="000000"/>
            <w:sz w:val="28"/>
            <w:szCs w:val="28"/>
            <w:lang w:val="uk-UA"/>
          </w:rPr>
          <w:t>21</w:t>
        </w:r>
      </w:fldSimple>
      <w:r w:rsidRPr="00F551DA">
        <w:rPr>
          <w:color w:val="000000"/>
          <w:sz w:val="28"/>
          <w:szCs w:val="28"/>
          <w:lang w:val="uk-UA"/>
        </w:rPr>
        <w:t xml:space="preserve">, с. 587]. </w:t>
      </w:r>
    </w:p>
    <w:p w:rsidR="0042515E" w:rsidRPr="00F551DA" w:rsidRDefault="0042515E" w:rsidP="0042515E">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F551DA">
        <w:rPr>
          <w:color w:val="000000"/>
          <w:sz w:val="28"/>
          <w:szCs w:val="28"/>
          <w:lang w:val="uk-UA"/>
        </w:rPr>
        <w:t xml:space="preserve">Поняття права на житло розкривається через зміст даного права, вираженого у формах його реалізації. Він полягає у зв’язку суб’єкт – об’єкт житлового правовідношення, де право на житло є елементом його змісту, хоча, зрозуміло, право на житло теж має свій зміст. </w:t>
      </w:r>
    </w:p>
    <w:p w:rsidR="0042515E" w:rsidRPr="00F551DA" w:rsidRDefault="0042515E" w:rsidP="0042515E">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F551DA">
        <w:rPr>
          <w:color w:val="000000"/>
          <w:sz w:val="28"/>
          <w:szCs w:val="28"/>
          <w:lang w:val="uk-UA"/>
        </w:rPr>
        <w:t xml:space="preserve">Суб’єктами права на житло є в першу чергу фізичні особи (люди), оскільки саме вони є носіями права на житло у вузькому та широкому розуміннях, про що йшла мова раніше. Юридичні особи можуть бути носіями виключно речового права на житло, і не можуть реалізовувати право на житло як фізична особа (у якої проживання є елементом її особистих немайнових прав). </w:t>
      </w:r>
    </w:p>
    <w:p w:rsidR="0042515E" w:rsidRPr="00F551DA" w:rsidRDefault="0042515E" w:rsidP="0042515E">
      <w:pPr>
        <w:pStyle w:val="20"/>
        <w:shd w:val="clear" w:color="auto" w:fill="auto"/>
        <w:spacing w:before="0" w:line="240" w:lineRule="auto"/>
        <w:ind w:right="20" w:firstLine="709"/>
        <w:contextualSpacing/>
        <w:rPr>
          <w:b w:val="0"/>
          <w:sz w:val="28"/>
          <w:szCs w:val="28"/>
          <w:lang w:val="uk-UA"/>
        </w:rPr>
      </w:pPr>
      <w:r w:rsidRPr="00F551DA">
        <w:rPr>
          <w:b w:val="0"/>
          <w:color w:val="000000"/>
          <w:sz w:val="28"/>
          <w:szCs w:val="28"/>
          <w:lang w:val="uk-UA"/>
        </w:rPr>
        <w:t xml:space="preserve">Об’єктом права на житло є житло, до якого </w:t>
      </w:r>
      <w:r w:rsidRPr="00F551DA">
        <w:rPr>
          <w:b w:val="0"/>
          <w:sz w:val="28"/>
          <w:szCs w:val="28"/>
        </w:rPr>
        <w:t>Ц</w:t>
      </w:r>
      <w:r w:rsidRPr="00F551DA">
        <w:rPr>
          <w:b w:val="0"/>
          <w:sz w:val="28"/>
          <w:szCs w:val="28"/>
          <w:lang w:val="uk-UA"/>
        </w:rPr>
        <w:t xml:space="preserve">К </w:t>
      </w:r>
      <w:proofErr w:type="spellStart"/>
      <w:r w:rsidRPr="00F551DA">
        <w:rPr>
          <w:b w:val="0"/>
          <w:sz w:val="28"/>
          <w:szCs w:val="28"/>
        </w:rPr>
        <w:t>України</w:t>
      </w:r>
      <w:proofErr w:type="spellEnd"/>
      <w:r w:rsidRPr="00F551DA">
        <w:rPr>
          <w:b w:val="0"/>
          <w:sz w:val="28"/>
          <w:szCs w:val="28"/>
        </w:rPr>
        <w:t xml:space="preserve">: </w:t>
      </w:r>
      <w:proofErr w:type="spellStart"/>
      <w:r w:rsidRPr="00F551DA">
        <w:rPr>
          <w:b w:val="0"/>
          <w:sz w:val="28"/>
          <w:szCs w:val="28"/>
        </w:rPr>
        <w:t>житловий</w:t>
      </w:r>
      <w:proofErr w:type="spellEnd"/>
      <w:r w:rsidRPr="00F551DA">
        <w:rPr>
          <w:b w:val="0"/>
          <w:sz w:val="28"/>
          <w:szCs w:val="28"/>
        </w:rPr>
        <w:t xml:space="preserve"> </w:t>
      </w:r>
      <w:proofErr w:type="spellStart"/>
      <w:r w:rsidRPr="00F551DA">
        <w:rPr>
          <w:b w:val="0"/>
          <w:sz w:val="28"/>
          <w:szCs w:val="28"/>
        </w:rPr>
        <w:t>будинок</w:t>
      </w:r>
      <w:proofErr w:type="spellEnd"/>
      <w:r w:rsidRPr="00F551DA">
        <w:rPr>
          <w:b w:val="0"/>
          <w:sz w:val="28"/>
          <w:szCs w:val="28"/>
        </w:rPr>
        <w:t xml:space="preserve"> – </w:t>
      </w:r>
      <w:proofErr w:type="spellStart"/>
      <w:r w:rsidRPr="00F551DA">
        <w:rPr>
          <w:b w:val="0"/>
          <w:sz w:val="28"/>
          <w:szCs w:val="28"/>
        </w:rPr>
        <w:t>будівля</w:t>
      </w:r>
      <w:proofErr w:type="spellEnd"/>
      <w:r w:rsidRPr="00F551DA">
        <w:rPr>
          <w:b w:val="0"/>
          <w:sz w:val="28"/>
          <w:szCs w:val="28"/>
        </w:rPr>
        <w:t xml:space="preserve"> </w:t>
      </w:r>
      <w:proofErr w:type="spellStart"/>
      <w:r w:rsidRPr="00F551DA">
        <w:rPr>
          <w:b w:val="0"/>
          <w:sz w:val="28"/>
          <w:szCs w:val="28"/>
        </w:rPr>
        <w:t>капітального</w:t>
      </w:r>
      <w:proofErr w:type="spellEnd"/>
      <w:r w:rsidRPr="00F551DA">
        <w:rPr>
          <w:b w:val="0"/>
          <w:sz w:val="28"/>
          <w:szCs w:val="28"/>
        </w:rPr>
        <w:t xml:space="preserve"> типу, </w:t>
      </w:r>
      <w:proofErr w:type="spellStart"/>
      <w:r w:rsidRPr="00F551DA">
        <w:rPr>
          <w:b w:val="0"/>
          <w:sz w:val="28"/>
          <w:szCs w:val="28"/>
        </w:rPr>
        <w:t>споруджена</w:t>
      </w:r>
      <w:proofErr w:type="spellEnd"/>
      <w:r w:rsidRPr="00F551DA">
        <w:rPr>
          <w:b w:val="0"/>
          <w:sz w:val="28"/>
          <w:szCs w:val="28"/>
        </w:rPr>
        <w:t xml:space="preserve"> </w:t>
      </w:r>
      <w:proofErr w:type="spellStart"/>
      <w:r w:rsidRPr="00F551DA">
        <w:rPr>
          <w:b w:val="0"/>
          <w:sz w:val="28"/>
          <w:szCs w:val="28"/>
        </w:rPr>
        <w:t>з</w:t>
      </w:r>
      <w:proofErr w:type="spellEnd"/>
      <w:r w:rsidRPr="00F551DA">
        <w:rPr>
          <w:b w:val="0"/>
          <w:sz w:val="28"/>
          <w:szCs w:val="28"/>
        </w:rPr>
        <w:t xml:space="preserve"> </w:t>
      </w:r>
      <w:proofErr w:type="spellStart"/>
      <w:r w:rsidRPr="00F551DA">
        <w:rPr>
          <w:b w:val="0"/>
          <w:sz w:val="28"/>
          <w:szCs w:val="28"/>
        </w:rPr>
        <w:t>дотриманням</w:t>
      </w:r>
      <w:proofErr w:type="spellEnd"/>
      <w:r w:rsidRPr="00F551DA">
        <w:rPr>
          <w:b w:val="0"/>
          <w:sz w:val="28"/>
          <w:szCs w:val="28"/>
        </w:rPr>
        <w:t xml:space="preserve"> </w:t>
      </w:r>
      <w:proofErr w:type="spellStart"/>
      <w:r w:rsidRPr="00F551DA">
        <w:rPr>
          <w:b w:val="0"/>
          <w:sz w:val="28"/>
          <w:szCs w:val="28"/>
        </w:rPr>
        <w:t>вимог</w:t>
      </w:r>
      <w:proofErr w:type="spellEnd"/>
      <w:r w:rsidRPr="00F551DA">
        <w:rPr>
          <w:b w:val="0"/>
          <w:sz w:val="28"/>
          <w:szCs w:val="28"/>
        </w:rPr>
        <w:t xml:space="preserve">, </w:t>
      </w:r>
      <w:proofErr w:type="spellStart"/>
      <w:r w:rsidRPr="00F551DA">
        <w:rPr>
          <w:b w:val="0"/>
          <w:sz w:val="28"/>
          <w:szCs w:val="28"/>
        </w:rPr>
        <w:t>встановлених</w:t>
      </w:r>
      <w:proofErr w:type="spellEnd"/>
      <w:r w:rsidRPr="00F551DA">
        <w:rPr>
          <w:b w:val="0"/>
          <w:sz w:val="28"/>
          <w:szCs w:val="28"/>
        </w:rPr>
        <w:t xml:space="preserve"> законом, </w:t>
      </w:r>
      <w:proofErr w:type="spellStart"/>
      <w:r w:rsidRPr="00F551DA">
        <w:rPr>
          <w:b w:val="0"/>
          <w:sz w:val="28"/>
          <w:szCs w:val="28"/>
        </w:rPr>
        <w:t>іншими</w:t>
      </w:r>
      <w:proofErr w:type="spellEnd"/>
      <w:r w:rsidRPr="00F551DA">
        <w:rPr>
          <w:b w:val="0"/>
          <w:sz w:val="28"/>
          <w:szCs w:val="28"/>
        </w:rPr>
        <w:t xml:space="preserve"> </w:t>
      </w:r>
      <w:proofErr w:type="spellStart"/>
      <w:r w:rsidRPr="00F551DA">
        <w:rPr>
          <w:b w:val="0"/>
          <w:sz w:val="28"/>
          <w:szCs w:val="28"/>
        </w:rPr>
        <w:t>нормативно-правовими</w:t>
      </w:r>
      <w:proofErr w:type="spellEnd"/>
      <w:r w:rsidRPr="00F551DA">
        <w:rPr>
          <w:b w:val="0"/>
          <w:sz w:val="28"/>
          <w:szCs w:val="28"/>
        </w:rPr>
        <w:t xml:space="preserve"> актами, </w:t>
      </w:r>
      <w:proofErr w:type="spellStart"/>
      <w:r w:rsidRPr="00F551DA">
        <w:rPr>
          <w:b w:val="0"/>
          <w:sz w:val="28"/>
          <w:szCs w:val="28"/>
        </w:rPr>
        <w:t>і</w:t>
      </w:r>
      <w:proofErr w:type="spellEnd"/>
      <w:r w:rsidRPr="00F551DA">
        <w:rPr>
          <w:b w:val="0"/>
          <w:sz w:val="28"/>
          <w:szCs w:val="28"/>
        </w:rPr>
        <w:t xml:space="preserve"> </w:t>
      </w:r>
      <w:proofErr w:type="spellStart"/>
      <w:r w:rsidRPr="00F551DA">
        <w:rPr>
          <w:b w:val="0"/>
          <w:sz w:val="28"/>
          <w:szCs w:val="28"/>
        </w:rPr>
        <w:t>призначена</w:t>
      </w:r>
      <w:proofErr w:type="spellEnd"/>
      <w:r w:rsidRPr="00F551DA">
        <w:rPr>
          <w:b w:val="0"/>
          <w:sz w:val="28"/>
          <w:szCs w:val="28"/>
        </w:rPr>
        <w:t xml:space="preserve"> для </w:t>
      </w:r>
      <w:proofErr w:type="spellStart"/>
      <w:r w:rsidRPr="00F551DA">
        <w:rPr>
          <w:b w:val="0"/>
          <w:sz w:val="28"/>
          <w:szCs w:val="28"/>
        </w:rPr>
        <w:t>постійного</w:t>
      </w:r>
      <w:proofErr w:type="spellEnd"/>
      <w:r w:rsidRPr="00F551DA">
        <w:rPr>
          <w:b w:val="0"/>
          <w:sz w:val="28"/>
          <w:szCs w:val="28"/>
        </w:rPr>
        <w:t xml:space="preserve"> у </w:t>
      </w:r>
      <w:proofErr w:type="spellStart"/>
      <w:r w:rsidRPr="00F551DA">
        <w:rPr>
          <w:b w:val="0"/>
          <w:sz w:val="28"/>
          <w:szCs w:val="28"/>
        </w:rPr>
        <w:t>ній</w:t>
      </w:r>
      <w:proofErr w:type="spellEnd"/>
      <w:r w:rsidRPr="00F551DA">
        <w:rPr>
          <w:b w:val="0"/>
          <w:sz w:val="28"/>
          <w:szCs w:val="28"/>
        </w:rPr>
        <w:t xml:space="preserve"> </w:t>
      </w:r>
      <w:proofErr w:type="spellStart"/>
      <w:r w:rsidRPr="00F551DA">
        <w:rPr>
          <w:b w:val="0"/>
          <w:sz w:val="28"/>
          <w:szCs w:val="28"/>
        </w:rPr>
        <w:t>проживання</w:t>
      </w:r>
      <w:proofErr w:type="spellEnd"/>
      <w:r w:rsidRPr="00F551DA">
        <w:rPr>
          <w:b w:val="0"/>
          <w:sz w:val="28"/>
          <w:szCs w:val="28"/>
        </w:rPr>
        <w:t xml:space="preserve"> (ст.</w:t>
      </w:r>
      <w:r w:rsidRPr="00F551DA">
        <w:rPr>
          <w:b w:val="0"/>
          <w:sz w:val="28"/>
          <w:szCs w:val="28"/>
          <w:lang w:val="uk-UA"/>
        </w:rPr>
        <w:t xml:space="preserve"> </w:t>
      </w:r>
      <w:r w:rsidRPr="00F551DA">
        <w:rPr>
          <w:b w:val="0"/>
          <w:sz w:val="28"/>
          <w:szCs w:val="28"/>
        </w:rPr>
        <w:t>380</w:t>
      </w:r>
      <w:r w:rsidRPr="00F551DA">
        <w:rPr>
          <w:b w:val="0"/>
          <w:sz w:val="28"/>
          <w:szCs w:val="28"/>
          <w:lang w:val="uk-UA"/>
        </w:rPr>
        <w:t xml:space="preserve"> ЦК України</w:t>
      </w:r>
      <w:r w:rsidRPr="00F551DA">
        <w:rPr>
          <w:b w:val="0"/>
          <w:sz w:val="28"/>
          <w:szCs w:val="28"/>
        </w:rPr>
        <w:t xml:space="preserve">); </w:t>
      </w:r>
      <w:proofErr w:type="spellStart"/>
      <w:r w:rsidRPr="00F551DA">
        <w:rPr>
          <w:b w:val="0"/>
          <w:sz w:val="28"/>
          <w:szCs w:val="28"/>
        </w:rPr>
        <w:t>садиба</w:t>
      </w:r>
      <w:proofErr w:type="spellEnd"/>
      <w:r w:rsidRPr="00F551DA">
        <w:rPr>
          <w:b w:val="0"/>
          <w:sz w:val="28"/>
          <w:szCs w:val="28"/>
        </w:rPr>
        <w:t xml:space="preserve"> – </w:t>
      </w:r>
      <w:proofErr w:type="spellStart"/>
      <w:r w:rsidRPr="00F551DA">
        <w:rPr>
          <w:b w:val="0"/>
          <w:sz w:val="28"/>
          <w:szCs w:val="28"/>
        </w:rPr>
        <w:t>земельна</w:t>
      </w:r>
      <w:proofErr w:type="spellEnd"/>
      <w:r w:rsidRPr="00F551DA">
        <w:rPr>
          <w:b w:val="0"/>
          <w:sz w:val="28"/>
          <w:szCs w:val="28"/>
        </w:rPr>
        <w:t xml:space="preserve"> </w:t>
      </w:r>
      <w:proofErr w:type="spellStart"/>
      <w:r w:rsidRPr="00F551DA">
        <w:rPr>
          <w:b w:val="0"/>
          <w:sz w:val="28"/>
          <w:szCs w:val="28"/>
        </w:rPr>
        <w:t>ділянка</w:t>
      </w:r>
      <w:proofErr w:type="spellEnd"/>
      <w:r w:rsidRPr="00F551DA">
        <w:rPr>
          <w:b w:val="0"/>
          <w:sz w:val="28"/>
          <w:szCs w:val="28"/>
        </w:rPr>
        <w:t xml:space="preserve"> разом </w:t>
      </w:r>
      <w:proofErr w:type="spellStart"/>
      <w:r w:rsidRPr="00F551DA">
        <w:rPr>
          <w:b w:val="0"/>
          <w:sz w:val="28"/>
          <w:szCs w:val="28"/>
        </w:rPr>
        <w:t>з</w:t>
      </w:r>
      <w:proofErr w:type="spellEnd"/>
      <w:r w:rsidRPr="00F551DA">
        <w:rPr>
          <w:b w:val="0"/>
          <w:sz w:val="28"/>
          <w:szCs w:val="28"/>
        </w:rPr>
        <w:t xml:space="preserve"> </w:t>
      </w:r>
      <w:proofErr w:type="spellStart"/>
      <w:r w:rsidRPr="00F551DA">
        <w:rPr>
          <w:b w:val="0"/>
          <w:sz w:val="28"/>
          <w:szCs w:val="28"/>
        </w:rPr>
        <w:t>розташованими</w:t>
      </w:r>
      <w:proofErr w:type="spellEnd"/>
      <w:r w:rsidRPr="00F551DA">
        <w:rPr>
          <w:b w:val="0"/>
          <w:sz w:val="28"/>
          <w:szCs w:val="28"/>
        </w:rPr>
        <w:t xml:space="preserve"> на </w:t>
      </w:r>
      <w:proofErr w:type="spellStart"/>
      <w:r w:rsidRPr="00F551DA">
        <w:rPr>
          <w:b w:val="0"/>
          <w:sz w:val="28"/>
          <w:szCs w:val="28"/>
        </w:rPr>
        <w:t>ній</w:t>
      </w:r>
      <w:proofErr w:type="spellEnd"/>
      <w:r w:rsidRPr="00F551DA">
        <w:rPr>
          <w:b w:val="0"/>
          <w:sz w:val="28"/>
          <w:szCs w:val="28"/>
        </w:rPr>
        <w:t xml:space="preserve"> </w:t>
      </w:r>
      <w:proofErr w:type="spellStart"/>
      <w:r w:rsidRPr="00F551DA">
        <w:rPr>
          <w:b w:val="0"/>
          <w:sz w:val="28"/>
          <w:szCs w:val="28"/>
        </w:rPr>
        <w:t>житловим</w:t>
      </w:r>
      <w:proofErr w:type="spellEnd"/>
      <w:r w:rsidRPr="00F551DA">
        <w:rPr>
          <w:b w:val="0"/>
          <w:sz w:val="28"/>
          <w:szCs w:val="28"/>
        </w:rPr>
        <w:t xml:space="preserve"> </w:t>
      </w:r>
      <w:proofErr w:type="spellStart"/>
      <w:r w:rsidRPr="00F551DA">
        <w:rPr>
          <w:b w:val="0"/>
          <w:sz w:val="28"/>
          <w:szCs w:val="28"/>
        </w:rPr>
        <w:t>будинком</w:t>
      </w:r>
      <w:proofErr w:type="spellEnd"/>
      <w:r w:rsidRPr="00F551DA">
        <w:rPr>
          <w:b w:val="0"/>
          <w:sz w:val="28"/>
          <w:szCs w:val="28"/>
        </w:rPr>
        <w:t xml:space="preserve">, </w:t>
      </w:r>
      <w:proofErr w:type="spellStart"/>
      <w:r w:rsidRPr="00F551DA">
        <w:rPr>
          <w:b w:val="0"/>
          <w:sz w:val="28"/>
          <w:szCs w:val="28"/>
        </w:rPr>
        <w:t>господарсько-побутовими</w:t>
      </w:r>
      <w:proofErr w:type="spellEnd"/>
      <w:r w:rsidRPr="00F551DA">
        <w:rPr>
          <w:b w:val="0"/>
          <w:sz w:val="28"/>
          <w:szCs w:val="28"/>
        </w:rPr>
        <w:t xml:space="preserve"> </w:t>
      </w:r>
      <w:proofErr w:type="spellStart"/>
      <w:r w:rsidRPr="00F551DA">
        <w:rPr>
          <w:b w:val="0"/>
          <w:sz w:val="28"/>
          <w:szCs w:val="28"/>
        </w:rPr>
        <w:t>будівлями</w:t>
      </w:r>
      <w:proofErr w:type="spellEnd"/>
      <w:r w:rsidRPr="00F551DA">
        <w:rPr>
          <w:b w:val="0"/>
          <w:sz w:val="28"/>
          <w:szCs w:val="28"/>
        </w:rPr>
        <w:t xml:space="preserve">, </w:t>
      </w:r>
      <w:proofErr w:type="spellStart"/>
      <w:r w:rsidRPr="00F551DA">
        <w:rPr>
          <w:b w:val="0"/>
          <w:sz w:val="28"/>
          <w:szCs w:val="28"/>
        </w:rPr>
        <w:t>наземними</w:t>
      </w:r>
      <w:proofErr w:type="spellEnd"/>
      <w:r w:rsidRPr="00F551DA">
        <w:rPr>
          <w:b w:val="0"/>
          <w:sz w:val="28"/>
          <w:szCs w:val="28"/>
        </w:rPr>
        <w:t xml:space="preserve"> </w:t>
      </w:r>
      <w:proofErr w:type="spellStart"/>
      <w:r w:rsidRPr="00F551DA">
        <w:rPr>
          <w:b w:val="0"/>
          <w:sz w:val="28"/>
          <w:szCs w:val="28"/>
        </w:rPr>
        <w:t>і</w:t>
      </w:r>
      <w:proofErr w:type="spellEnd"/>
      <w:r w:rsidRPr="00F551DA">
        <w:rPr>
          <w:b w:val="0"/>
          <w:sz w:val="28"/>
          <w:szCs w:val="28"/>
        </w:rPr>
        <w:t xml:space="preserve"> </w:t>
      </w:r>
      <w:proofErr w:type="spellStart"/>
      <w:proofErr w:type="gramStart"/>
      <w:r w:rsidRPr="00F551DA">
        <w:rPr>
          <w:b w:val="0"/>
          <w:sz w:val="28"/>
          <w:szCs w:val="28"/>
        </w:rPr>
        <w:t>п</w:t>
      </w:r>
      <w:proofErr w:type="gramEnd"/>
      <w:r w:rsidRPr="00F551DA">
        <w:rPr>
          <w:b w:val="0"/>
          <w:sz w:val="28"/>
          <w:szCs w:val="28"/>
        </w:rPr>
        <w:t>ідземними</w:t>
      </w:r>
      <w:proofErr w:type="spellEnd"/>
      <w:r w:rsidRPr="00F551DA">
        <w:rPr>
          <w:b w:val="0"/>
          <w:sz w:val="28"/>
          <w:szCs w:val="28"/>
        </w:rPr>
        <w:t xml:space="preserve"> </w:t>
      </w:r>
      <w:proofErr w:type="spellStart"/>
      <w:r w:rsidRPr="00F551DA">
        <w:rPr>
          <w:b w:val="0"/>
          <w:sz w:val="28"/>
          <w:szCs w:val="28"/>
        </w:rPr>
        <w:t>комунікаціями</w:t>
      </w:r>
      <w:proofErr w:type="spellEnd"/>
      <w:r w:rsidRPr="00F551DA">
        <w:rPr>
          <w:b w:val="0"/>
          <w:sz w:val="28"/>
          <w:szCs w:val="28"/>
        </w:rPr>
        <w:t xml:space="preserve">, </w:t>
      </w:r>
      <w:proofErr w:type="spellStart"/>
      <w:r w:rsidRPr="00F551DA">
        <w:rPr>
          <w:b w:val="0"/>
          <w:sz w:val="28"/>
          <w:szCs w:val="28"/>
        </w:rPr>
        <w:t>багаторічними</w:t>
      </w:r>
      <w:proofErr w:type="spellEnd"/>
      <w:r w:rsidRPr="00F551DA">
        <w:rPr>
          <w:b w:val="0"/>
          <w:sz w:val="28"/>
          <w:szCs w:val="28"/>
        </w:rPr>
        <w:t xml:space="preserve"> </w:t>
      </w:r>
      <w:proofErr w:type="spellStart"/>
      <w:r w:rsidRPr="00F551DA">
        <w:rPr>
          <w:b w:val="0"/>
          <w:sz w:val="28"/>
          <w:szCs w:val="28"/>
        </w:rPr>
        <w:t>насадженнями</w:t>
      </w:r>
      <w:proofErr w:type="spellEnd"/>
      <w:r w:rsidRPr="00F551DA">
        <w:rPr>
          <w:b w:val="0"/>
          <w:sz w:val="28"/>
          <w:szCs w:val="28"/>
        </w:rPr>
        <w:t xml:space="preserve"> (ст.</w:t>
      </w:r>
      <w:r w:rsidRPr="00F551DA">
        <w:rPr>
          <w:b w:val="0"/>
          <w:sz w:val="28"/>
          <w:szCs w:val="28"/>
          <w:lang w:val="uk-UA"/>
        </w:rPr>
        <w:t xml:space="preserve"> </w:t>
      </w:r>
      <w:r w:rsidRPr="00F551DA">
        <w:rPr>
          <w:b w:val="0"/>
          <w:sz w:val="28"/>
          <w:szCs w:val="28"/>
        </w:rPr>
        <w:t>381</w:t>
      </w:r>
      <w:r w:rsidRPr="00F551DA">
        <w:rPr>
          <w:b w:val="0"/>
          <w:sz w:val="28"/>
          <w:szCs w:val="28"/>
          <w:lang w:val="uk-UA"/>
        </w:rPr>
        <w:t xml:space="preserve"> ЦК України</w:t>
      </w:r>
      <w:r w:rsidRPr="00F551DA">
        <w:rPr>
          <w:b w:val="0"/>
          <w:sz w:val="28"/>
          <w:szCs w:val="28"/>
        </w:rPr>
        <w:t xml:space="preserve">); квартира – </w:t>
      </w:r>
      <w:proofErr w:type="spellStart"/>
      <w:r w:rsidRPr="00F551DA">
        <w:rPr>
          <w:b w:val="0"/>
          <w:sz w:val="28"/>
          <w:szCs w:val="28"/>
        </w:rPr>
        <w:t>ізольоване</w:t>
      </w:r>
      <w:proofErr w:type="spellEnd"/>
      <w:r w:rsidRPr="00F551DA">
        <w:rPr>
          <w:b w:val="0"/>
          <w:sz w:val="28"/>
          <w:szCs w:val="28"/>
        </w:rPr>
        <w:t xml:space="preserve"> </w:t>
      </w:r>
      <w:proofErr w:type="spellStart"/>
      <w:r w:rsidRPr="00F551DA">
        <w:rPr>
          <w:b w:val="0"/>
          <w:sz w:val="28"/>
          <w:szCs w:val="28"/>
        </w:rPr>
        <w:t>помешкання</w:t>
      </w:r>
      <w:proofErr w:type="spellEnd"/>
      <w:r w:rsidRPr="00F551DA">
        <w:rPr>
          <w:b w:val="0"/>
          <w:sz w:val="28"/>
          <w:szCs w:val="28"/>
        </w:rPr>
        <w:t xml:space="preserve"> в </w:t>
      </w:r>
      <w:proofErr w:type="spellStart"/>
      <w:r w:rsidRPr="00F551DA">
        <w:rPr>
          <w:b w:val="0"/>
          <w:sz w:val="28"/>
          <w:szCs w:val="28"/>
        </w:rPr>
        <w:t>житловому</w:t>
      </w:r>
      <w:proofErr w:type="spellEnd"/>
      <w:r w:rsidRPr="00F551DA">
        <w:rPr>
          <w:b w:val="0"/>
          <w:sz w:val="28"/>
          <w:szCs w:val="28"/>
        </w:rPr>
        <w:t xml:space="preserve"> </w:t>
      </w:r>
      <w:proofErr w:type="spellStart"/>
      <w:r w:rsidRPr="00F551DA">
        <w:rPr>
          <w:b w:val="0"/>
          <w:sz w:val="28"/>
          <w:szCs w:val="28"/>
        </w:rPr>
        <w:t>будинку</w:t>
      </w:r>
      <w:proofErr w:type="spellEnd"/>
      <w:r w:rsidRPr="00F551DA">
        <w:rPr>
          <w:b w:val="0"/>
          <w:sz w:val="28"/>
          <w:szCs w:val="28"/>
        </w:rPr>
        <w:t xml:space="preserve">, </w:t>
      </w:r>
      <w:proofErr w:type="spellStart"/>
      <w:r w:rsidRPr="00F551DA">
        <w:rPr>
          <w:b w:val="0"/>
          <w:sz w:val="28"/>
          <w:szCs w:val="28"/>
        </w:rPr>
        <w:t>призначене</w:t>
      </w:r>
      <w:proofErr w:type="spellEnd"/>
      <w:r w:rsidRPr="00F551DA">
        <w:rPr>
          <w:b w:val="0"/>
          <w:sz w:val="28"/>
          <w:szCs w:val="28"/>
        </w:rPr>
        <w:t xml:space="preserve"> та </w:t>
      </w:r>
      <w:proofErr w:type="spellStart"/>
      <w:r w:rsidRPr="00F551DA">
        <w:rPr>
          <w:b w:val="0"/>
          <w:sz w:val="28"/>
          <w:szCs w:val="28"/>
        </w:rPr>
        <w:t>придатне</w:t>
      </w:r>
      <w:proofErr w:type="spellEnd"/>
      <w:r w:rsidRPr="00F551DA">
        <w:rPr>
          <w:b w:val="0"/>
          <w:sz w:val="28"/>
          <w:szCs w:val="28"/>
        </w:rPr>
        <w:t xml:space="preserve"> для </w:t>
      </w:r>
      <w:proofErr w:type="spellStart"/>
      <w:r w:rsidRPr="00F551DA">
        <w:rPr>
          <w:b w:val="0"/>
          <w:sz w:val="28"/>
          <w:szCs w:val="28"/>
        </w:rPr>
        <w:t>постійного</w:t>
      </w:r>
      <w:proofErr w:type="spellEnd"/>
      <w:r w:rsidRPr="00F551DA">
        <w:rPr>
          <w:b w:val="0"/>
          <w:sz w:val="28"/>
          <w:szCs w:val="28"/>
        </w:rPr>
        <w:t xml:space="preserve"> у </w:t>
      </w:r>
      <w:proofErr w:type="spellStart"/>
      <w:r w:rsidRPr="00F551DA">
        <w:rPr>
          <w:b w:val="0"/>
          <w:sz w:val="28"/>
          <w:szCs w:val="28"/>
        </w:rPr>
        <w:t>ньому</w:t>
      </w:r>
      <w:proofErr w:type="spellEnd"/>
      <w:r w:rsidRPr="00F551DA">
        <w:rPr>
          <w:b w:val="0"/>
          <w:sz w:val="28"/>
          <w:szCs w:val="28"/>
        </w:rPr>
        <w:t xml:space="preserve"> </w:t>
      </w:r>
      <w:proofErr w:type="spellStart"/>
      <w:r w:rsidRPr="00F551DA">
        <w:rPr>
          <w:b w:val="0"/>
          <w:sz w:val="28"/>
          <w:szCs w:val="28"/>
        </w:rPr>
        <w:t>проживанн</w:t>
      </w:r>
      <w:proofErr w:type="spellEnd"/>
      <w:r w:rsidRPr="00F551DA">
        <w:rPr>
          <w:b w:val="0"/>
          <w:sz w:val="28"/>
          <w:szCs w:val="28"/>
          <w:lang w:val="uk-UA"/>
        </w:rPr>
        <w:t>я</w:t>
      </w:r>
      <w:r w:rsidRPr="00F551DA">
        <w:rPr>
          <w:b w:val="0"/>
          <w:sz w:val="28"/>
          <w:szCs w:val="28"/>
        </w:rPr>
        <w:t xml:space="preserve"> (ст.</w:t>
      </w:r>
      <w:r w:rsidRPr="00F551DA">
        <w:rPr>
          <w:b w:val="0"/>
          <w:sz w:val="28"/>
          <w:szCs w:val="28"/>
          <w:lang w:val="uk-UA"/>
        </w:rPr>
        <w:t xml:space="preserve"> </w:t>
      </w:r>
      <w:r w:rsidRPr="00F551DA">
        <w:rPr>
          <w:b w:val="0"/>
          <w:sz w:val="28"/>
          <w:szCs w:val="28"/>
        </w:rPr>
        <w:t>382</w:t>
      </w:r>
      <w:r w:rsidRPr="00F551DA">
        <w:rPr>
          <w:b w:val="0"/>
          <w:sz w:val="28"/>
          <w:szCs w:val="28"/>
          <w:lang w:val="uk-UA"/>
        </w:rPr>
        <w:t xml:space="preserve"> ЦК України</w:t>
      </w:r>
      <w:r w:rsidRPr="00F551DA">
        <w:rPr>
          <w:b w:val="0"/>
          <w:sz w:val="28"/>
          <w:szCs w:val="28"/>
        </w:rPr>
        <w:t>).</w:t>
      </w:r>
      <w:r w:rsidRPr="00F551DA">
        <w:rPr>
          <w:b w:val="0"/>
          <w:sz w:val="28"/>
          <w:szCs w:val="28"/>
          <w:lang w:val="uk-UA"/>
        </w:rPr>
        <w:t xml:space="preserve"> При цьому в</w:t>
      </w:r>
      <w:r w:rsidRPr="00F551DA">
        <w:rPr>
          <w:b w:val="0"/>
          <w:color w:val="000000"/>
          <w:sz w:val="28"/>
          <w:szCs w:val="28"/>
          <w:lang w:val="uk-UA"/>
        </w:rPr>
        <w:t xml:space="preserve">ласникам квартири у </w:t>
      </w:r>
      <w:proofErr w:type="spellStart"/>
      <w:r w:rsidRPr="00F551DA">
        <w:rPr>
          <w:b w:val="0"/>
          <w:color w:val="000000"/>
          <w:sz w:val="28"/>
          <w:szCs w:val="28"/>
          <w:lang w:val="uk-UA"/>
        </w:rPr>
        <w:t>дво-</w:t>
      </w:r>
      <w:proofErr w:type="spellEnd"/>
      <w:r w:rsidRPr="00F551DA">
        <w:rPr>
          <w:b w:val="0"/>
          <w:color w:val="000000"/>
          <w:sz w:val="28"/>
          <w:szCs w:val="28"/>
          <w:lang w:val="uk-UA"/>
        </w:rPr>
        <w:t xml:space="preserve"> або багатоквартирному житловому будинку нале</w:t>
      </w:r>
      <w:r w:rsidRPr="00F551DA">
        <w:rPr>
          <w:b w:val="0"/>
          <w:color w:val="000000"/>
          <w:sz w:val="28"/>
          <w:szCs w:val="28"/>
          <w:lang w:val="uk-UA"/>
        </w:rPr>
        <w:softHyphen/>
        <w:t xml:space="preserve">жать на праві спільної сумісної власності приміщення загального користування, опорні конструкції будинку, механічне, </w:t>
      </w:r>
      <w:r w:rsidRPr="00F551DA">
        <w:rPr>
          <w:b w:val="0"/>
          <w:color w:val="000000"/>
          <w:sz w:val="28"/>
          <w:szCs w:val="28"/>
          <w:lang w:val="uk-UA"/>
        </w:rPr>
        <w:lastRenderedPageBreak/>
        <w:t>електричне, сантехнічне та інше обладнання за межами або всередині квартири, яке обслуговує більше однієї квартири, а також споруди, будівлі, які призначені для забезпечення потреб усіх власників квартир, а також власників нежитлових приміщень, які розташовані у житловому будинку.</w:t>
      </w:r>
    </w:p>
    <w:p w:rsidR="0042515E" w:rsidRPr="00F551DA" w:rsidRDefault="0042515E" w:rsidP="0042515E">
      <w:pPr>
        <w:pStyle w:val="20"/>
        <w:shd w:val="clear" w:color="auto" w:fill="auto"/>
        <w:spacing w:before="0" w:line="240" w:lineRule="auto"/>
        <w:ind w:left="20" w:right="20" w:firstLine="689"/>
        <w:contextualSpacing/>
        <w:rPr>
          <w:b w:val="0"/>
          <w:sz w:val="28"/>
          <w:szCs w:val="28"/>
          <w:lang w:val="uk-UA"/>
        </w:rPr>
      </w:pPr>
      <w:r w:rsidRPr="00F551DA">
        <w:rPr>
          <w:b w:val="0"/>
          <w:sz w:val="28"/>
          <w:szCs w:val="28"/>
          <w:lang w:val="uk-UA"/>
        </w:rPr>
        <w:t>Стосовно садиби, визнаємо, що оскільки вона складається з двох елементів, - право на житло розповсюджується саме на приміщення, а не на земельну ділянку, на якій це приміщення знаходиться.</w:t>
      </w:r>
    </w:p>
    <w:p w:rsidR="0042515E" w:rsidRPr="00F551DA" w:rsidRDefault="0042515E" w:rsidP="0042515E">
      <w:pPr>
        <w:pStyle w:val="rvps2"/>
        <w:shd w:val="clear" w:color="auto" w:fill="FFFFFF"/>
        <w:spacing w:before="0" w:beforeAutospacing="0" w:after="0" w:afterAutospacing="0"/>
        <w:ind w:firstLine="709"/>
        <w:contextualSpacing/>
        <w:jc w:val="both"/>
        <w:textAlignment w:val="baseline"/>
        <w:rPr>
          <w:sz w:val="28"/>
          <w:szCs w:val="28"/>
          <w:lang w:val="uk-UA"/>
        </w:rPr>
      </w:pPr>
      <w:r w:rsidRPr="00F551DA">
        <w:rPr>
          <w:sz w:val="28"/>
          <w:szCs w:val="28"/>
          <w:lang w:val="uk-UA"/>
        </w:rPr>
        <w:t xml:space="preserve">Змістом права на житло (як майнового блага) здебільшого виступають право власності на житло та право володіння (користування житлом). </w:t>
      </w:r>
    </w:p>
    <w:p w:rsidR="0042515E" w:rsidRPr="00F551DA" w:rsidRDefault="0042515E" w:rsidP="0042515E">
      <w:pPr>
        <w:pStyle w:val="rvps2"/>
        <w:shd w:val="clear" w:color="auto" w:fill="FFFFFF"/>
        <w:spacing w:before="0" w:beforeAutospacing="0" w:after="0" w:afterAutospacing="0"/>
        <w:ind w:firstLine="709"/>
        <w:contextualSpacing/>
        <w:jc w:val="both"/>
        <w:textAlignment w:val="baseline"/>
        <w:rPr>
          <w:sz w:val="28"/>
          <w:szCs w:val="28"/>
          <w:lang w:val="uk-UA"/>
        </w:rPr>
      </w:pPr>
      <w:r w:rsidRPr="00F551DA">
        <w:rPr>
          <w:sz w:val="28"/>
          <w:szCs w:val="28"/>
          <w:lang w:val="uk-UA"/>
        </w:rPr>
        <w:t>Змістом права на житло (як немайнового блага) є заборона іншим особам порушувати право особи на недоторканість її житла.</w:t>
      </w:r>
    </w:p>
    <w:p w:rsidR="0042515E" w:rsidRPr="00F551DA" w:rsidRDefault="0042515E" w:rsidP="0042515E">
      <w:pPr>
        <w:pStyle w:val="rvps2"/>
        <w:shd w:val="clear" w:color="auto" w:fill="FFFFFF"/>
        <w:spacing w:before="0" w:beforeAutospacing="0" w:after="0" w:afterAutospacing="0"/>
        <w:ind w:firstLine="709"/>
        <w:contextualSpacing/>
        <w:jc w:val="both"/>
        <w:textAlignment w:val="baseline"/>
        <w:rPr>
          <w:sz w:val="28"/>
          <w:szCs w:val="28"/>
          <w:lang w:val="uk-UA"/>
        </w:rPr>
      </w:pPr>
      <w:r w:rsidRPr="00F551DA">
        <w:rPr>
          <w:sz w:val="28"/>
          <w:szCs w:val="28"/>
          <w:lang w:val="uk-UA"/>
        </w:rPr>
        <w:t xml:space="preserve">М.К. Галянтич, як вже зазначалося, запропонував також проміжний елемент – немайнове благо, пов’язане з майновим. У даному випадку мова йде про проблему сприяння чи забезпечення державою громадян України житлом. Ця теза підтверджується позицією В.А. </w:t>
      </w:r>
      <w:proofErr w:type="spellStart"/>
      <w:r w:rsidRPr="00F551DA">
        <w:rPr>
          <w:sz w:val="28"/>
          <w:szCs w:val="28"/>
          <w:lang w:val="uk-UA"/>
        </w:rPr>
        <w:t>Тархова</w:t>
      </w:r>
      <w:proofErr w:type="spellEnd"/>
      <w:r w:rsidRPr="00F551DA">
        <w:rPr>
          <w:sz w:val="28"/>
          <w:szCs w:val="28"/>
          <w:lang w:val="uk-UA"/>
        </w:rPr>
        <w:t>, який використавши комплексний підхід, зазначав, що право на житло є складним та включає як державно-правові, так і цивільно-правові аспекти [</w:t>
      </w:r>
      <w:fldSimple w:instr=" REF _Ref357343674 \r \h  \* MERGEFORMAT ">
        <w:r w:rsidRPr="00F551DA">
          <w:rPr>
            <w:sz w:val="28"/>
            <w:szCs w:val="28"/>
            <w:lang w:val="uk-UA"/>
          </w:rPr>
          <w:t>31</w:t>
        </w:r>
      </w:fldSimple>
      <w:r w:rsidRPr="00F551DA">
        <w:rPr>
          <w:sz w:val="28"/>
          <w:szCs w:val="28"/>
          <w:lang w:val="uk-UA"/>
        </w:rPr>
        <w:t xml:space="preserve">, с. 27]. </w:t>
      </w:r>
    </w:p>
    <w:p w:rsidR="0042515E" w:rsidRPr="00F551DA" w:rsidRDefault="0042515E" w:rsidP="0042515E">
      <w:pPr>
        <w:pStyle w:val="rvps2"/>
        <w:shd w:val="clear" w:color="auto" w:fill="FFFFFF"/>
        <w:spacing w:before="0" w:beforeAutospacing="0" w:after="0" w:afterAutospacing="0"/>
        <w:ind w:firstLine="709"/>
        <w:contextualSpacing/>
        <w:jc w:val="both"/>
        <w:textAlignment w:val="baseline"/>
        <w:rPr>
          <w:sz w:val="28"/>
          <w:szCs w:val="28"/>
          <w:lang w:val="uk-UA"/>
        </w:rPr>
      </w:pPr>
      <w:r w:rsidRPr="00F551DA">
        <w:rPr>
          <w:sz w:val="28"/>
          <w:szCs w:val="28"/>
          <w:lang w:val="uk-UA"/>
        </w:rPr>
        <w:t>Іншими словами, зміст «суб’єктивного цивільно-правового житлового права» складають права речові та зобов’язальні (стосовно правочинів, якими опосередковується перехід власності чи володіння від одних осіб до інших); зміст «конституційного житлового права» та інших галузей права, зокрема, адміністративного, соціального забезпечення, - є забезпечення громадян житлом.</w:t>
      </w:r>
    </w:p>
    <w:p w:rsidR="0042515E" w:rsidRPr="00F551DA" w:rsidRDefault="0042515E" w:rsidP="0042515E">
      <w:pPr>
        <w:pStyle w:val="rvps2"/>
        <w:shd w:val="clear" w:color="auto" w:fill="FFFFFF"/>
        <w:spacing w:before="0" w:beforeAutospacing="0" w:after="0" w:afterAutospacing="0"/>
        <w:ind w:firstLine="709"/>
        <w:contextualSpacing/>
        <w:jc w:val="both"/>
        <w:textAlignment w:val="baseline"/>
        <w:rPr>
          <w:sz w:val="28"/>
          <w:szCs w:val="28"/>
          <w:lang w:val="uk-UA"/>
        </w:rPr>
      </w:pPr>
      <w:r w:rsidRPr="00F551DA">
        <w:rPr>
          <w:sz w:val="28"/>
          <w:szCs w:val="28"/>
          <w:lang w:val="uk-UA"/>
        </w:rPr>
        <w:t>Римська Конвенція 1950 р. сприяла виробленню в українському суспільстві розуміння права на житло як одного з природних і невід’ємних прав людини.</w:t>
      </w:r>
    </w:p>
    <w:p w:rsidR="0042515E" w:rsidRPr="00F551DA" w:rsidRDefault="0042515E" w:rsidP="0042515E">
      <w:pPr>
        <w:pStyle w:val="rvps2"/>
        <w:shd w:val="clear" w:color="auto" w:fill="FFFFFF"/>
        <w:spacing w:before="0" w:beforeAutospacing="0" w:after="0" w:afterAutospacing="0"/>
        <w:ind w:firstLine="709"/>
        <w:contextualSpacing/>
        <w:jc w:val="both"/>
        <w:textAlignment w:val="baseline"/>
        <w:rPr>
          <w:sz w:val="28"/>
          <w:szCs w:val="28"/>
          <w:lang w:val="uk-UA"/>
        </w:rPr>
      </w:pPr>
      <w:r w:rsidRPr="00F551DA">
        <w:rPr>
          <w:sz w:val="28"/>
          <w:szCs w:val="28"/>
          <w:lang w:val="uk-UA"/>
        </w:rPr>
        <w:t xml:space="preserve">Міжнародним Пактом про економічні, соціальні і культурні права, який ратифіковано Указом Президії Верховної Ради Української </w:t>
      </w:r>
      <w:r w:rsidRPr="00F551DA">
        <w:rPr>
          <w:sz w:val="28"/>
          <w:szCs w:val="28"/>
          <w:lang w:val="fr-FR"/>
        </w:rPr>
        <w:t>PCP</w:t>
      </w:r>
      <w:r w:rsidRPr="00F551DA">
        <w:rPr>
          <w:sz w:val="28"/>
          <w:szCs w:val="28"/>
        </w:rPr>
        <w:t xml:space="preserve"> </w:t>
      </w:r>
      <w:r w:rsidRPr="00F551DA">
        <w:rPr>
          <w:sz w:val="28"/>
          <w:szCs w:val="28"/>
          <w:lang w:val="uk-UA"/>
        </w:rPr>
        <w:t xml:space="preserve">ще 19.10.1973 </w:t>
      </w:r>
      <w:r w:rsidRPr="00F551DA">
        <w:rPr>
          <w:sz w:val="28"/>
          <w:szCs w:val="28"/>
          <w:lang w:val="fr-FR"/>
        </w:rPr>
        <w:t>p</w:t>
      </w:r>
      <w:r w:rsidRPr="00F551DA">
        <w:rPr>
          <w:sz w:val="28"/>
          <w:szCs w:val="28"/>
        </w:rPr>
        <w:t xml:space="preserve">., </w:t>
      </w:r>
      <w:r w:rsidRPr="00F551DA">
        <w:rPr>
          <w:sz w:val="28"/>
          <w:szCs w:val="28"/>
          <w:lang w:val="uk-UA"/>
        </w:rPr>
        <w:t xml:space="preserve">було встановлено соціальні права. Ст. 11 Пакту закріплює, право кожного на достатній життєвий рівень для нього і його сім'ї, що включає достатнє харчування, одяг і житло, і на неухильне поліпшення умов життя. </w:t>
      </w:r>
    </w:p>
    <w:p w:rsidR="0042515E" w:rsidRPr="00F551DA" w:rsidRDefault="0042515E" w:rsidP="0042515E">
      <w:pPr>
        <w:pStyle w:val="rvps2"/>
        <w:shd w:val="clear" w:color="auto" w:fill="FFFFFF"/>
        <w:spacing w:before="0" w:beforeAutospacing="0" w:after="0" w:afterAutospacing="0"/>
        <w:ind w:firstLine="709"/>
        <w:contextualSpacing/>
        <w:jc w:val="both"/>
        <w:textAlignment w:val="baseline"/>
        <w:rPr>
          <w:sz w:val="28"/>
          <w:szCs w:val="28"/>
          <w:lang w:val="uk-UA"/>
        </w:rPr>
      </w:pPr>
      <w:r w:rsidRPr="00F551DA">
        <w:rPr>
          <w:sz w:val="28"/>
          <w:szCs w:val="28"/>
          <w:lang w:val="uk-UA"/>
        </w:rPr>
        <w:t>Житло є однією зі складових частин, які характеризують достатній життєвий рівень, тому право на житло додатково забезпечується захистом права на достатній життєвий рівень. Відповідно до цього у ст. 47 Конституції України визначено, що, реалізуючи своє право на житло, кожен громадянин може побудувати житло, придбати його у власність або взяти в оренду. Отже, конституційне право на житло надає можливість отримати у встановленому порядку житло у користування чи у приватну власність. Це виявляється в тому, то особа може поліпшити свої житлові умови як за рахунок держави (за дотримання відповідних умов, що викладені у Житловому Кодексі України), так і за власні кошти [</w:t>
      </w:r>
      <w:fldSimple w:instr=" REF _Ref357344905 \r \h  \* MERGEFORMAT ">
        <w:r w:rsidRPr="00F551DA">
          <w:rPr>
            <w:sz w:val="28"/>
            <w:szCs w:val="28"/>
            <w:lang w:val="uk-UA"/>
          </w:rPr>
          <w:t>15</w:t>
        </w:r>
      </w:fldSimple>
      <w:r w:rsidRPr="00F551DA">
        <w:rPr>
          <w:sz w:val="28"/>
          <w:szCs w:val="28"/>
          <w:lang w:val="uk-UA"/>
        </w:rPr>
        <w:t>, с. 7].</w:t>
      </w:r>
    </w:p>
    <w:p w:rsidR="0042515E" w:rsidRPr="00F551DA" w:rsidRDefault="0042515E" w:rsidP="0042515E">
      <w:pPr>
        <w:pStyle w:val="rvps2"/>
        <w:shd w:val="clear" w:color="auto" w:fill="FFFFFF"/>
        <w:spacing w:before="0" w:beforeAutospacing="0" w:after="0" w:afterAutospacing="0"/>
        <w:ind w:firstLine="709"/>
        <w:contextualSpacing/>
        <w:jc w:val="both"/>
        <w:textAlignment w:val="baseline"/>
        <w:rPr>
          <w:sz w:val="28"/>
          <w:szCs w:val="28"/>
          <w:lang w:val="uk-UA"/>
        </w:rPr>
      </w:pPr>
      <w:r w:rsidRPr="00F551DA">
        <w:rPr>
          <w:sz w:val="28"/>
          <w:szCs w:val="28"/>
          <w:lang w:val="uk-UA"/>
        </w:rPr>
        <w:t xml:space="preserve">Що стосується права на житло у речовому розумінні (як елемент змісту речового права), варто зазначити, що право власності на житло у суб’єктивному розумінні є визначеним та гарантованим державою правом </w:t>
      </w:r>
      <w:r w:rsidRPr="00F551DA">
        <w:rPr>
          <w:sz w:val="28"/>
          <w:szCs w:val="28"/>
          <w:lang w:val="uk-UA"/>
        </w:rPr>
        <w:lastRenderedPageBreak/>
        <w:t>власника щодо здійснення правомочностей відповідно до обсягу володіння, користування, розпорядження житлом самостійно, вільно, на власний розсуд з метою, не суперечною закону та такою, що не порушує права інших осіб. Це міра можливої (дозволеної чи незабороненої) поведінки власника щодо належного йому майна. Це право є речовим, тому за своєю природою є абсолютним, - тобто, праву конкретної особи протистоїть невизначене коло зобов’язаних осіб, обов’язком яких є не порушення прав власника.</w:t>
      </w:r>
    </w:p>
    <w:p w:rsidR="0042515E" w:rsidRPr="00F551DA" w:rsidRDefault="0042515E" w:rsidP="0042515E">
      <w:pPr>
        <w:pStyle w:val="rvps2"/>
        <w:shd w:val="clear" w:color="auto" w:fill="FFFFFF"/>
        <w:spacing w:before="0" w:beforeAutospacing="0" w:after="0" w:afterAutospacing="0"/>
        <w:ind w:firstLine="709"/>
        <w:contextualSpacing/>
        <w:jc w:val="both"/>
        <w:textAlignment w:val="baseline"/>
        <w:rPr>
          <w:sz w:val="28"/>
          <w:szCs w:val="28"/>
          <w:lang w:val="uk-UA"/>
        </w:rPr>
      </w:pPr>
      <w:r w:rsidRPr="00F551DA">
        <w:rPr>
          <w:sz w:val="28"/>
          <w:szCs w:val="28"/>
          <w:lang w:val="uk-UA"/>
        </w:rPr>
        <w:t xml:space="preserve">Як зазначалося, до правомочностей власника ЦК України відносить право володіння, право користування та право розпорядження. Право володіння - це можливість мати річ у своєму віданні та здійснювати панування над нею. Право користування – полягає в дозволеній законом чи договором можливості отримувати чи використовувати корисні властивості речі. Право розпорядження – юридично закріплена можливість власника самостійно вирішувати долю своєї власності (у даному випадку, - житла), в тому числі шляхом її </w:t>
      </w:r>
      <w:proofErr w:type="spellStart"/>
      <w:r w:rsidRPr="00F551DA">
        <w:rPr>
          <w:sz w:val="28"/>
          <w:szCs w:val="28"/>
          <w:lang w:val="uk-UA"/>
        </w:rPr>
        <w:t>відчудження</w:t>
      </w:r>
      <w:proofErr w:type="spellEnd"/>
      <w:r w:rsidRPr="00F551DA">
        <w:rPr>
          <w:sz w:val="28"/>
          <w:szCs w:val="28"/>
          <w:lang w:val="uk-UA"/>
        </w:rPr>
        <w:t xml:space="preserve">, чи знесення. </w:t>
      </w:r>
    </w:p>
    <w:p w:rsidR="0042515E" w:rsidRPr="00F551DA" w:rsidRDefault="0042515E" w:rsidP="0042515E">
      <w:pPr>
        <w:pStyle w:val="1"/>
        <w:shd w:val="clear" w:color="auto" w:fill="auto"/>
        <w:spacing w:line="240" w:lineRule="auto"/>
        <w:ind w:firstLine="709"/>
        <w:contextualSpacing/>
        <w:rPr>
          <w:sz w:val="28"/>
          <w:szCs w:val="28"/>
          <w:lang w:val="uk-UA"/>
        </w:rPr>
      </w:pPr>
      <w:r w:rsidRPr="00F551DA">
        <w:rPr>
          <w:sz w:val="28"/>
          <w:szCs w:val="28"/>
          <w:lang w:val="uk-UA"/>
        </w:rPr>
        <w:t>Таким чином, зміст права на житло складають основні права людини: право людини на повагу до її житла, право на свободу вибору місця проживання, право на недоторканність житла; право на забезпечення житлом соціально незахищених категорій населення України; на створення умов реалізації права людини на житло; речові та зобов’язальні права на житло.</w:t>
      </w:r>
    </w:p>
    <w:p w:rsidR="0042515E" w:rsidRPr="00F551DA" w:rsidRDefault="0042515E" w:rsidP="0042515E">
      <w:pPr>
        <w:spacing w:after="0" w:line="240" w:lineRule="auto"/>
        <w:contextualSpacing/>
        <w:jc w:val="center"/>
        <w:rPr>
          <w:rFonts w:ascii="Times New Roman" w:hAnsi="Times New Roman"/>
          <w:b/>
          <w:sz w:val="28"/>
          <w:szCs w:val="28"/>
          <w:lang w:val="uk-UA"/>
        </w:rPr>
      </w:pPr>
      <w:r w:rsidRPr="00F551DA">
        <w:rPr>
          <w:rFonts w:ascii="Times New Roman" w:hAnsi="Times New Roman"/>
          <w:b/>
          <w:sz w:val="28"/>
          <w:szCs w:val="28"/>
        </w:rPr>
        <w:t>ВИСНОВКИ</w:t>
      </w:r>
    </w:p>
    <w:p w:rsidR="0042515E" w:rsidRPr="00F551DA" w:rsidRDefault="0042515E" w:rsidP="0042515E">
      <w:pPr>
        <w:pStyle w:val="1"/>
        <w:shd w:val="clear" w:color="auto" w:fill="auto"/>
        <w:spacing w:line="240" w:lineRule="auto"/>
        <w:ind w:left="20" w:right="20" w:firstLine="640"/>
        <w:contextualSpacing/>
        <w:rPr>
          <w:sz w:val="28"/>
          <w:szCs w:val="28"/>
          <w:lang w:val="uk-UA"/>
        </w:rPr>
      </w:pPr>
      <w:r w:rsidRPr="00F551DA">
        <w:rPr>
          <w:color w:val="000000"/>
          <w:spacing w:val="0"/>
          <w:sz w:val="28"/>
          <w:szCs w:val="28"/>
          <w:lang w:val="uk-UA"/>
        </w:rPr>
        <w:t xml:space="preserve">В законодавстві України житлом визнається </w:t>
      </w:r>
      <w:r w:rsidRPr="00F551DA">
        <w:rPr>
          <w:sz w:val="28"/>
          <w:szCs w:val="28"/>
          <w:lang w:val="uk-UA"/>
        </w:rPr>
        <w:t>приміщення, що збудоване у відповідності з ДБН та СНіП, прийняте в експлуатацію спеціальною комісією та зареєстроване в органах місцевого самоврядування саме як жилого приміщення; призначене для постійного проживання людини, завершене будівництвом та віднесене в установленому порядку до житлового фонду. Практика ЄСПЛ розширює це поняття і відносить до поняття житла об’єкти за суб’єктивним фактором (визнання особи об’єкта своїм житлом).</w:t>
      </w:r>
    </w:p>
    <w:p w:rsidR="0042515E" w:rsidRPr="00F551DA" w:rsidRDefault="0042515E" w:rsidP="0042515E">
      <w:pPr>
        <w:pStyle w:val="1"/>
        <w:shd w:val="clear" w:color="auto" w:fill="auto"/>
        <w:spacing w:line="240" w:lineRule="auto"/>
        <w:ind w:left="20" w:right="20" w:firstLine="640"/>
        <w:contextualSpacing/>
        <w:rPr>
          <w:color w:val="000000"/>
          <w:sz w:val="28"/>
          <w:szCs w:val="28"/>
          <w:lang w:val="uk-UA"/>
        </w:rPr>
      </w:pPr>
      <w:r w:rsidRPr="00F551DA">
        <w:rPr>
          <w:color w:val="000000"/>
          <w:spacing w:val="0"/>
          <w:sz w:val="28"/>
          <w:szCs w:val="28"/>
          <w:lang w:val="uk-UA"/>
        </w:rPr>
        <w:t xml:space="preserve">Ми підтримуємо позицію визнання </w:t>
      </w:r>
      <w:r w:rsidRPr="00F551DA">
        <w:rPr>
          <w:sz w:val="28"/>
          <w:szCs w:val="28"/>
          <w:lang w:val="uk-UA"/>
        </w:rPr>
        <w:t>ж</w:t>
      </w:r>
      <w:r w:rsidRPr="00F551DA">
        <w:rPr>
          <w:color w:val="000000"/>
          <w:sz w:val="28"/>
          <w:szCs w:val="28"/>
          <w:lang w:val="uk-UA"/>
        </w:rPr>
        <w:t xml:space="preserve">итла не лише майновим благом, а й уявною межею у просторі, що відокремлює особливу приватну сферу (приватність) особи від суспільства (інших осіб, держави тощо) та має особливий психологічний (духовний) аспект для людини. </w:t>
      </w:r>
    </w:p>
    <w:p w:rsidR="0042515E" w:rsidRPr="00F551DA" w:rsidRDefault="0042515E" w:rsidP="0042515E">
      <w:pPr>
        <w:pStyle w:val="1"/>
        <w:shd w:val="clear" w:color="auto" w:fill="auto"/>
        <w:spacing w:line="240" w:lineRule="auto"/>
        <w:ind w:left="20" w:right="20" w:firstLine="640"/>
        <w:contextualSpacing/>
        <w:rPr>
          <w:color w:val="000000"/>
          <w:spacing w:val="0"/>
          <w:sz w:val="28"/>
          <w:szCs w:val="28"/>
          <w:lang w:val="uk-UA"/>
        </w:rPr>
      </w:pPr>
      <w:r w:rsidRPr="00F551DA">
        <w:rPr>
          <w:color w:val="000000"/>
          <w:sz w:val="28"/>
          <w:szCs w:val="28"/>
          <w:lang w:val="uk-UA"/>
        </w:rPr>
        <w:t>Зміст п</w:t>
      </w:r>
      <w:r w:rsidRPr="00F551DA">
        <w:rPr>
          <w:color w:val="000000"/>
          <w:spacing w:val="0"/>
          <w:sz w:val="28"/>
          <w:szCs w:val="28"/>
          <w:lang w:val="uk-UA"/>
        </w:rPr>
        <w:t xml:space="preserve">рава на житло складається з двох елементів: право на отримання житла (за наявності передбачених у законі умов як ) і право на користування житлом. </w:t>
      </w:r>
    </w:p>
    <w:p w:rsidR="0042515E" w:rsidRPr="00F551DA" w:rsidRDefault="0042515E" w:rsidP="0042515E">
      <w:pPr>
        <w:pStyle w:val="1"/>
        <w:shd w:val="clear" w:color="auto" w:fill="auto"/>
        <w:spacing w:line="240" w:lineRule="auto"/>
        <w:ind w:left="20" w:right="20" w:firstLine="640"/>
        <w:contextualSpacing/>
        <w:rPr>
          <w:sz w:val="28"/>
          <w:szCs w:val="28"/>
          <w:lang w:val="uk-UA"/>
        </w:rPr>
      </w:pPr>
      <w:r w:rsidRPr="00F551DA">
        <w:rPr>
          <w:sz w:val="28"/>
          <w:szCs w:val="28"/>
          <w:lang w:val="uk-UA"/>
        </w:rPr>
        <w:t>Іншими словами, зміст «суб’єктивного цивільно-правового житлового права» складають права речові та зобов’язальні (стосовно правочинів, якими опосередковується перехід власності чи володіння від одних осіб до інших); зміст «конституційного житлового права» та інших галузей права, зокрема, адміністративного, соціального забезпечення, - є забезпечення громадян житлом.</w:t>
      </w:r>
    </w:p>
    <w:p w:rsidR="0042515E" w:rsidRPr="00F551DA" w:rsidRDefault="0042515E" w:rsidP="0042515E">
      <w:pPr>
        <w:pStyle w:val="1"/>
        <w:shd w:val="clear" w:color="auto" w:fill="auto"/>
        <w:spacing w:line="240" w:lineRule="auto"/>
        <w:ind w:left="20" w:right="20" w:firstLine="640"/>
        <w:contextualSpacing/>
        <w:rPr>
          <w:sz w:val="28"/>
          <w:szCs w:val="28"/>
          <w:lang w:val="uk-UA"/>
        </w:rPr>
      </w:pPr>
      <w:r w:rsidRPr="00F551DA">
        <w:rPr>
          <w:color w:val="000000"/>
          <w:spacing w:val="0"/>
          <w:sz w:val="28"/>
          <w:szCs w:val="28"/>
          <w:lang w:val="uk-UA"/>
        </w:rPr>
        <w:t>Недопустиме свавільне вилучення житла чи обмеження житлових прав. Недоторканність житла та захист від несанкціонованого в нього проникнення інших осіб та невтручання у приватне життя теж є елементом цього права.</w:t>
      </w:r>
    </w:p>
    <w:p w:rsidR="0042515E" w:rsidRPr="00F551DA" w:rsidRDefault="0042515E" w:rsidP="0042515E">
      <w:pPr>
        <w:pStyle w:val="1"/>
        <w:shd w:val="clear" w:color="auto" w:fill="auto"/>
        <w:spacing w:line="240" w:lineRule="auto"/>
        <w:ind w:left="20" w:right="20" w:firstLine="640"/>
        <w:contextualSpacing/>
        <w:rPr>
          <w:sz w:val="28"/>
          <w:szCs w:val="28"/>
        </w:rPr>
      </w:pPr>
      <w:r w:rsidRPr="00F551DA">
        <w:rPr>
          <w:color w:val="000000"/>
          <w:spacing w:val="0"/>
          <w:sz w:val="28"/>
          <w:szCs w:val="28"/>
          <w:lang w:val="uk-UA"/>
        </w:rPr>
        <w:lastRenderedPageBreak/>
        <w:t>Підтримуємо позицію Лічман Л.Г., що право на житло є правом складним, комплексним, яке охоплює державно-правові, адміністративно-правові, цивільно-правові аспекти. Праву на житло притаманні специфічні риси. По-перше, правом наділені всі особи. По-друге, право особи на житло виникає безпосередньо із закону і припиняється тільки у зв’язку зі смертю громадянина або внаслідок скасування відповідного закону. По-третє, з точки зору конституційного права, право на житло опосередковує особливі юридичні відносини — відносини між особою і державою. По-четверте, конституційне положення про право громадянина на житло закріплює за громадянином не тільки загальну можливість вступати в різні житлові правовідносини, мати різне коло житлових прав і обов’язків (реалізувати своє природне право на житло; стабільно користуватися легально займаним приміщенням; постійно покращувати свої житлові умови різними способами; використовувати житлове приміщення не тільки для особистого проживання, але й для проживання інших осіб; претендувати на здорове та безпечне для проживання середовище), а і юридичну можливість набувати, здійснювати і захищати їх [</w:t>
      </w:r>
      <w:fldSimple w:instr=" REF _Ref357355437 \r \h  \* MERGEFORMAT ">
        <w:r w:rsidRPr="00F551DA">
          <w:rPr>
            <w:color w:val="000000"/>
            <w:spacing w:val="0"/>
            <w:sz w:val="28"/>
            <w:szCs w:val="28"/>
            <w:lang w:val="uk-UA"/>
          </w:rPr>
          <w:t>13</w:t>
        </w:r>
      </w:fldSimple>
      <w:r w:rsidRPr="00F551DA">
        <w:rPr>
          <w:color w:val="000000"/>
          <w:spacing w:val="0"/>
          <w:sz w:val="28"/>
          <w:szCs w:val="28"/>
          <w:lang w:val="uk-UA"/>
        </w:rPr>
        <w:t>, с. 101].</w:t>
      </w:r>
    </w:p>
    <w:p w:rsidR="0042515E" w:rsidRPr="00F551DA" w:rsidRDefault="0042515E" w:rsidP="0042515E">
      <w:pPr>
        <w:pStyle w:val="rvps2"/>
        <w:shd w:val="clear" w:color="auto" w:fill="FFFFFF"/>
        <w:spacing w:before="0" w:beforeAutospacing="0" w:after="0" w:afterAutospacing="0"/>
        <w:ind w:firstLine="709"/>
        <w:contextualSpacing/>
        <w:jc w:val="both"/>
        <w:textAlignment w:val="baseline"/>
        <w:rPr>
          <w:sz w:val="28"/>
          <w:szCs w:val="28"/>
          <w:lang w:val="uk-UA"/>
        </w:rPr>
      </w:pPr>
      <w:r w:rsidRPr="00F551DA">
        <w:rPr>
          <w:sz w:val="28"/>
          <w:szCs w:val="28"/>
          <w:lang w:val="uk-UA"/>
        </w:rPr>
        <w:t>Що стосується права на житло у речовому розумінні (як елемент змісту речового права), варто зазначити, що право власності на житло у суб’єктивному розумінні є визначеним та гарантованим державою правом власника щодо здійснення правомочностей відповідно до обсягу володіння, користування, розпорядження житлом самостійно, вільно, на власний розсуд з метою, не суперечною закону та такою, що не порушує права інших осіб. Це міра можливої (дозволеної чи незабороненої) поведінки власника щодо належного йому майна. Це право є речовим, тому за своєю природою є абсолютним, - тобто, праву конкретної особи протистоїть невизначене коло зобов’язаних осіб, обов’язком яких є не порушення прав власника.</w:t>
      </w:r>
    </w:p>
    <w:p w:rsidR="0042515E" w:rsidRPr="00F551DA" w:rsidRDefault="0042515E" w:rsidP="0042515E">
      <w:pPr>
        <w:spacing w:after="0" w:line="240" w:lineRule="auto"/>
        <w:ind w:firstLine="709"/>
        <w:contextualSpacing/>
        <w:jc w:val="both"/>
        <w:outlineLvl w:val="0"/>
        <w:rPr>
          <w:rFonts w:ascii="Times New Roman" w:hAnsi="Times New Roman"/>
          <w:sz w:val="28"/>
          <w:szCs w:val="28"/>
          <w:lang w:val="uk-UA"/>
        </w:rPr>
      </w:pPr>
      <w:r w:rsidRPr="00F551DA">
        <w:rPr>
          <w:rFonts w:ascii="Times New Roman" w:hAnsi="Times New Roman"/>
          <w:sz w:val="28"/>
          <w:szCs w:val="28"/>
          <w:lang w:val="uk-UA"/>
        </w:rPr>
        <w:t>До правомочностей власника ЦК України відносить право володіння, право користування та право розпорядження.</w:t>
      </w:r>
    </w:p>
    <w:p w:rsidR="0042515E" w:rsidRPr="00F551DA" w:rsidRDefault="0042515E" w:rsidP="0042515E">
      <w:pPr>
        <w:pStyle w:val="1"/>
        <w:shd w:val="clear" w:color="auto" w:fill="auto"/>
        <w:spacing w:line="240" w:lineRule="auto"/>
        <w:ind w:firstLine="709"/>
        <w:contextualSpacing/>
        <w:rPr>
          <w:sz w:val="28"/>
          <w:szCs w:val="28"/>
          <w:lang w:val="uk-UA"/>
        </w:rPr>
      </w:pPr>
      <w:r w:rsidRPr="00F551DA">
        <w:rPr>
          <w:sz w:val="28"/>
          <w:szCs w:val="28"/>
          <w:lang w:val="uk-UA"/>
        </w:rPr>
        <w:t>Таким чином, зміст права на житло складають основні права людини: право людини на повагу до її житла, право на свободу вибору місця проживання, право на недоторканність житла; право на забезпечення житлом соціально незахищених категорій населення України; на створення умов реалізації права людини на житло; речові та зобов’язальні права на житло.</w:t>
      </w:r>
    </w:p>
    <w:p w:rsidR="0042515E" w:rsidRPr="00F551DA" w:rsidRDefault="0042515E" w:rsidP="0042515E">
      <w:pPr>
        <w:pStyle w:val="1"/>
        <w:shd w:val="clear" w:color="auto" w:fill="auto"/>
        <w:spacing w:line="240" w:lineRule="auto"/>
        <w:ind w:firstLine="709"/>
        <w:contextualSpacing/>
        <w:rPr>
          <w:sz w:val="28"/>
          <w:szCs w:val="28"/>
          <w:lang w:val="uk-UA"/>
        </w:rPr>
      </w:pPr>
      <w:r w:rsidRPr="00F551DA">
        <w:rPr>
          <w:sz w:val="28"/>
          <w:szCs w:val="28"/>
          <w:lang w:val="uk-UA"/>
        </w:rPr>
        <w:t xml:space="preserve">Висловлюємо позицію щодо співвідношення </w:t>
      </w:r>
      <w:proofErr w:type="spellStart"/>
      <w:r w:rsidRPr="00F551DA">
        <w:rPr>
          <w:sz w:val="28"/>
          <w:szCs w:val="28"/>
        </w:rPr>
        <w:t>суб’єктивного</w:t>
      </w:r>
      <w:proofErr w:type="spellEnd"/>
      <w:r w:rsidRPr="00F551DA">
        <w:rPr>
          <w:sz w:val="28"/>
          <w:szCs w:val="28"/>
        </w:rPr>
        <w:t xml:space="preserve"> права на</w:t>
      </w:r>
      <w:r w:rsidRPr="00F551DA">
        <w:rPr>
          <w:sz w:val="28"/>
          <w:szCs w:val="28"/>
          <w:lang w:val="uk-UA"/>
        </w:rPr>
        <w:t xml:space="preserve"> житло і права на </w:t>
      </w:r>
      <w:proofErr w:type="spellStart"/>
      <w:r w:rsidRPr="00F551DA">
        <w:rPr>
          <w:sz w:val="28"/>
          <w:szCs w:val="28"/>
        </w:rPr>
        <w:t>недоторканність</w:t>
      </w:r>
      <w:proofErr w:type="spellEnd"/>
      <w:r w:rsidRPr="00F551DA">
        <w:rPr>
          <w:sz w:val="28"/>
          <w:szCs w:val="28"/>
        </w:rPr>
        <w:t xml:space="preserve"> </w:t>
      </w:r>
      <w:proofErr w:type="spellStart"/>
      <w:r w:rsidRPr="00F551DA">
        <w:rPr>
          <w:sz w:val="28"/>
          <w:szCs w:val="28"/>
        </w:rPr>
        <w:t>житла</w:t>
      </w:r>
      <w:proofErr w:type="spellEnd"/>
      <w:r w:rsidRPr="00F551DA">
        <w:rPr>
          <w:sz w:val="28"/>
          <w:szCs w:val="28"/>
          <w:lang w:val="uk-UA"/>
        </w:rPr>
        <w:t xml:space="preserve">, - </w:t>
      </w:r>
      <w:r w:rsidRPr="00F551DA">
        <w:rPr>
          <w:sz w:val="28"/>
          <w:szCs w:val="28"/>
        </w:rPr>
        <w:t xml:space="preserve">не </w:t>
      </w:r>
      <w:proofErr w:type="spellStart"/>
      <w:r w:rsidRPr="00F551DA">
        <w:rPr>
          <w:sz w:val="28"/>
          <w:szCs w:val="28"/>
        </w:rPr>
        <w:t>володіючи</w:t>
      </w:r>
      <w:proofErr w:type="spellEnd"/>
      <w:r w:rsidRPr="00F551DA">
        <w:rPr>
          <w:sz w:val="28"/>
          <w:szCs w:val="28"/>
        </w:rPr>
        <w:t xml:space="preserve"> </w:t>
      </w:r>
      <w:proofErr w:type="spellStart"/>
      <w:r w:rsidRPr="00F551DA">
        <w:rPr>
          <w:sz w:val="28"/>
          <w:szCs w:val="28"/>
        </w:rPr>
        <w:t>житлом</w:t>
      </w:r>
      <w:proofErr w:type="spellEnd"/>
      <w:r w:rsidRPr="00F551DA">
        <w:rPr>
          <w:sz w:val="28"/>
          <w:szCs w:val="28"/>
        </w:rPr>
        <w:t xml:space="preserve"> не </w:t>
      </w:r>
      <w:proofErr w:type="spellStart"/>
      <w:r w:rsidRPr="00F551DA">
        <w:rPr>
          <w:sz w:val="28"/>
          <w:szCs w:val="28"/>
        </w:rPr>
        <w:t>можна</w:t>
      </w:r>
      <w:proofErr w:type="spellEnd"/>
      <w:r w:rsidRPr="00F551DA">
        <w:rPr>
          <w:sz w:val="28"/>
          <w:szCs w:val="28"/>
        </w:rPr>
        <w:t xml:space="preserve"> </w:t>
      </w:r>
      <w:proofErr w:type="spellStart"/>
      <w:r w:rsidRPr="00F551DA">
        <w:rPr>
          <w:sz w:val="28"/>
          <w:szCs w:val="28"/>
        </w:rPr>
        <w:t>володіти</w:t>
      </w:r>
      <w:proofErr w:type="spellEnd"/>
      <w:r w:rsidRPr="00F551DA">
        <w:rPr>
          <w:sz w:val="28"/>
          <w:szCs w:val="28"/>
        </w:rPr>
        <w:t xml:space="preserve"> правом на </w:t>
      </w:r>
      <w:proofErr w:type="spellStart"/>
      <w:r w:rsidRPr="00F551DA">
        <w:rPr>
          <w:sz w:val="28"/>
          <w:szCs w:val="28"/>
        </w:rPr>
        <w:t>його</w:t>
      </w:r>
      <w:proofErr w:type="spellEnd"/>
      <w:r w:rsidRPr="00F551DA">
        <w:rPr>
          <w:sz w:val="28"/>
          <w:szCs w:val="28"/>
        </w:rPr>
        <w:t xml:space="preserve"> </w:t>
      </w:r>
      <w:proofErr w:type="spellStart"/>
      <w:r w:rsidRPr="00F551DA">
        <w:rPr>
          <w:sz w:val="28"/>
          <w:szCs w:val="28"/>
        </w:rPr>
        <w:t>недоторканність</w:t>
      </w:r>
      <w:proofErr w:type="spellEnd"/>
      <w:r w:rsidRPr="00F551DA">
        <w:rPr>
          <w:sz w:val="28"/>
          <w:szCs w:val="28"/>
        </w:rPr>
        <w:t>.</w:t>
      </w:r>
      <w:r w:rsidRPr="00F551DA">
        <w:rPr>
          <w:sz w:val="28"/>
          <w:szCs w:val="28"/>
          <w:lang w:val="uk-UA"/>
        </w:rPr>
        <w:t xml:space="preserve"> Разом з тим право на недоторканість житла є немайновим елементом права на житло і входить одночасно в структуру права на особисте життя.</w:t>
      </w:r>
    </w:p>
    <w:p w:rsidR="0042515E" w:rsidRPr="00F551DA" w:rsidRDefault="0042515E" w:rsidP="0042515E">
      <w:pPr>
        <w:pStyle w:val="1"/>
        <w:shd w:val="clear" w:color="auto" w:fill="auto"/>
        <w:spacing w:line="240" w:lineRule="auto"/>
        <w:ind w:firstLine="709"/>
        <w:contextualSpacing/>
        <w:rPr>
          <w:color w:val="000000"/>
          <w:sz w:val="28"/>
          <w:szCs w:val="28"/>
        </w:rPr>
      </w:pPr>
      <w:r w:rsidRPr="00F551DA">
        <w:rPr>
          <w:sz w:val="28"/>
          <w:szCs w:val="28"/>
          <w:lang w:val="uk-UA"/>
        </w:rPr>
        <w:t>Формами здійснення права людини на житло визнається отримання з</w:t>
      </w:r>
      <w:proofErr w:type="spellStart"/>
      <w:r w:rsidRPr="00F551DA">
        <w:rPr>
          <w:sz w:val="28"/>
          <w:szCs w:val="28"/>
        </w:rPr>
        <w:t>абезпечення</w:t>
      </w:r>
      <w:proofErr w:type="spellEnd"/>
      <w:r w:rsidRPr="00F551DA">
        <w:rPr>
          <w:sz w:val="28"/>
          <w:szCs w:val="28"/>
        </w:rPr>
        <w:t xml:space="preserve"> </w:t>
      </w:r>
      <w:proofErr w:type="spellStart"/>
      <w:r w:rsidRPr="00F551DA">
        <w:rPr>
          <w:sz w:val="28"/>
          <w:szCs w:val="28"/>
        </w:rPr>
        <w:t>житлом</w:t>
      </w:r>
      <w:proofErr w:type="spellEnd"/>
      <w:r w:rsidRPr="00F551DA">
        <w:rPr>
          <w:sz w:val="28"/>
          <w:szCs w:val="28"/>
        </w:rPr>
        <w:t xml:space="preserve"> </w:t>
      </w:r>
      <w:proofErr w:type="spellStart"/>
      <w:r w:rsidRPr="00F551DA">
        <w:rPr>
          <w:sz w:val="28"/>
          <w:szCs w:val="28"/>
        </w:rPr>
        <w:t>громадян</w:t>
      </w:r>
      <w:proofErr w:type="spellEnd"/>
      <w:r w:rsidRPr="00F551DA">
        <w:rPr>
          <w:sz w:val="28"/>
          <w:szCs w:val="28"/>
        </w:rPr>
        <w:t xml:space="preserve"> </w:t>
      </w:r>
      <w:proofErr w:type="spellStart"/>
      <w:r w:rsidRPr="00F551DA">
        <w:rPr>
          <w:sz w:val="28"/>
          <w:szCs w:val="28"/>
        </w:rPr>
        <w:t>України</w:t>
      </w:r>
      <w:proofErr w:type="spellEnd"/>
      <w:r w:rsidRPr="00F551DA">
        <w:rPr>
          <w:sz w:val="28"/>
          <w:szCs w:val="28"/>
        </w:rPr>
        <w:t xml:space="preserve"> державою (в порядку, </w:t>
      </w:r>
      <w:proofErr w:type="spellStart"/>
      <w:r w:rsidRPr="00F551DA">
        <w:rPr>
          <w:sz w:val="28"/>
          <w:szCs w:val="28"/>
        </w:rPr>
        <w:t>передбаченому</w:t>
      </w:r>
      <w:proofErr w:type="spellEnd"/>
      <w:r w:rsidRPr="00F551DA">
        <w:rPr>
          <w:sz w:val="28"/>
          <w:szCs w:val="28"/>
        </w:rPr>
        <w:t xml:space="preserve"> ЖК </w:t>
      </w:r>
      <w:proofErr w:type="spellStart"/>
      <w:r w:rsidRPr="00F551DA">
        <w:rPr>
          <w:sz w:val="28"/>
          <w:szCs w:val="28"/>
        </w:rPr>
        <w:t>чи</w:t>
      </w:r>
      <w:proofErr w:type="spellEnd"/>
      <w:r w:rsidRPr="00F551DA">
        <w:rPr>
          <w:sz w:val="28"/>
          <w:szCs w:val="28"/>
        </w:rPr>
        <w:t xml:space="preserve"> </w:t>
      </w:r>
      <w:proofErr w:type="spellStart"/>
      <w:r w:rsidRPr="00F551DA">
        <w:rPr>
          <w:sz w:val="28"/>
          <w:szCs w:val="28"/>
        </w:rPr>
        <w:t>відповідно</w:t>
      </w:r>
      <w:proofErr w:type="spellEnd"/>
      <w:r w:rsidRPr="00F551DA">
        <w:rPr>
          <w:sz w:val="28"/>
          <w:szCs w:val="28"/>
        </w:rPr>
        <w:t xml:space="preserve"> до </w:t>
      </w:r>
      <w:proofErr w:type="spellStart"/>
      <w:r w:rsidRPr="00F551DA">
        <w:rPr>
          <w:sz w:val="28"/>
          <w:szCs w:val="28"/>
        </w:rPr>
        <w:t>положень</w:t>
      </w:r>
      <w:proofErr w:type="spellEnd"/>
      <w:r w:rsidRPr="00F551DA">
        <w:rPr>
          <w:sz w:val="28"/>
          <w:szCs w:val="28"/>
        </w:rPr>
        <w:t xml:space="preserve"> Закону </w:t>
      </w:r>
      <w:proofErr w:type="spellStart"/>
      <w:r w:rsidRPr="00F551DA">
        <w:rPr>
          <w:sz w:val="28"/>
          <w:szCs w:val="28"/>
        </w:rPr>
        <w:t>України</w:t>
      </w:r>
      <w:proofErr w:type="spellEnd"/>
      <w:r w:rsidRPr="00F551DA">
        <w:rPr>
          <w:sz w:val="28"/>
          <w:szCs w:val="28"/>
        </w:rPr>
        <w:t xml:space="preserve"> «Про </w:t>
      </w:r>
      <w:proofErr w:type="spellStart"/>
      <w:r w:rsidRPr="00F551DA">
        <w:rPr>
          <w:sz w:val="28"/>
          <w:szCs w:val="28"/>
        </w:rPr>
        <w:t>житловий</w:t>
      </w:r>
      <w:proofErr w:type="spellEnd"/>
      <w:r w:rsidRPr="00F551DA">
        <w:rPr>
          <w:sz w:val="28"/>
          <w:szCs w:val="28"/>
        </w:rPr>
        <w:t xml:space="preserve"> фонд </w:t>
      </w:r>
      <w:proofErr w:type="spellStart"/>
      <w:r w:rsidRPr="00F551DA">
        <w:rPr>
          <w:sz w:val="28"/>
          <w:szCs w:val="28"/>
        </w:rPr>
        <w:t>соціального</w:t>
      </w:r>
      <w:proofErr w:type="spellEnd"/>
      <w:r w:rsidRPr="00F551DA">
        <w:rPr>
          <w:sz w:val="28"/>
          <w:szCs w:val="28"/>
        </w:rPr>
        <w:t xml:space="preserve"> </w:t>
      </w:r>
      <w:proofErr w:type="spellStart"/>
      <w:r w:rsidRPr="00F551DA">
        <w:rPr>
          <w:sz w:val="28"/>
          <w:szCs w:val="28"/>
        </w:rPr>
        <w:t>призначення</w:t>
      </w:r>
      <w:proofErr w:type="spellEnd"/>
      <w:r w:rsidRPr="00F551DA">
        <w:rPr>
          <w:sz w:val="28"/>
          <w:szCs w:val="28"/>
        </w:rPr>
        <w:t>»;</w:t>
      </w:r>
      <w:r w:rsidRPr="00F551DA">
        <w:rPr>
          <w:sz w:val="28"/>
          <w:szCs w:val="28"/>
          <w:lang w:val="uk-UA"/>
        </w:rPr>
        <w:t xml:space="preserve"> спрощення чи здешевлення забезпечення житлом шляхом участі в д</w:t>
      </w:r>
      <w:proofErr w:type="spellStart"/>
      <w:r w:rsidRPr="00F551DA">
        <w:rPr>
          <w:sz w:val="28"/>
          <w:szCs w:val="28"/>
        </w:rPr>
        <w:t>ержавн</w:t>
      </w:r>
      <w:r w:rsidRPr="00F551DA">
        <w:rPr>
          <w:sz w:val="28"/>
          <w:szCs w:val="28"/>
          <w:lang w:val="uk-UA"/>
        </w:rPr>
        <w:t>их</w:t>
      </w:r>
      <w:proofErr w:type="spellEnd"/>
      <w:r w:rsidRPr="00F551DA">
        <w:rPr>
          <w:sz w:val="28"/>
          <w:szCs w:val="28"/>
        </w:rPr>
        <w:t xml:space="preserve"> </w:t>
      </w:r>
      <w:proofErr w:type="spellStart"/>
      <w:r w:rsidRPr="00F551DA">
        <w:rPr>
          <w:sz w:val="28"/>
          <w:szCs w:val="28"/>
        </w:rPr>
        <w:t>програм</w:t>
      </w:r>
      <w:proofErr w:type="spellEnd"/>
      <w:r w:rsidRPr="00F551DA">
        <w:rPr>
          <w:sz w:val="28"/>
          <w:szCs w:val="28"/>
          <w:lang w:val="uk-UA"/>
        </w:rPr>
        <w:t>ах</w:t>
      </w:r>
      <w:r w:rsidRPr="00F551DA">
        <w:rPr>
          <w:sz w:val="28"/>
          <w:szCs w:val="28"/>
        </w:rPr>
        <w:t xml:space="preserve"> </w:t>
      </w:r>
      <w:proofErr w:type="spellStart"/>
      <w:r w:rsidRPr="00F551DA">
        <w:rPr>
          <w:sz w:val="28"/>
          <w:szCs w:val="28"/>
        </w:rPr>
        <w:t>забезпечення</w:t>
      </w:r>
      <w:proofErr w:type="spellEnd"/>
      <w:r w:rsidRPr="00F551DA">
        <w:rPr>
          <w:sz w:val="28"/>
          <w:szCs w:val="28"/>
        </w:rPr>
        <w:t xml:space="preserve"> </w:t>
      </w:r>
      <w:proofErr w:type="spellStart"/>
      <w:r w:rsidRPr="00F551DA">
        <w:rPr>
          <w:sz w:val="28"/>
          <w:szCs w:val="28"/>
        </w:rPr>
        <w:t>чи</w:t>
      </w:r>
      <w:proofErr w:type="spellEnd"/>
      <w:r w:rsidRPr="00F551DA">
        <w:rPr>
          <w:sz w:val="28"/>
          <w:szCs w:val="28"/>
        </w:rPr>
        <w:t xml:space="preserve"> </w:t>
      </w:r>
      <w:proofErr w:type="spellStart"/>
      <w:r w:rsidRPr="00F551DA">
        <w:rPr>
          <w:sz w:val="28"/>
          <w:szCs w:val="28"/>
        </w:rPr>
        <w:t>сприяння</w:t>
      </w:r>
      <w:proofErr w:type="spellEnd"/>
      <w:r w:rsidRPr="00F551DA">
        <w:rPr>
          <w:sz w:val="28"/>
          <w:szCs w:val="28"/>
        </w:rPr>
        <w:t xml:space="preserve"> </w:t>
      </w:r>
      <w:proofErr w:type="spellStart"/>
      <w:r w:rsidRPr="00F551DA">
        <w:rPr>
          <w:sz w:val="28"/>
          <w:szCs w:val="28"/>
        </w:rPr>
        <w:t>громадянам</w:t>
      </w:r>
      <w:proofErr w:type="spellEnd"/>
      <w:r w:rsidRPr="00F551DA">
        <w:rPr>
          <w:sz w:val="28"/>
          <w:szCs w:val="28"/>
        </w:rPr>
        <w:t xml:space="preserve"> </w:t>
      </w:r>
      <w:proofErr w:type="spellStart"/>
      <w:r w:rsidRPr="00F551DA">
        <w:rPr>
          <w:sz w:val="28"/>
          <w:szCs w:val="28"/>
        </w:rPr>
        <w:t>України</w:t>
      </w:r>
      <w:proofErr w:type="spellEnd"/>
      <w:r w:rsidRPr="00F551DA">
        <w:rPr>
          <w:sz w:val="28"/>
          <w:szCs w:val="28"/>
        </w:rPr>
        <w:t xml:space="preserve"> у </w:t>
      </w:r>
      <w:proofErr w:type="spellStart"/>
      <w:r w:rsidRPr="00F551DA">
        <w:rPr>
          <w:sz w:val="28"/>
          <w:szCs w:val="28"/>
        </w:rPr>
        <w:t>придбанні</w:t>
      </w:r>
      <w:proofErr w:type="spellEnd"/>
      <w:r w:rsidRPr="00F551DA">
        <w:rPr>
          <w:sz w:val="28"/>
          <w:szCs w:val="28"/>
        </w:rPr>
        <w:t xml:space="preserve"> </w:t>
      </w:r>
      <w:proofErr w:type="spellStart"/>
      <w:r w:rsidRPr="00F551DA">
        <w:rPr>
          <w:sz w:val="28"/>
          <w:szCs w:val="28"/>
        </w:rPr>
        <w:t>чи</w:t>
      </w:r>
      <w:proofErr w:type="spellEnd"/>
      <w:r w:rsidRPr="00F551DA">
        <w:rPr>
          <w:sz w:val="28"/>
          <w:szCs w:val="28"/>
        </w:rPr>
        <w:t xml:space="preserve"> </w:t>
      </w:r>
      <w:proofErr w:type="spellStart"/>
      <w:r w:rsidRPr="00F551DA">
        <w:rPr>
          <w:sz w:val="28"/>
          <w:szCs w:val="28"/>
        </w:rPr>
        <w:t>будівництві</w:t>
      </w:r>
      <w:proofErr w:type="spellEnd"/>
      <w:r w:rsidRPr="00F551DA">
        <w:rPr>
          <w:sz w:val="28"/>
          <w:szCs w:val="28"/>
        </w:rPr>
        <w:t xml:space="preserve"> </w:t>
      </w:r>
      <w:proofErr w:type="spellStart"/>
      <w:r w:rsidRPr="00F551DA">
        <w:rPr>
          <w:sz w:val="28"/>
          <w:szCs w:val="28"/>
        </w:rPr>
        <w:t>власного</w:t>
      </w:r>
      <w:proofErr w:type="spellEnd"/>
      <w:r w:rsidRPr="00F551DA">
        <w:rPr>
          <w:sz w:val="28"/>
          <w:szCs w:val="28"/>
        </w:rPr>
        <w:t xml:space="preserve"> </w:t>
      </w:r>
      <w:proofErr w:type="spellStart"/>
      <w:r w:rsidRPr="00F551DA">
        <w:rPr>
          <w:sz w:val="28"/>
          <w:szCs w:val="28"/>
        </w:rPr>
        <w:t>житла</w:t>
      </w:r>
      <w:proofErr w:type="spellEnd"/>
      <w:r w:rsidRPr="00F551DA">
        <w:rPr>
          <w:sz w:val="28"/>
          <w:szCs w:val="28"/>
        </w:rPr>
        <w:t xml:space="preserve">; </w:t>
      </w:r>
      <w:r w:rsidRPr="00F551DA">
        <w:rPr>
          <w:sz w:val="28"/>
          <w:szCs w:val="28"/>
          <w:lang w:val="uk-UA"/>
        </w:rPr>
        <w:t xml:space="preserve">самозабезпечення </w:t>
      </w:r>
      <w:r w:rsidRPr="00F551DA">
        <w:rPr>
          <w:sz w:val="28"/>
          <w:szCs w:val="28"/>
          <w:lang w:val="uk-UA"/>
        </w:rPr>
        <w:lastRenderedPageBreak/>
        <w:t>житлом шляхом б</w:t>
      </w:r>
      <w:proofErr w:type="spellStart"/>
      <w:r w:rsidRPr="00F551DA">
        <w:rPr>
          <w:sz w:val="28"/>
          <w:szCs w:val="28"/>
        </w:rPr>
        <w:t>удівництв</w:t>
      </w:r>
      <w:proofErr w:type="spellEnd"/>
      <w:r w:rsidRPr="00F551DA">
        <w:rPr>
          <w:sz w:val="28"/>
          <w:szCs w:val="28"/>
          <w:lang w:val="uk-UA"/>
        </w:rPr>
        <w:t>а</w:t>
      </w:r>
      <w:r w:rsidRPr="00F551DA">
        <w:rPr>
          <w:sz w:val="28"/>
          <w:szCs w:val="28"/>
        </w:rPr>
        <w:t xml:space="preserve"> </w:t>
      </w:r>
      <w:proofErr w:type="spellStart"/>
      <w:r w:rsidRPr="00F551DA">
        <w:rPr>
          <w:sz w:val="28"/>
          <w:szCs w:val="28"/>
        </w:rPr>
        <w:t>власного</w:t>
      </w:r>
      <w:proofErr w:type="spellEnd"/>
      <w:r w:rsidRPr="00F551DA">
        <w:rPr>
          <w:sz w:val="28"/>
          <w:szCs w:val="28"/>
        </w:rPr>
        <w:t xml:space="preserve"> </w:t>
      </w:r>
      <w:proofErr w:type="spellStart"/>
      <w:r w:rsidRPr="00F551DA">
        <w:rPr>
          <w:sz w:val="28"/>
          <w:szCs w:val="28"/>
        </w:rPr>
        <w:t>житла</w:t>
      </w:r>
      <w:proofErr w:type="spellEnd"/>
      <w:r w:rsidRPr="00F551DA">
        <w:rPr>
          <w:sz w:val="28"/>
          <w:szCs w:val="28"/>
          <w:lang w:val="uk-UA"/>
        </w:rPr>
        <w:t xml:space="preserve">; через </w:t>
      </w:r>
      <w:proofErr w:type="spellStart"/>
      <w:r w:rsidRPr="00F551DA">
        <w:rPr>
          <w:sz w:val="28"/>
          <w:szCs w:val="28"/>
        </w:rPr>
        <w:t>правочини</w:t>
      </w:r>
      <w:proofErr w:type="spellEnd"/>
      <w:r w:rsidRPr="00F551DA">
        <w:rPr>
          <w:sz w:val="28"/>
          <w:szCs w:val="28"/>
        </w:rPr>
        <w:t xml:space="preserve"> </w:t>
      </w:r>
      <w:proofErr w:type="spellStart"/>
      <w:r w:rsidRPr="00F551DA">
        <w:rPr>
          <w:sz w:val="28"/>
          <w:szCs w:val="28"/>
        </w:rPr>
        <w:t>з</w:t>
      </w:r>
      <w:proofErr w:type="spellEnd"/>
      <w:r w:rsidRPr="00F551DA">
        <w:rPr>
          <w:sz w:val="28"/>
          <w:szCs w:val="28"/>
        </w:rPr>
        <w:t xml:space="preserve"> </w:t>
      </w:r>
      <w:proofErr w:type="spellStart"/>
      <w:r w:rsidRPr="00F551DA">
        <w:rPr>
          <w:sz w:val="28"/>
          <w:szCs w:val="28"/>
        </w:rPr>
        <w:t>житлом</w:t>
      </w:r>
      <w:proofErr w:type="spellEnd"/>
      <w:r w:rsidRPr="00F551DA">
        <w:rPr>
          <w:sz w:val="28"/>
          <w:szCs w:val="28"/>
        </w:rPr>
        <w:t xml:space="preserve"> як </w:t>
      </w:r>
      <w:proofErr w:type="spellStart"/>
      <w:r w:rsidRPr="00F551DA">
        <w:rPr>
          <w:sz w:val="28"/>
          <w:szCs w:val="28"/>
        </w:rPr>
        <w:t>способи</w:t>
      </w:r>
      <w:proofErr w:type="spellEnd"/>
      <w:r w:rsidRPr="00F551DA">
        <w:rPr>
          <w:sz w:val="28"/>
          <w:szCs w:val="28"/>
        </w:rPr>
        <w:t xml:space="preserve"> </w:t>
      </w:r>
      <w:proofErr w:type="spellStart"/>
      <w:r w:rsidRPr="00F551DA">
        <w:rPr>
          <w:sz w:val="28"/>
          <w:szCs w:val="28"/>
        </w:rPr>
        <w:t>набуття</w:t>
      </w:r>
      <w:proofErr w:type="spellEnd"/>
      <w:r w:rsidRPr="00F551DA">
        <w:rPr>
          <w:sz w:val="28"/>
          <w:szCs w:val="28"/>
        </w:rPr>
        <w:t xml:space="preserve"> права </w:t>
      </w:r>
      <w:proofErr w:type="spellStart"/>
      <w:r w:rsidRPr="00F551DA">
        <w:rPr>
          <w:sz w:val="28"/>
          <w:szCs w:val="28"/>
        </w:rPr>
        <w:t>власності</w:t>
      </w:r>
      <w:proofErr w:type="spellEnd"/>
      <w:r w:rsidRPr="00F551DA">
        <w:rPr>
          <w:sz w:val="28"/>
          <w:szCs w:val="28"/>
        </w:rPr>
        <w:t xml:space="preserve"> на </w:t>
      </w:r>
      <w:proofErr w:type="spellStart"/>
      <w:r w:rsidRPr="00F551DA">
        <w:rPr>
          <w:sz w:val="28"/>
          <w:szCs w:val="28"/>
        </w:rPr>
        <w:t>житло</w:t>
      </w:r>
      <w:proofErr w:type="spellEnd"/>
      <w:r w:rsidRPr="00F551DA">
        <w:rPr>
          <w:sz w:val="28"/>
          <w:szCs w:val="28"/>
        </w:rPr>
        <w:t xml:space="preserve"> </w:t>
      </w:r>
      <w:proofErr w:type="spellStart"/>
      <w:r w:rsidRPr="00F551DA">
        <w:rPr>
          <w:sz w:val="28"/>
          <w:szCs w:val="28"/>
        </w:rPr>
        <w:t>чи</w:t>
      </w:r>
      <w:proofErr w:type="spellEnd"/>
      <w:r w:rsidRPr="00F551DA">
        <w:rPr>
          <w:sz w:val="28"/>
          <w:szCs w:val="28"/>
        </w:rPr>
        <w:t xml:space="preserve"> права </w:t>
      </w:r>
      <w:proofErr w:type="spellStart"/>
      <w:r w:rsidRPr="00F551DA">
        <w:rPr>
          <w:sz w:val="28"/>
          <w:szCs w:val="28"/>
        </w:rPr>
        <w:t>користування</w:t>
      </w:r>
      <w:proofErr w:type="spellEnd"/>
      <w:r w:rsidRPr="00F551DA">
        <w:rPr>
          <w:sz w:val="28"/>
          <w:szCs w:val="28"/>
        </w:rPr>
        <w:t>.</w:t>
      </w:r>
    </w:p>
    <w:p w:rsidR="0042515E" w:rsidRPr="00F551DA" w:rsidRDefault="0042515E" w:rsidP="0042515E">
      <w:pPr>
        <w:spacing w:after="0" w:line="240" w:lineRule="auto"/>
        <w:ind w:firstLine="709"/>
        <w:contextualSpacing/>
        <w:jc w:val="both"/>
        <w:outlineLvl w:val="0"/>
        <w:rPr>
          <w:rFonts w:ascii="Times New Roman" w:hAnsi="Times New Roman"/>
          <w:sz w:val="28"/>
          <w:szCs w:val="28"/>
          <w:lang w:val="uk-UA"/>
        </w:rPr>
      </w:pPr>
      <w:r w:rsidRPr="00F551DA">
        <w:rPr>
          <w:rFonts w:ascii="Times New Roman" w:hAnsi="Times New Roman"/>
          <w:sz w:val="28"/>
          <w:szCs w:val="28"/>
          <w:lang w:val="uk-UA"/>
        </w:rPr>
        <w:t xml:space="preserve"> Захист права особи на житло здійснюється в судовому порядку у відповідності до положень ст. 15, 16 ЦК України та інших спеціальних норм ЦК України. При цьому судам при вирішенні цивільних спорів чи розгляді кримінальних справ, варто враховувати, що практика ЄСПЛ є обов’язковою до застосування судами в України, оскільки його рішення є джерелом права України, а тому підлягає застосуванню при вирішенні судових справ. </w:t>
      </w:r>
    </w:p>
    <w:p w:rsidR="0042515E" w:rsidRPr="00F551DA" w:rsidRDefault="0042515E" w:rsidP="0042515E">
      <w:pPr>
        <w:spacing w:after="0" w:line="240" w:lineRule="auto"/>
        <w:ind w:firstLine="709"/>
        <w:contextualSpacing/>
        <w:jc w:val="both"/>
        <w:outlineLvl w:val="0"/>
        <w:rPr>
          <w:rFonts w:ascii="Times New Roman" w:hAnsi="Times New Roman"/>
          <w:color w:val="000000"/>
          <w:sz w:val="28"/>
          <w:szCs w:val="28"/>
          <w:shd w:val="clear" w:color="auto" w:fill="FFFFFF"/>
          <w:lang w:val="uk-UA"/>
        </w:rPr>
      </w:pPr>
      <w:r w:rsidRPr="00F551DA">
        <w:rPr>
          <w:rFonts w:ascii="Times New Roman" w:hAnsi="Times New Roman"/>
          <w:sz w:val="28"/>
          <w:szCs w:val="28"/>
          <w:lang w:val="uk-UA"/>
        </w:rPr>
        <w:t xml:space="preserve">Постанови Пленуму Верховного Суду України та </w:t>
      </w:r>
      <w:r w:rsidRPr="00F551DA">
        <w:rPr>
          <w:rFonts w:ascii="Times New Roman" w:hAnsi="Times New Roman"/>
          <w:color w:val="000000"/>
          <w:sz w:val="28"/>
          <w:szCs w:val="28"/>
          <w:shd w:val="clear" w:color="auto" w:fill="FFFFFF"/>
          <w:lang w:val="uk-UA"/>
        </w:rPr>
        <w:t xml:space="preserve">Вищого спеціалізованого Суду України з розгляду цивільних і кримінальних справ містять роз’яснення, які не є джерелом права, проте, містять узагальнення практики вирішення відповідних категорій справ з </w:t>
      </w:r>
      <w:r w:rsidRPr="00F551DA">
        <w:rPr>
          <w:rFonts w:ascii="Times New Roman" w:hAnsi="Times New Roman"/>
          <w:color w:val="000000"/>
          <w:sz w:val="28"/>
          <w:szCs w:val="28"/>
          <w:shd w:val="clear" w:color="auto" w:fill="FFFFFF"/>
        </w:rPr>
        <w:t xml:space="preserve">метою правильного </w:t>
      </w:r>
      <w:proofErr w:type="spellStart"/>
      <w:r w:rsidRPr="00F551DA">
        <w:rPr>
          <w:rFonts w:ascii="Times New Roman" w:hAnsi="Times New Roman"/>
          <w:color w:val="000000"/>
          <w:sz w:val="28"/>
          <w:szCs w:val="28"/>
          <w:shd w:val="clear" w:color="auto" w:fill="FFFFFF"/>
        </w:rPr>
        <w:t>й</w:t>
      </w:r>
      <w:proofErr w:type="spellEnd"/>
      <w:r w:rsidRPr="00F551DA">
        <w:rPr>
          <w:rFonts w:ascii="Times New Roman" w:hAnsi="Times New Roman"/>
          <w:color w:val="000000"/>
          <w:sz w:val="28"/>
          <w:szCs w:val="28"/>
          <w:shd w:val="clear" w:color="auto" w:fill="FFFFFF"/>
        </w:rPr>
        <w:t xml:space="preserve"> </w:t>
      </w:r>
      <w:proofErr w:type="spellStart"/>
      <w:r w:rsidRPr="00F551DA">
        <w:rPr>
          <w:rFonts w:ascii="Times New Roman" w:hAnsi="Times New Roman"/>
          <w:color w:val="000000"/>
          <w:sz w:val="28"/>
          <w:szCs w:val="28"/>
          <w:shd w:val="clear" w:color="auto" w:fill="FFFFFF"/>
        </w:rPr>
        <w:t>однакового</w:t>
      </w:r>
      <w:proofErr w:type="spellEnd"/>
      <w:r w:rsidRPr="00F551DA">
        <w:rPr>
          <w:rFonts w:ascii="Times New Roman" w:hAnsi="Times New Roman"/>
          <w:color w:val="000000"/>
          <w:sz w:val="28"/>
          <w:szCs w:val="28"/>
          <w:shd w:val="clear" w:color="auto" w:fill="FFFFFF"/>
        </w:rPr>
        <w:t xml:space="preserve"> </w:t>
      </w:r>
      <w:proofErr w:type="spellStart"/>
      <w:r w:rsidRPr="00F551DA">
        <w:rPr>
          <w:rFonts w:ascii="Times New Roman" w:hAnsi="Times New Roman"/>
          <w:color w:val="000000"/>
          <w:sz w:val="28"/>
          <w:szCs w:val="28"/>
          <w:shd w:val="clear" w:color="auto" w:fill="FFFFFF"/>
        </w:rPr>
        <w:t>застосування</w:t>
      </w:r>
      <w:proofErr w:type="spellEnd"/>
      <w:r w:rsidRPr="00F551DA">
        <w:rPr>
          <w:rFonts w:ascii="Times New Roman" w:hAnsi="Times New Roman"/>
          <w:color w:val="000000"/>
          <w:sz w:val="28"/>
          <w:szCs w:val="28"/>
          <w:shd w:val="clear" w:color="auto" w:fill="FFFFFF"/>
        </w:rPr>
        <w:t xml:space="preserve"> </w:t>
      </w:r>
      <w:proofErr w:type="spellStart"/>
      <w:r w:rsidRPr="00F551DA">
        <w:rPr>
          <w:rFonts w:ascii="Times New Roman" w:hAnsi="Times New Roman"/>
          <w:color w:val="000000"/>
          <w:sz w:val="28"/>
          <w:szCs w:val="28"/>
          <w:shd w:val="clear" w:color="auto" w:fill="FFFFFF"/>
        </w:rPr>
        <w:t>положень</w:t>
      </w:r>
      <w:proofErr w:type="spellEnd"/>
      <w:r w:rsidRPr="00F551DA">
        <w:rPr>
          <w:rFonts w:ascii="Times New Roman" w:hAnsi="Times New Roman"/>
          <w:color w:val="000000"/>
          <w:sz w:val="28"/>
          <w:szCs w:val="28"/>
          <w:shd w:val="clear" w:color="auto" w:fill="FFFFFF"/>
          <w:lang w:val="uk-UA"/>
        </w:rPr>
        <w:t xml:space="preserve"> законодавства України.</w:t>
      </w:r>
    </w:p>
    <w:p w:rsidR="0042515E" w:rsidRPr="00F551DA" w:rsidRDefault="0042515E" w:rsidP="0042515E">
      <w:pPr>
        <w:spacing w:after="0" w:line="240" w:lineRule="auto"/>
        <w:ind w:firstLine="709"/>
        <w:contextualSpacing/>
        <w:jc w:val="both"/>
        <w:outlineLvl w:val="0"/>
        <w:rPr>
          <w:rFonts w:ascii="Times New Roman" w:hAnsi="Times New Roman"/>
          <w:sz w:val="28"/>
          <w:szCs w:val="28"/>
          <w:lang w:val="uk-UA"/>
        </w:rPr>
      </w:pPr>
      <w:r w:rsidRPr="00F551DA">
        <w:rPr>
          <w:rFonts w:ascii="Times New Roman" w:hAnsi="Times New Roman"/>
          <w:sz w:val="28"/>
          <w:szCs w:val="28"/>
          <w:lang w:val="uk-UA"/>
        </w:rPr>
        <w:t xml:space="preserve"> </w:t>
      </w:r>
    </w:p>
    <w:p w:rsidR="0042515E" w:rsidRPr="00F551DA" w:rsidRDefault="0042515E" w:rsidP="0042515E">
      <w:pPr>
        <w:spacing w:after="0" w:line="240" w:lineRule="auto"/>
        <w:contextualSpacing/>
        <w:jc w:val="center"/>
        <w:rPr>
          <w:rFonts w:ascii="Times New Roman" w:hAnsi="Times New Roman"/>
          <w:b/>
          <w:caps/>
          <w:sz w:val="28"/>
          <w:szCs w:val="28"/>
          <w:lang w:val="uk-UA"/>
        </w:rPr>
      </w:pPr>
      <w:r w:rsidRPr="00F551DA">
        <w:rPr>
          <w:rFonts w:ascii="Times New Roman" w:hAnsi="Times New Roman"/>
          <w:b/>
          <w:caps/>
          <w:sz w:val="28"/>
          <w:szCs w:val="28"/>
          <w:lang w:val="uk-UA"/>
        </w:rPr>
        <w:t>СПИСОК</w:t>
      </w:r>
      <w:r w:rsidRPr="00F551DA">
        <w:rPr>
          <w:rFonts w:ascii="Times New Roman" w:hAnsi="Times New Roman"/>
          <w:b/>
          <w:caps/>
          <w:sz w:val="28"/>
          <w:szCs w:val="28"/>
        </w:rPr>
        <w:t xml:space="preserve"> використаних джерел</w:t>
      </w:r>
    </w:p>
    <w:p w:rsidR="0042515E" w:rsidRPr="00F551DA" w:rsidRDefault="0042515E" w:rsidP="0042515E">
      <w:pPr>
        <w:spacing w:after="0" w:line="240" w:lineRule="auto"/>
        <w:contextualSpacing/>
        <w:jc w:val="center"/>
        <w:rPr>
          <w:rFonts w:ascii="Times New Roman" w:hAnsi="Times New Roman"/>
          <w:caps/>
          <w:sz w:val="28"/>
          <w:szCs w:val="28"/>
          <w:lang w:val="uk-UA"/>
        </w:rPr>
      </w:pPr>
    </w:p>
    <w:p w:rsidR="0042515E" w:rsidRPr="00F551DA" w:rsidRDefault="0042515E" w:rsidP="0042515E">
      <w:pPr>
        <w:numPr>
          <w:ilvl w:val="0"/>
          <w:numId w:val="1"/>
        </w:numPr>
        <w:shd w:val="clear" w:color="auto" w:fill="FFFFFF"/>
        <w:spacing w:after="0" w:line="240" w:lineRule="auto"/>
        <w:ind w:left="0" w:right="-1" w:firstLine="709"/>
        <w:contextualSpacing/>
        <w:jc w:val="both"/>
        <w:rPr>
          <w:rFonts w:ascii="Times New Roman" w:hAnsi="Times New Roman"/>
          <w:sz w:val="28"/>
          <w:szCs w:val="28"/>
          <w:lang w:val="uk-UA"/>
        </w:rPr>
      </w:pPr>
      <w:r w:rsidRPr="00F551DA">
        <w:rPr>
          <w:rFonts w:ascii="Times New Roman" w:eastAsia="Times New Roman" w:hAnsi="Times New Roman"/>
          <w:bCs/>
          <w:sz w:val="28"/>
          <w:szCs w:val="28"/>
          <w:lang w:val="uk-UA" w:eastAsia="ru-RU"/>
        </w:rPr>
        <w:t xml:space="preserve">  </w:t>
      </w:r>
      <w:bookmarkStart w:id="6" w:name="_Ref357459377"/>
      <w:r w:rsidRPr="00F551DA">
        <w:rPr>
          <w:rStyle w:val="a9"/>
          <w:rFonts w:ascii="Times New Roman" w:hAnsi="Times New Roman"/>
          <w:sz w:val="28"/>
          <w:szCs w:val="28"/>
          <w:lang w:val="uk-UA"/>
        </w:rPr>
        <w:t>Баклі проти Сполученого Королівства</w:t>
      </w:r>
      <w:r w:rsidRPr="00F551DA">
        <w:rPr>
          <w:rStyle w:val="apple-converted-space"/>
          <w:rFonts w:ascii="Times New Roman" w:hAnsi="Times New Roman"/>
          <w:sz w:val="28"/>
          <w:szCs w:val="28"/>
        </w:rPr>
        <w:t> </w:t>
      </w:r>
      <w:r w:rsidRPr="00F551DA">
        <w:rPr>
          <w:rStyle w:val="a9"/>
          <w:rFonts w:ascii="Times New Roman" w:hAnsi="Times New Roman"/>
          <w:sz w:val="28"/>
          <w:szCs w:val="28"/>
          <w:lang w:val="uk-UA"/>
        </w:rPr>
        <w:t>(</w:t>
      </w:r>
      <w:proofErr w:type="spellStart"/>
      <w:r w:rsidRPr="00F551DA">
        <w:rPr>
          <w:rStyle w:val="a9"/>
          <w:rFonts w:ascii="Times New Roman" w:hAnsi="Times New Roman"/>
          <w:sz w:val="28"/>
          <w:szCs w:val="28"/>
        </w:rPr>
        <w:t>Case</w:t>
      </w:r>
      <w:proofErr w:type="spellEnd"/>
      <w:r w:rsidRPr="00F551DA">
        <w:rPr>
          <w:rStyle w:val="a9"/>
          <w:rFonts w:ascii="Times New Roman" w:hAnsi="Times New Roman"/>
          <w:sz w:val="28"/>
          <w:szCs w:val="28"/>
          <w:lang w:val="uk-UA"/>
        </w:rPr>
        <w:t xml:space="preserve"> </w:t>
      </w:r>
      <w:proofErr w:type="spellStart"/>
      <w:r w:rsidRPr="00F551DA">
        <w:rPr>
          <w:rStyle w:val="a9"/>
          <w:rFonts w:ascii="Times New Roman" w:hAnsi="Times New Roman"/>
          <w:sz w:val="28"/>
          <w:szCs w:val="28"/>
        </w:rPr>
        <w:t>of</w:t>
      </w:r>
      <w:proofErr w:type="spellEnd"/>
      <w:r w:rsidRPr="00F551DA">
        <w:rPr>
          <w:rStyle w:val="a9"/>
          <w:rFonts w:ascii="Times New Roman" w:hAnsi="Times New Roman"/>
          <w:sz w:val="28"/>
          <w:szCs w:val="28"/>
          <w:lang w:val="uk-UA"/>
        </w:rPr>
        <w:t xml:space="preserve"> </w:t>
      </w:r>
      <w:proofErr w:type="spellStart"/>
      <w:r w:rsidRPr="00F551DA">
        <w:rPr>
          <w:rStyle w:val="a9"/>
          <w:rFonts w:ascii="Times New Roman" w:hAnsi="Times New Roman"/>
          <w:sz w:val="28"/>
          <w:szCs w:val="28"/>
        </w:rPr>
        <w:t>Buckley</w:t>
      </w:r>
      <w:proofErr w:type="spellEnd"/>
      <w:r w:rsidRPr="00F551DA">
        <w:rPr>
          <w:rStyle w:val="a9"/>
          <w:rFonts w:ascii="Times New Roman" w:hAnsi="Times New Roman"/>
          <w:sz w:val="28"/>
          <w:szCs w:val="28"/>
          <w:lang w:val="uk-UA"/>
        </w:rPr>
        <w:t xml:space="preserve"> </w:t>
      </w:r>
      <w:proofErr w:type="spellStart"/>
      <w:r w:rsidRPr="00F551DA">
        <w:rPr>
          <w:rStyle w:val="a9"/>
          <w:rFonts w:ascii="Times New Roman" w:hAnsi="Times New Roman"/>
          <w:sz w:val="28"/>
          <w:szCs w:val="28"/>
        </w:rPr>
        <w:t>v</w:t>
      </w:r>
      <w:proofErr w:type="spellEnd"/>
      <w:r w:rsidRPr="00F551DA">
        <w:rPr>
          <w:rStyle w:val="a9"/>
          <w:rFonts w:ascii="Times New Roman" w:hAnsi="Times New Roman"/>
          <w:sz w:val="28"/>
          <w:szCs w:val="28"/>
          <w:lang w:val="uk-UA"/>
        </w:rPr>
        <w:t xml:space="preserve">. </w:t>
      </w:r>
      <w:proofErr w:type="spellStart"/>
      <w:proofErr w:type="gramStart"/>
      <w:r w:rsidRPr="00F551DA">
        <w:rPr>
          <w:rStyle w:val="a9"/>
          <w:rFonts w:ascii="Times New Roman" w:hAnsi="Times New Roman"/>
          <w:sz w:val="28"/>
          <w:szCs w:val="28"/>
        </w:rPr>
        <w:t>the</w:t>
      </w:r>
      <w:proofErr w:type="spellEnd"/>
      <w:r w:rsidRPr="00F551DA">
        <w:rPr>
          <w:rStyle w:val="a9"/>
          <w:rFonts w:ascii="Times New Roman" w:hAnsi="Times New Roman"/>
          <w:sz w:val="28"/>
          <w:szCs w:val="28"/>
          <w:lang w:val="uk-UA"/>
        </w:rPr>
        <w:t xml:space="preserve"> </w:t>
      </w:r>
      <w:proofErr w:type="spellStart"/>
      <w:r w:rsidRPr="00F551DA">
        <w:rPr>
          <w:rStyle w:val="a9"/>
          <w:rFonts w:ascii="Times New Roman" w:hAnsi="Times New Roman"/>
          <w:sz w:val="28"/>
          <w:szCs w:val="28"/>
        </w:rPr>
        <w:t>United</w:t>
      </w:r>
      <w:proofErr w:type="spellEnd"/>
      <w:r w:rsidRPr="00F551DA">
        <w:rPr>
          <w:rStyle w:val="a9"/>
          <w:rFonts w:ascii="Times New Roman" w:hAnsi="Times New Roman"/>
          <w:sz w:val="28"/>
          <w:szCs w:val="28"/>
          <w:lang w:val="uk-UA"/>
        </w:rPr>
        <w:t xml:space="preserve"> </w:t>
      </w:r>
      <w:proofErr w:type="spellStart"/>
      <w:r w:rsidRPr="00F551DA">
        <w:rPr>
          <w:rStyle w:val="a9"/>
          <w:rFonts w:ascii="Times New Roman" w:hAnsi="Times New Roman"/>
          <w:sz w:val="28"/>
          <w:szCs w:val="28"/>
        </w:rPr>
        <w:t>Kingdom</w:t>
      </w:r>
      <w:proofErr w:type="spellEnd"/>
      <w:r w:rsidRPr="00F551DA">
        <w:rPr>
          <w:rFonts w:ascii="Times New Roman" w:hAnsi="Times New Roman"/>
          <w:sz w:val="28"/>
          <w:szCs w:val="28"/>
          <w:lang w:val="uk-UA"/>
        </w:rPr>
        <w:t>):</w:t>
      </w:r>
      <w:proofErr w:type="gramEnd"/>
      <w:r w:rsidRPr="00F551DA">
        <w:rPr>
          <w:rFonts w:ascii="Times New Roman" w:hAnsi="Times New Roman"/>
          <w:sz w:val="28"/>
          <w:szCs w:val="28"/>
          <w:lang w:val="uk-UA"/>
        </w:rPr>
        <w:t xml:space="preserve"> </w:t>
      </w:r>
      <w:r w:rsidRPr="00F551DA">
        <w:rPr>
          <w:rStyle w:val="a9"/>
          <w:rFonts w:ascii="Times New Roman" w:hAnsi="Times New Roman"/>
          <w:bCs/>
          <w:sz w:val="28"/>
          <w:szCs w:val="28"/>
          <w:shd w:val="clear" w:color="auto" w:fill="FFFFFF"/>
          <w:lang w:val="uk-UA"/>
        </w:rPr>
        <w:t>Р</w:t>
      </w:r>
      <w:r w:rsidRPr="00F551DA">
        <w:rPr>
          <w:rFonts w:ascii="Times New Roman" w:hAnsi="Times New Roman"/>
          <w:sz w:val="28"/>
          <w:szCs w:val="28"/>
          <w:shd w:val="clear" w:color="auto" w:fill="FFFFFF"/>
          <w:lang w:val="uk-UA"/>
        </w:rPr>
        <w:t xml:space="preserve">ішення ЄСПЛ від 25 вересня 1996 р. </w:t>
      </w:r>
      <w:r w:rsidRPr="00F551DA">
        <w:rPr>
          <w:rStyle w:val="apple-converted-space"/>
          <w:rFonts w:ascii="Times New Roman" w:hAnsi="Times New Roman"/>
          <w:sz w:val="28"/>
          <w:szCs w:val="28"/>
          <w:shd w:val="clear" w:color="auto" w:fill="FFFFFF"/>
        </w:rPr>
        <w:t> </w:t>
      </w:r>
      <w:r w:rsidRPr="00F551DA">
        <w:rPr>
          <w:rFonts w:ascii="Times New Roman" w:hAnsi="Times New Roman"/>
          <w:sz w:val="28"/>
          <w:szCs w:val="28"/>
          <w:lang w:val="uk-UA"/>
        </w:rPr>
        <w:t xml:space="preserve">. </w:t>
      </w:r>
      <w:r w:rsidRPr="00F551DA">
        <w:rPr>
          <w:rFonts w:ascii="Times New Roman" w:hAnsi="Times New Roman"/>
          <w:sz w:val="28"/>
          <w:szCs w:val="28"/>
        </w:rPr>
        <w:t>[</w:t>
      </w:r>
      <w:proofErr w:type="spellStart"/>
      <w:r w:rsidRPr="00F551DA">
        <w:rPr>
          <w:rFonts w:ascii="Times New Roman" w:hAnsi="Times New Roman"/>
          <w:sz w:val="28"/>
          <w:szCs w:val="28"/>
        </w:rPr>
        <w:t>Електронний</w:t>
      </w:r>
      <w:proofErr w:type="spellEnd"/>
      <w:r w:rsidRPr="00F551DA">
        <w:rPr>
          <w:rFonts w:ascii="Times New Roman" w:hAnsi="Times New Roman"/>
          <w:sz w:val="28"/>
          <w:szCs w:val="28"/>
        </w:rPr>
        <w:t xml:space="preserve"> ресурс]. - Режим доступу: http://cmiskp.echr.coe.int/tkp197/view.asp?item=1&amp;portal=hbkm&amp;action=html&amp;highlight=Buckley&amp;sessionid=10176725&amp;skin=hudoc-en</w:t>
      </w:r>
      <w:r w:rsidRPr="00F551DA">
        <w:rPr>
          <w:rFonts w:ascii="Times New Roman" w:hAnsi="Times New Roman"/>
          <w:sz w:val="28"/>
          <w:szCs w:val="28"/>
          <w:lang w:val="uk-UA"/>
        </w:rPr>
        <w:t>.</w:t>
      </w:r>
      <w:bookmarkEnd w:id="6"/>
    </w:p>
    <w:p w:rsidR="0042515E" w:rsidRPr="00F551DA" w:rsidRDefault="0042515E" w:rsidP="0042515E">
      <w:pPr>
        <w:numPr>
          <w:ilvl w:val="0"/>
          <w:numId w:val="1"/>
        </w:numPr>
        <w:spacing w:after="0" w:line="240" w:lineRule="auto"/>
        <w:ind w:left="0" w:firstLine="709"/>
        <w:contextualSpacing/>
        <w:jc w:val="both"/>
        <w:rPr>
          <w:rFonts w:ascii="Times New Roman" w:eastAsia="Times New Roman" w:hAnsi="Times New Roman"/>
          <w:sz w:val="28"/>
          <w:szCs w:val="28"/>
          <w:lang w:eastAsia="ru-RU"/>
        </w:rPr>
      </w:pPr>
      <w:bookmarkStart w:id="7" w:name="_Ref357456563"/>
      <w:r w:rsidRPr="00F551DA">
        <w:rPr>
          <w:rFonts w:ascii="Times New Roman" w:eastAsia="Times New Roman" w:hAnsi="Times New Roman"/>
          <w:bCs/>
          <w:sz w:val="28"/>
          <w:szCs w:val="28"/>
          <w:lang w:eastAsia="ru-RU"/>
        </w:rPr>
        <w:t xml:space="preserve">Бук </w:t>
      </w:r>
      <w:proofErr w:type="spellStart"/>
      <w:r w:rsidRPr="00F551DA">
        <w:rPr>
          <w:rFonts w:ascii="Times New Roman" w:eastAsia="Times New Roman" w:hAnsi="Times New Roman"/>
          <w:bCs/>
          <w:sz w:val="28"/>
          <w:szCs w:val="28"/>
          <w:lang w:eastAsia="ru-RU"/>
        </w:rPr>
        <w:t>проти</w:t>
      </w:r>
      <w:proofErr w:type="spellEnd"/>
      <w:r w:rsidRPr="00F551DA">
        <w:rPr>
          <w:rFonts w:ascii="Times New Roman" w:eastAsia="Times New Roman" w:hAnsi="Times New Roman"/>
          <w:bCs/>
          <w:sz w:val="28"/>
          <w:szCs w:val="28"/>
          <w:lang w:eastAsia="ru-RU"/>
        </w:rPr>
        <w:t xml:space="preserve"> </w:t>
      </w:r>
      <w:proofErr w:type="spellStart"/>
      <w:r w:rsidRPr="00F551DA">
        <w:rPr>
          <w:rFonts w:ascii="Times New Roman" w:eastAsia="Times New Roman" w:hAnsi="Times New Roman"/>
          <w:bCs/>
          <w:sz w:val="28"/>
          <w:szCs w:val="28"/>
          <w:lang w:eastAsia="ru-RU"/>
        </w:rPr>
        <w:t>Німеччини</w:t>
      </w:r>
      <w:proofErr w:type="spellEnd"/>
      <w:r w:rsidRPr="00F551DA">
        <w:rPr>
          <w:rFonts w:ascii="Times New Roman" w:eastAsia="Times New Roman" w:hAnsi="Times New Roman"/>
          <w:bCs/>
          <w:sz w:val="28"/>
          <w:szCs w:val="28"/>
          <w:lang w:val="uk-UA" w:eastAsia="ru-RU"/>
        </w:rPr>
        <w:t xml:space="preserve">: </w:t>
      </w:r>
      <w:proofErr w:type="spellStart"/>
      <w:proofErr w:type="gramStart"/>
      <w:r w:rsidRPr="00F551DA">
        <w:rPr>
          <w:rFonts w:ascii="Times New Roman" w:eastAsia="Times New Roman" w:hAnsi="Times New Roman"/>
          <w:bCs/>
          <w:sz w:val="28"/>
          <w:szCs w:val="28"/>
          <w:shd w:val="clear" w:color="auto" w:fill="FFFFFF"/>
          <w:lang w:eastAsia="ru-RU"/>
        </w:rPr>
        <w:t>Р</w:t>
      </w:r>
      <w:proofErr w:type="gramEnd"/>
      <w:r w:rsidRPr="00F551DA">
        <w:rPr>
          <w:rFonts w:ascii="Times New Roman" w:eastAsia="Times New Roman" w:hAnsi="Times New Roman"/>
          <w:bCs/>
          <w:sz w:val="28"/>
          <w:szCs w:val="28"/>
          <w:shd w:val="clear" w:color="auto" w:fill="FFFFFF"/>
          <w:lang w:eastAsia="ru-RU"/>
        </w:rPr>
        <w:t>ішення</w:t>
      </w:r>
      <w:proofErr w:type="spellEnd"/>
      <w:r w:rsidRPr="00F551DA">
        <w:rPr>
          <w:rFonts w:ascii="Times New Roman" w:eastAsia="Times New Roman" w:hAnsi="Times New Roman"/>
          <w:bCs/>
          <w:sz w:val="28"/>
          <w:szCs w:val="28"/>
          <w:shd w:val="clear" w:color="auto" w:fill="FFFFFF"/>
          <w:lang w:val="uk-UA" w:eastAsia="ru-RU"/>
        </w:rPr>
        <w:t xml:space="preserve"> ЄСПЛ </w:t>
      </w:r>
      <w:proofErr w:type="spellStart"/>
      <w:r w:rsidRPr="00F551DA">
        <w:rPr>
          <w:rFonts w:ascii="Times New Roman" w:eastAsia="Times New Roman" w:hAnsi="Times New Roman"/>
          <w:bCs/>
          <w:sz w:val="28"/>
          <w:szCs w:val="28"/>
          <w:shd w:val="clear" w:color="auto" w:fill="FFFFFF"/>
          <w:lang w:eastAsia="ru-RU"/>
        </w:rPr>
        <w:t>від</w:t>
      </w:r>
      <w:proofErr w:type="spellEnd"/>
      <w:r w:rsidRPr="00F551DA">
        <w:rPr>
          <w:rFonts w:ascii="Times New Roman" w:eastAsia="Times New Roman" w:hAnsi="Times New Roman"/>
          <w:bCs/>
          <w:sz w:val="28"/>
          <w:szCs w:val="28"/>
          <w:shd w:val="clear" w:color="auto" w:fill="FFFFFF"/>
          <w:lang w:eastAsia="ru-RU"/>
        </w:rPr>
        <w:t xml:space="preserve"> 28 </w:t>
      </w:r>
      <w:proofErr w:type="spellStart"/>
      <w:r w:rsidRPr="00F551DA">
        <w:rPr>
          <w:rFonts w:ascii="Times New Roman" w:eastAsia="Times New Roman" w:hAnsi="Times New Roman"/>
          <w:bCs/>
          <w:sz w:val="28"/>
          <w:szCs w:val="28"/>
          <w:shd w:val="clear" w:color="auto" w:fill="FFFFFF"/>
          <w:lang w:eastAsia="ru-RU"/>
        </w:rPr>
        <w:t>квітня</w:t>
      </w:r>
      <w:proofErr w:type="spellEnd"/>
      <w:r w:rsidRPr="00F551DA">
        <w:rPr>
          <w:rFonts w:ascii="Times New Roman" w:eastAsia="Times New Roman" w:hAnsi="Times New Roman"/>
          <w:bCs/>
          <w:sz w:val="28"/>
          <w:szCs w:val="28"/>
          <w:shd w:val="clear" w:color="auto" w:fill="FFFFFF"/>
          <w:lang w:eastAsia="ru-RU"/>
        </w:rPr>
        <w:t xml:space="preserve"> 2005 р. </w:t>
      </w:r>
      <w:r w:rsidRPr="00F551DA">
        <w:rPr>
          <w:rFonts w:ascii="Times New Roman" w:hAnsi="Times New Roman"/>
          <w:sz w:val="28"/>
          <w:szCs w:val="28"/>
        </w:rPr>
        <w:t>[</w:t>
      </w:r>
      <w:proofErr w:type="spellStart"/>
      <w:r w:rsidRPr="00F551DA">
        <w:rPr>
          <w:rFonts w:ascii="Times New Roman" w:hAnsi="Times New Roman"/>
          <w:sz w:val="28"/>
          <w:szCs w:val="28"/>
        </w:rPr>
        <w:t>Електронний</w:t>
      </w:r>
      <w:proofErr w:type="spellEnd"/>
      <w:r w:rsidRPr="00F551DA">
        <w:rPr>
          <w:rFonts w:ascii="Times New Roman" w:hAnsi="Times New Roman"/>
          <w:sz w:val="28"/>
          <w:szCs w:val="28"/>
        </w:rPr>
        <w:t xml:space="preserve"> ресурс]. - Режим доступу: http://www.scourt.gov.ua/clients/vs.nsf/0/3b61febc6ff9a28ec22574f6005436c3?OpenDocument</w:t>
      </w:r>
      <w:bookmarkEnd w:id="7"/>
      <w:r w:rsidRPr="00F551DA">
        <w:rPr>
          <w:rFonts w:ascii="Times New Roman" w:hAnsi="Times New Roman"/>
          <w:sz w:val="28"/>
          <w:szCs w:val="28"/>
          <w:lang w:val="uk-UA"/>
        </w:rPr>
        <w:t>.</w:t>
      </w:r>
    </w:p>
    <w:p w:rsidR="0042515E" w:rsidRPr="00F551DA" w:rsidRDefault="0042515E" w:rsidP="0042515E">
      <w:pPr>
        <w:pStyle w:val="a3"/>
        <w:numPr>
          <w:ilvl w:val="0"/>
          <w:numId w:val="1"/>
        </w:numPr>
        <w:spacing w:after="0"/>
        <w:ind w:left="0" w:right="-1" w:firstLine="709"/>
        <w:contextualSpacing/>
        <w:jc w:val="both"/>
        <w:rPr>
          <w:sz w:val="28"/>
          <w:szCs w:val="28"/>
        </w:rPr>
      </w:pPr>
      <w:bookmarkStart w:id="8" w:name="_Ref357336918"/>
      <w:r w:rsidRPr="00F551DA">
        <w:rPr>
          <w:sz w:val="28"/>
          <w:szCs w:val="28"/>
        </w:rPr>
        <w:t>Галянтич М.К. Житло як об’єкт правовідносин. – К.: НДІ приватного права і підприємництва АПрН України, 2006. – 56 с.</w:t>
      </w:r>
      <w:bookmarkEnd w:id="8"/>
      <w:r w:rsidRPr="00F551DA">
        <w:rPr>
          <w:sz w:val="28"/>
          <w:szCs w:val="28"/>
        </w:rPr>
        <w:t xml:space="preserve"> </w:t>
      </w:r>
    </w:p>
    <w:p w:rsidR="0042515E" w:rsidRPr="00F551DA" w:rsidRDefault="0042515E" w:rsidP="0042515E">
      <w:pPr>
        <w:pStyle w:val="a3"/>
        <w:numPr>
          <w:ilvl w:val="0"/>
          <w:numId w:val="1"/>
        </w:numPr>
        <w:spacing w:after="0"/>
        <w:ind w:left="0" w:right="-1" w:firstLine="709"/>
        <w:contextualSpacing/>
        <w:jc w:val="both"/>
        <w:rPr>
          <w:sz w:val="28"/>
          <w:szCs w:val="28"/>
        </w:rPr>
      </w:pPr>
      <w:bookmarkStart w:id="9" w:name="_Ref357277002"/>
      <w:r w:rsidRPr="00F551DA">
        <w:rPr>
          <w:sz w:val="28"/>
          <w:szCs w:val="28"/>
        </w:rPr>
        <w:t xml:space="preserve">Галянтич М.К. Житлове право України: навч. </w:t>
      </w:r>
      <w:proofErr w:type="spellStart"/>
      <w:r w:rsidRPr="00F551DA">
        <w:rPr>
          <w:sz w:val="28"/>
          <w:szCs w:val="28"/>
        </w:rPr>
        <w:t>посібн</w:t>
      </w:r>
      <w:proofErr w:type="spellEnd"/>
      <w:r w:rsidRPr="00F551DA">
        <w:rPr>
          <w:sz w:val="28"/>
          <w:szCs w:val="28"/>
        </w:rPr>
        <w:t>. – К.: Юрінком Інтер, 2008. – 528 с.</w:t>
      </w:r>
      <w:bookmarkEnd w:id="9"/>
    </w:p>
    <w:p w:rsidR="0042515E" w:rsidRPr="00F551DA" w:rsidRDefault="0042515E" w:rsidP="0042515E">
      <w:pPr>
        <w:numPr>
          <w:ilvl w:val="0"/>
          <w:numId w:val="1"/>
        </w:numPr>
        <w:shd w:val="clear" w:color="auto" w:fill="FFFFFF"/>
        <w:spacing w:after="0" w:line="240" w:lineRule="auto"/>
        <w:ind w:left="0" w:right="-1" w:firstLine="709"/>
        <w:contextualSpacing/>
        <w:jc w:val="both"/>
        <w:rPr>
          <w:rFonts w:ascii="Times New Roman" w:hAnsi="Times New Roman"/>
          <w:sz w:val="28"/>
          <w:szCs w:val="28"/>
          <w:lang w:val="uk-UA"/>
        </w:rPr>
      </w:pPr>
      <w:bookmarkStart w:id="10" w:name="_Ref357459271"/>
      <w:r w:rsidRPr="00F551DA">
        <w:rPr>
          <w:rStyle w:val="a9"/>
          <w:rFonts w:ascii="Times New Roman" w:hAnsi="Times New Roman"/>
          <w:bCs/>
          <w:sz w:val="28"/>
          <w:szCs w:val="28"/>
          <w:shd w:val="clear" w:color="auto" w:fill="FFFFFF"/>
          <w:lang w:val="uk-UA"/>
        </w:rPr>
        <w:t xml:space="preserve">Гіллоу проти Сполученого Королівства </w:t>
      </w:r>
      <w:r w:rsidRPr="00F551DA">
        <w:rPr>
          <w:rFonts w:ascii="Times New Roman" w:hAnsi="Times New Roman"/>
          <w:sz w:val="28"/>
          <w:szCs w:val="28"/>
          <w:shd w:val="clear" w:color="auto" w:fill="FFFFFF"/>
          <w:lang w:val="uk-UA"/>
        </w:rPr>
        <w:t>(</w:t>
      </w:r>
      <w:proofErr w:type="spellStart"/>
      <w:r w:rsidRPr="00F551DA">
        <w:rPr>
          <w:rFonts w:ascii="Times New Roman" w:hAnsi="Times New Roman"/>
          <w:sz w:val="28"/>
          <w:szCs w:val="28"/>
          <w:shd w:val="clear" w:color="auto" w:fill="FFFFFF"/>
        </w:rPr>
        <w:t>Case</w:t>
      </w:r>
      <w:proofErr w:type="spellEnd"/>
      <w:r w:rsidRPr="00F551DA">
        <w:rPr>
          <w:rFonts w:ascii="Times New Roman" w:hAnsi="Times New Roman"/>
          <w:sz w:val="28"/>
          <w:szCs w:val="28"/>
          <w:shd w:val="clear" w:color="auto" w:fill="FFFFFF"/>
          <w:lang w:val="uk-UA"/>
        </w:rPr>
        <w:t xml:space="preserve"> </w:t>
      </w:r>
      <w:proofErr w:type="spellStart"/>
      <w:r w:rsidRPr="00F551DA">
        <w:rPr>
          <w:rFonts w:ascii="Times New Roman" w:hAnsi="Times New Roman"/>
          <w:sz w:val="28"/>
          <w:szCs w:val="28"/>
          <w:shd w:val="clear" w:color="auto" w:fill="FFFFFF"/>
        </w:rPr>
        <w:t>of</w:t>
      </w:r>
      <w:proofErr w:type="spellEnd"/>
      <w:r w:rsidRPr="00F551DA">
        <w:rPr>
          <w:rFonts w:ascii="Times New Roman" w:hAnsi="Times New Roman"/>
          <w:sz w:val="28"/>
          <w:szCs w:val="28"/>
          <w:shd w:val="clear" w:color="auto" w:fill="FFFFFF"/>
          <w:lang w:val="uk-UA"/>
        </w:rPr>
        <w:t xml:space="preserve"> </w:t>
      </w:r>
      <w:proofErr w:type="spellStart"/>
      <w:r w:rsidRPr="00F551DA">
        <w:rPr>
          <w:rFonts w:ascii="Times New Roman" w:hAnsi="Times New Roman"/>
          <w:sz w:val="28"/>
          <w:szCs w:val="28"/>
          <w:shd w:val="clear" w:color="auto" w:fill="FFFFFF"/>
        </w:rPr>
        <w:t>Gillow</w:t>
      </w:r>
      <w:proofErr w:type="spellEnd"/>
      <w:r w:rsidRPr="00F551DA">
        <w:rPr>
          <w:rFonts w:ascii="Times New Roman" w:hAnsi="Times New Roman"/>
          <w:sz w:val="28"/>
          <w:szCs w:val="28"/>
          <w:shd w:val="clear" w:color="auto" w:fill="FFFFFF"/>
          <w:lang w:val="uk-UA"/>
        </w:rPr>
        <w:t xml:space="preserve"> </w:t>
      </w:r>
      <w:proofErr w:type="spellStart"/>
      <w:r w:rsidRPr="00F551DA">
        <w:rPr>
          <w:rFonts w:ascii="Times New Roman" w:hAnsi="Times New Roman"/>
          <w:sz w:val="28"/>
          <w:szCs w:val="28"/>
          <w:shd w:val="clear" w:color="auto" w:fill="FFFFFF"/>
        </w:rPr>
        <w:t>v</w:t>
      </w:r>
      <w:proofErr w:type="spellEnd"/>
      <w:r w:rsidRPr="00F551DA">
        <w:rPr>
          <w:rFonts w:ascii="Times New Roman" w:hAnsi="Times New Roman"/>
          <w:sz w:val="28"/>
          <w:szCs w:val="28"/>
          <w:shd w:val="clear" w:color="auto" w:fill="FFFFFF"/>
          <w:lang w:val="uk-UA"/>
        </w:rPr>
        <w:t xml:space="preserve">. </w:t>
      </w:r>
      <w:proofErr w:type="spellStart"/>
      <w:r w:rsidRPr="00F551DA">
        <w:rPr>
          <w:rFonts w:ascii="Times New Roman" w:hAnsi="Times New Roman"/>
          <w:sz w:val="28"/>
          <w:szCs w:val="28"/>
          <w:shd w:val="clear" w:color="auto" w:fill="FFFFFF"/>
        </w:rPr>
        <w:t>the</w:t>
      </w:r>
      <w:proofErr w:type="spellEnd"/>
      <w:r w:rsidRPr="00F551DA">
        <w:rPr>
          <w:rFonts w:ascii="Times New Roman" w:hAnsi="Times New Roman"/>
          <w:sz w:val="28"/>
          <w:szCs w:val="28"/>
          <w:shd w:val="clear" w:color="auto" w:fill="FFFFFF"/>
          <w:lang w:val="uk-UA"/>
        </w:rPr>
        <w:t xml:space="preserve"> </w:t>
      </w:r>
      <w:proofErr w:type="spellStart"/>
      <w:r w:rsidRPr="00F551DA">
        <w:rPr>
          <w:rFonts w:ascii="Times New Roman" w:hAnsi="Times New Roman"/>
          <w:sz w:val="28"/>
          <w:szCs w:val="28"/>
          <w:shd w:val="clear" w:color="auto" w:fill="FFFFFF"/>
        </w:rPr>
        <w:t>United</w:t>
      </w:r>
      <w:proofErr w:type="spellEnd"/>
      <w:r w:rsidRPr="00F551DA">
        <w:rPr>
          <w:rFonts w:ascii="Times New Roman" w:hAnsi="Times New Roman"/>
          <w:sz w:val="28"/>
          <w:szCs w:val="28"/>
          <w:shd w:val="clear" w:color="auto" w:fill="FFFFFF"/>
          <w:lang w:val="uk-UA"/>
        </w:rPr>
        <w:t xml:space="preserve">. </w:t>
      </w:r>
      <w:proofErr w:type="spellStart"/>
      <w:proofErr w:type="gramStart"/>
      <w:r w:rsidRPr="00F551DA">
        <w:rPr>
          <w:rFonts w:ascii="Times New Roman" w:hAnsi="Times New Roman"/>
          <w:sz w:val="28"/>
          <w:szCs w:val="28"/>
          <w:shd w:val="clear" w:color="auto" w:fill="FFFFFF"/>
        </w:rPr>
        <w:t>Kingdom</w:t>
      </w:r>
      <w:proofErr w:type="spellEnd"/>
      <w:r w:rsidRPr="00F551DA">
        <w:rPr>
          <w:rFonts w:ascii="Times New Roman" w:hAnsi="Times New Roman"/>
          <w:sz w:val="28"/>
          <w:szCs w:val="28"/>
          <w:shd w:val="clear" w:color="auto" w:fill="FFFFFF"/>
          <w:lang w:val="uk-UA"/>
        </w:rPr>
        <w:t>)</w:t>
      </w:r>
      <w:r w:rsidRPr="00F551DA">
        <w:rPr>
          <w:rFonts w:ascii="Times New Roman" w:hAnsi="Times New Roman"/>
          <w:bCs/>
          <w:sz w:val="28"/>
          <w:szCs w:val="28"/>
          <w:lang w:val="uk-UA"/>
        </w:rPr>
        <w:t>:</w:t>
      </w:r>
      <w:proofErr w:type="gramEnd"/>
      <w:r w:rsidRPr="00F551DA">
        <w:rPr>
          <w:rFonts w:ascii="Times New Roman" w:hAnsi="Times New Roman"/>
          <w:bCs/>
          <w:sz w:val="28"/>
          <w:szCs w:val="28"/>
          <w:lang w:val="uk-UA"/>
        </w:rPr>
        <w:t xml:space="preserve"> </w:t>
      </w:r>
      <w:r w:rsidRPr="00F551DA">
        <w:rPr>
          <w:rStyle w:val="a9"/>
          <w:rFonts w:ascii="Times New Roman" w:hAnsi="Times New Roman"/>
          <w:bCs/>
          <w:sz w:val="28"/>
          <w:szCs w:val="28"/>
          <w:shd w:val="clear" w:color="auto" w:fill="FFFFFF"/>
          <w:lang w:val="uk-UA"/>
        </w:rPr>
        <w:t>Р</w:t>
      </w:r>
      <w:r w:rsidRPr="00F551DA">
        <w:rPr>
          <w:rFonts w:ascii="Times New Roman" w:hAnsi="Times New Roman"/>
          <w:sz w:val="28"/>
          <w:szCs w:val="28"/>
          <w:shd w:val="clear" w:color="auto" w:fill="FFFFFF"/>
          <w:lang w:val="uk-UA"/>
        </w:rPr>
        <w:t xml:space="preserve">ішення ЄСПЛ від </w:t>
      </w:r>
      <w:proofErr w:type="spellStart"/>
      <w:r w:rsidRPr="00F551DA">
        <w:rPr>
          <w:rFonts w:ascii="Times New Roman" w:hAnsi="Times New Roman"/>
          <w:sz w:val="28"/>
          <w:szCs w:val="28"/>
          <w:shd w:val="clear" w:color="auto" w:fill="FFFFFF"/>
          <w:lang w:val="uk-UA"/>
        </w:rPr>
        <w:t>від</w:t>
      </w:r>
      <w:proofErr w:type="spellEnd"/>
      <w:r w:rsidRPr="00F551DA">
        <w:rPr>
          <w:rFonts w:ascii="Times New Roman" w:hAnsi="Times New Roman"/>
          <w:sz w:val="28"/>
          <w:szCs w:val="28"/>
          <w:shd w:val="clear" w:color="auto" w:fill="FFFFFF"/>
          <w:lang w:val="uk-UA"/>
        </w:rPr>
        <w:t xml:space="preserve"> 24 листопада 1986 р. </w:t>
      </w:r>
      <w:r w:rsidRPr="00F551DA">
        <w:rPr>
          <w:rFonts w:ascii="Times New Roman" w:hAnsi="Times New Roman"/>
          <w:sz w:val="28"/>
          <w:szCs w:val="28"/>
          <w:lang w:val="uk-UA"/>
        </w:rPr>
        <w:t>[Електронний ресурс]. - Режим доступу: http://</w:t>
      </w:r>
      <w:proofErr w:type="spellStart"/>
      <w:r w:rsidRPr="00F551DA">
        <w:rPr>
          <w:rFonts w:ascii="Times New Roman" w:hAnsi="Times New Roman"/>
          <w:sz w:val="28"/>
          <w:szCs w:val="28"/>
          <w:shd w:val="clear" w:color="auto" w:fill="FFFFFF"/>
        </w:rPr>
        <w:t>shr</w:t>
      </w:r>
      <w:proofErr w:type="spellEnd"/>
      <w:r w:rsidRPr="00F551DA">
        <w:rPr>
          <w:rFonts w:ascii="Times New Roman" w:hAnsi="Times New Roman"/>
          <w:sz w:val="28"/>
          <w:szCs w:val="28"/>
          <w:shd w:val="clear" w:color="auto" w:fill="FFFFFF"/>
          <w:lang w:val="uk-UA"/>
        </w:rPr>
        <w:t>.</w:t>
      </w:r>
      <w:proofErr w:type="spellStart"/>
      <w:r w:rsidRPr="00F551DA">
        <w:rPr>
          <w:rFonts w:ascii="Times New Roman" w:hAnsi="Times New Roman"/>
          <w:sz w:val="28"/>
          <w:szCs w:val="28"/>
          <w:shd w:val="clear" w:color="auto" w:fill="FFFFFF"/>
        </w:rPr>
        <w:t>receptidocs</w:t>
      </w:r>
      <w:proofErr w:type="spellEnd"/>
      <w:r w:rsidRPr="00F551DA">
        <w:rPr>
          <w:rFonts w:ascii="Times New Roman" w:hAnsi="Times New Roman"/>
          <w:sz w:val="28"/>
          <w:szCs w:val="28"/>
          <w:shd w:val="clear" w:color="auto" w:fill="FFFFFF"/>
          <w:lang w:val="uk-UA"/>
        </w:rPr>
        <w:t>.</w:t>
      </w:r>
      <w:proofErr w:type="spellStart"/>
      <w:r w:rsidRPr="00F551DA">
        <w:rPr>
          <w:rFonts w:ascii="Times New Roman" w:hAnsi="Times New Roman"/>
          <w:sz w:val="28"/>
          <w:szCs w:val="28"/>
          <w:shd w:val="clear" w:color="auto" w:fill="FFFFFF"/>
        </w:rPr>
        <w:t>ru</w:t>
      </w:r>
      <w:proofErr w:type="spellEnd"/>
      <w:r w:rsidRPr="00F551DA">
        <w:rPr>
          <w:rFonts w:ascii="Times New Roman" w:hAnsi="Times New Roman"/>
          <w:sz w:val="28"/>
          <w:szCs w:val="28"/>
          <w:shd w:val="clear" w:color="auto" w:fill="FFFFFF"/>
          <w:lang w:val="uk-UA"/>
        </w:rPr>
        <w:t>/</w:t>
      </w:r>
      <w:proofErr w:type="spellStart"/>
      <w:r w:rsidRPr="00F551DA">
        <w:rPr>
          <w:rFonts w:ascii="Times New Roman" w:hAnsi="Times New Roman"/>
          <w:sz w:val="28"/>
          <w:szCs w:val="28"/>
          <w:shd w:val="clear" w:color="auto" w:fill="FFFFFF"/>
        </w:rPr>
        <w:t>v</w:t>
      </w:r>
      <w:proofErr w:type="spellEnd"/>
      <w:r w:rsidRPr="00F551DA">
        <w:rPr>
          <w:rFonts w:ascii="Times New Roman" w:hAnsi="Times New Roman"/>
          <w:sz w:val="28"/>
          <w:szCs w:val="28"/>
          <w:shd w:val="clear" w:color="auto" w:fill="FFFFFF"/>
          <w:lang w:val="uk-UA"/>
        </w:rPr>
        <w:t>3283/?</w:t>
      </w:r>
      <w:proofErr w:type="spellStart"/>
      <w:r w:rsidRPr="00F551DA">
        <w:rPr>
          <w:rFonts w:ascii="Times New Roman" w:hAnsi="Times New Roman"/>
          <w:sz w:val="28"/>
          <w:szCs w:val="28"/>
          <w:shd w:val="clear" w:color="auto" w:fill="FFFFFF"/>
        </w:rPr>
        <w:t>download</w:t>
      </w:r>
      <w:proofErr w:type="spellEnd"/>
      <w:r w:rsidRPr="00F551DA">
        <w:rPr>
          <w:rFonts w:ascii="Times New Roman" w:hAnsi="Times New Roman"/>
          <w:sz w:val="28"/>
          <w:szCs w:val="28"/>
          <w:shd w:val="clear" w:color="auto" w:fill="FFFFFF"/>
          <w:lang w:val="uk-UA"/>
        </w:rPr>
        <w:t>=1.</w:t>
      </w:r>
      <w:bookmarkEnd w:id="10"/>
      <w:r w:rsidRPr="00F551DA">
        <w:rPr>
          <w:rFonts w:ascii="Times New Roman" w:hAnsi="Times New Roman"/>
          <w:sz w:val="28"/>
          <w:szCs w:val="28"/>
          <w:shd w:val="clear" w:color="auto" w:fill="FFFFFF"/>
          <w:lang w:val="uk-UA"/>
        </w:rPr>
        <w:t xml:space="preserve">  </w:t>
      </w:r>
    </w:p>
    <w:p w:rsidR="0042515E" w:rsidRPr="00F551DA" w:rsidRDefault="0042515E" w:rsidP="0042515E">
      <w:pPr>
        <w:pStyle w:val="a3"/>
        <w:numPr>
          <w:ilvl w:val="0"/>
          <w:numId w:val="1"/>
        </w:numPr>
        <w:spacing w:after="0"/>
        <w:ind w:left="0" w:right="-1" w:firstLine="709"/>
        <w:contextualSpacing/>
        <w:jc w:val="both"/>
        <w:rPr>
          <w:sz w:val="28"/>
          <w:szCs w:val="28"/>
        </w:rPr>
      </w:pPr>
      <w:bookmarkStart w:id="11" w:name="_Ref357329650"/>
      <w:r w:rsidRPr="00F551DA">
        <w:rPr>
          <w:sz w:val="28"/>
          <w:szCs w:val="28"/>
        </w:rPr>
        <w:t>Горобець Н.О. Поняття «житловий простір» у праві на недоторканість житлового простору: матеріали міжнародної науково-практичної конференції, присвяченій пам’яті професора О.А. Пушкіна «Проблеми цивільного права та процесу» (м. Харків, 23 травня 2009 р.) / Н. Горобець. – Х.: ХНУВС, 2009. – 436 с.</w:t>
      </w:r>
      <w:bookmarkEnd w:id="11"/>
    </w:p>
    <w:p w:rsidR="0042515E" w:rsidRPr="00F551DA" w:rsidRDefault="0042515E" w:rsidP="0042515E">
      <w:pPr>
        <w:pStyle w:val="a5"/>
        <w:numPr>
          <w:ilvl w:val="0"/>
          <w:numId w:val="1"/>
        </w:numPr>
        <w:shd w:val="clear" w:color="auto" w:fill="FFFFFF"/>
        <w:autoSpaceDE w:val="0"/>
        <w:autoSpaceDN w:val="0"/>
        <w:adjustRightInd w:val="0"/>
        <w:ind w:left="0" w:firstLine="709"/>
        <w:jc w:val="both"/>
        <w:rPr>
          <w:sz w:val="28"/>
          <w:szCs w:val="28"/>
        </w:rPr>
      </w:pPr>
      <w:bookmarkStart w:id="12" w:name="_Ref357332603"/>
      <w:r w:rsidRPr="00F551DA">
        <w:rPr>
          <w:bCs/>
          <w:sz w:val="28"/>
          <w:szCs w:val="28"/>
        </w:rPr>
        <w:t>Житлове право України: н</w:t>
      </w:r>
      <w:r w:rsidRPr="00F551DA">
        <w:rPr>
          <w:sz w:val="28"/>
          <w:szCs w:val="28"/>
        </w:rPr>
        <w:t xml:space="preserve">авч. </w:t>
      </w:r>
      <w:proofErr w:type="spellStart"/>
      <w:r w:rsidRPr="00F551DA">
        <w:rPr>
          <w:sz w:val="28"/>
          <w:szCs w:val="28"/>
        </w:rPr>
        <w:t>посібн</w:t>
      </w:r>
      <w:proofErr w:type="spellEnd"/>
      <w:r w:rsidRPr="00F551DA">
        <w:rPr>
          <w:sz w:val="28"/>
          <w:szCs w:val="28"/>
        </w:rPr>
        <w:t xml:space="preserve">. / М.К Галянтич, </w:t>
      </w:r>
      <w:r w:rsidRPr="00F551DA">
        <w:rPr>
          <w:bCs/>
          <w:sz w:val="28"/>
          <w:szCs w:val="28"/>
        </w:rPr>
        <w:t>Г.І. Кова</w:t>
      </w:r>
      <w:r w:rsidRPr="00F551DA">
        <w:rPr>
          <w:sz w:val="28"/>
          <w:szCs w:val="28"/>
        </w:rPr>
        <w:t>ленко. - К.: Юрінком Інтер, 2002. - 480 с.</w:t>
      </w:r>
      <w:bookmarkEnd w:id="12"/>
    </w:p>
    <w:p w:rsidR="0042515E" w:rsidRPr="00F551DA" w:rsidRDefault="0042515E" w:rsidP="0042515E">
      <w:pPr>
        <w:pStyle w:val="a3"/>
        <w:numPr>
          <w:ilvl w:val="0"/>
          <w:numId w:val="1"/>
        </w:numPr>
        <w:spacing w:after="0"/>
        <w:ind w:left="0" w:right="-1" w:firstLine="709"/>
        <w:contextualSpacing/>
        <w:jc w:val="both"/>
        <w:rPr>
          <w:sz w:val="28"/>
          <w:szCs w:val="28"/>
        </w:rPr>
      </w:pPr>
      <w:bookmarkStart w:id="13" w:name="_Ref357340896"/>
      <w:r w:rsidRPr="00F551DA">
        <w:rPr>
          <w:sz w:val="28"/>
          <w:szCs w:val="28"/>
        </w:rPr>
        <w:t xml:space="preserve">Житловий кодекс України з постатейними матеріалами (за станом законодавства та постанов Пленуму Верховного Суду України на 1 березня 2001 р.) / </w:t>
      </w:r>
      <w:proofErr w:type="spellStart"/>
      <w:r w:rsidRPr="00F551DA">
        <w:rPr>
          <w:sz w:val="28"/>
          <w:szCs w:val="28"/>
        </w:rPr>
        <w:t>Відп</w:t>
      </w:r>
      <w:proofErr w:type="spellEnd"/>
      <w:r w:rsidRPr="00F551DA">
        <w:rPr>
          <w:sz w:val="28"/>
          <w:szCs w:val="28"/>
        </w:rPr>
        <w:t>. ред. В.М. Гусаков. – К.: Юрінком Інтер, 2001. – 512 с.</w:t>
      </w:r>
      <w:bookmarkEnd w:id="13"/>
      <w:r w:rsidRPr="00F551DA">
        <w:rPr>
          <w:sz w:val="28"/>
          <w:szCs w:val="28"/>
        </w:rPr>
        <w:t xml:space="preserve"> </w:t>
      </w:r>
    </w:p>
    <w:p w:rsidR="0042515E" w:rsidRPr="00F551DA" w:rsidRDefault="0042515E" w:rsidP="0042515E">
      <w:pPr>
        <w:pStyle w:val="a5"/>
        <w:numPr>
          <w:ilvl w:val="0"/>
          <w:numId w:val="1"/>
        </w:numPr>
        <w:ind w:left="0" w:right="-1" w:firstLine="709"/>
        <w:jc w:val="both"/>
        <w:rPr>
          <w:sz w:val="28"/>
          <w:szCs w:val="28"/>
        </w:rPr>
      </w:pPr>
      <w:r w:rsidRPr="00F551DA">
        <w:rPr>
          <w:sz w:val="28"/>
          <w:szCs w:val="28"/>
        </w:rPr>
        <w:t xml:space="preserve"> </w:t>
      </w:r>
      <w:bookmarkStart w:id="14" w:name="_Ref357373898"/>
      <w:r w:rsidRPr="00F551DA">
        <w:rPr>
          <w:sz w:val="28"/>
          <w:szCs w:val="28"/>
        </w:rPr>
        <w:t>Житловий Кодекс України: проект від 05.11.2010 р. [Електронний ресурс]. - Режим доступу: http://w1.c1.rada.gov.ua/pls/zweb2/webproc4_1?pf3511=36021.</w:t>
      </w:r>
      <w:bookmarkEnd w:id="14"/>
      <w:r w:rsidRPr="00F551DA">
        <w:rPr>
          <w:sz w:val="28"/>
          <w:szCs w:val="28"/>
        </w:rPr>
        <w:t xml:space="preserve"> </w:t>
      </w:r>
    </w:p>
    <w:p w:rsidR="0042515E" w:rsidRPr="00F551DA" w:rsidRDefault="0042515E" w:rsidP="0042515E">
      <w:pPr>
        <w:pStyle w:val="a3"/>
        <w:numPr>
          <w:ilvl w:val="0"/>
          <w:numId w:val="1"/>
        </w:numPr>
        <w:spacing w:after="0"/>
        <w:ind w:left="0" w:right="-1" w:firstLine="709"/>
        <w:contextualSpacing/>
        <w:jc w:val="both"/>
        <w:rPr>
          <w:sz w:val="28"/>
          <w:szCs w:val="28"/>
        </w:rPr>
      </w:pPr>
      <w:bookmarkStart w:id="15" w:name="_Ref357288958"/>
      <w:r w:rsidRPr="00F551DA">
        <w:rPr>
          <w:sz w:val="28"/>
          <w:szCs w:val="28"/>
        </w:rPr>
        <w:lastRenderedPageBreak/>
        <w:t>Загальна декларація прав людини</w:t>
      </w:r>
      <w:bookmarkEnd w:id="15"/>
      <w:r w:rsidRPr="00F551DA">
        <w:rPr>
          <w:sz w:val="28"/>
          <w:szCs w:val="28"/>
        </w:rPr>
        <w:t xml:space="preserve"> від 10.12.1948 р. </w:t>
      </w:r>
      <w:r w:rsidRPr="00F551DA">
        <w:rPr>
          <w:sz w:val="28"/>
          <w:szCs w:val="28"/>
          <w:lang w:eastAsia="uk-UA"/>
        </w:rPr>
        <w:t xml:space="preserve">[Електронний ресурс]. – Режим доступу: </w:t>
      </w:r>
      <w:r w:rsidRPr="00F551DA">
        <w:rPr>
          <w:sz w:val="28"/>
          <w:szCs w:val="28"/>
        </w:rPr>
        <w:t>http://zakon4.rada.gov.ua/laws/show/995_015.</w:t>
      </w:r>
    </w:p>
    <w:p w:rsidR="0042515E" w:rsidRPr="00F551DA" w:rsidRDefault="0042515E" w:rsidP="0042515E">
      <w:pPr>
        <w:pStyle w:val="40"/>
        <w:numPr>
          <w:ilvl w:val="0"/>
          <w:numId w:val="1"/>
        </w:numPr>
        <w:shd w:val="clear" w:color="auto" w:fill="auto"/>
        <w:tabs>
          <w:tab w:val="left" w:pos="605"/>
        </w:tabs>
        <w:spacing w:before="0" w:line="240" w:lineRule="auto"/>
        <w:ind w:left="0" w:right="20" w:firstLine="709"/>
        <w:contextualSpacing/>
        <w:rPr>
          <w:sz w:val="28"/>
          <w:szCs w:val="28"/>
        </w:rPr>
      </w:pPr>
      <w:bookmarkStart w:id="16" w:name="_Ref357290197"/>
      <w:r w:rsidRPr="00F551DA">
        <w:rPr>
          <w:rStyle w:val="40pt"/>
          <w:rFonts w:eastAsia="Book Antiqua"/>
          <w:sz w:val="28"/>
          <w:szCs w:val="28"/>
        </w:rPr>
        <w:t>Кваша О.О.</w:t>
      </w:r>
      <w:r w:rsidRPr="00F551DA">
        <w:rPr>
          <w:sz w:val="28"/>
          <w:szCs w:val="28"/>
          <w:lang w:val="uk-UA"/>
        </w:rPr>
        <w:t xml:space="preserve"> Захист права на повагу до житла у практиці Європейського Суду з прав людини / О. О. Кваша, </w:t>
      </w:r>
      <w:r w:rsidRPr="00F551DA">
        <w:rPr>
          <w:sz w:val="28"/>
          <w:szCs w:val="28"/>
        </w:rPr>
        <w:t xml:space="preserve">Г. </w:t>
      </w:r>
      <w:r w:rsidRPr="00F551DA">
        <w:rPr>
          <w:sz w:val="28"/>
          <w:szCs w:val="28"/>
          <w:lang w:val="uk-UA"/>
        </w:rPr>
        <w:t>Ю. Ру</w:t>
      </w:r>
      <w:r w:rsidRPr="00F551DA">
        <w:rPr>
          <w:sz w:val="28"/>
          <w:szCs w:val="28"/>
          <w:lang w:val="uk-UA"/>
        </w:rPr>
        <w:softHyphen/>
        <w:t xml:space="preserve">нов // Правова держава. - Випуск 18. - Київський Інст. Держави і права ім. В. </w:t>
      </w:r>
      <w:r w:rsidRPr="00F551DA">
        <w:rPr>
          <w:sz w:val="28"/>
          <w:szCs w:val="28"/>
        </w:rPr>
        <w:t xml:space="preserve">М. </w:t>
      </w:r>
      <w:r w:rsidRPr="00F551DA">
        <w:rPr>
          <w:sz w:val="28"/>
          <w:szCs w:val="28"/>
          <w:lang w:val="uk-UA"/>
        </w:rPr>
        <w:t>Корецького НАН України, 2007. - С. 382.</w:t>
      </w:r>
      <w:bookmarkEnd w:id="16"/>
    </w:p>
    <w:p w:rsidR="0042515E" w:rsidRPr="00F551DA" w:rsidRDefault="0042515E" w:rsidP="0042515E">
      <w:pPr>
        <w:numPr>
          <w:ilvl w:val="0"/>
          <w:numId w:val="1"/>
        </w:numPr>
        <w:shd w:val="clear" w:color="auto" w:fill="FFFFFF"/>
        <w:spacing w:after="0" w:line="240" w:lineRule="auto"/>
        <w:ind w:left="0" w:right="-1" w:firstLine="709"/>
        <w:contextualSpacing/>
        <w:jc w:val="both"/>
        <w:rPr>
          <w:rFonts w:ascii="Times New Roman" w:hAnsi="Times New Roman"/>
          <w:sz w:val="28"/>
          <w:szCs w:val="28"/>
        </w:rPr>
      </w:pPr>
      <w:bookmarkStart w:id="17" w:name="_Ref357458712"/>
      <w:r w:rsidRPr="00F551DA">
        <w:rPr>
          <w:rFonts w:ascii="Times New Roman" w:hAnsi="Times New Roman"/>
          <w:bCs/>
          <w:sz w:val="28"/>
          <w:szCs w:val="28"/>
          <w:lang w:val="uk-UA"/>
        </w:rPr>
        <w:t>Компанія «Кола Ест» та інші проти Франції:</w:t>
      </w:r>
      <w:r w:rsidRPr="00F551DA">
        <w:rPr>
          <w:rStyle w:val="a9"/>
          <w:rFonts w:ascii="Times New Roman" w:hAnsi="Times New Roman"/>
          <w:bCs/>
          <w:sz w:val="28"/>
          <w:szCs w:val="28"/>
          <w:shd w:val="clear" w:color="auto" w:fill="FFFFFF"/>
          <w:lang w:val="uk-UA"/>
        </w:rPr>
        <w:t xml:space="preserve"> Р</w:t>
      </w:r>
      <w:r w:rsidRPr="00F551DA">
        <w:rPr>
          <w:rFonts w:ascii="Times New Roman" w:hAnsi="Times New Roman"/>
          <w:sz w:val="28"/>
          <w:szCs w:val="28"/>
          <w:shd w:val="clear" w:color="auto" w:fill="FFFFFF"/>
          <w:lang w:val="uk-UA"/>
        </w:rPr>
        <w:t xml:space="preserve">ішення ЄСПЛ від </w:t>
      </w:r>
      <w:r w:rsidRPr="00F551DA">
        <w:rPr>
          <w:rFonts w:ascii="Times New Roman" w:hAnsi="Times New Roman"/>
          <w:sz w:val="28"/>
          <w:szCs w:val="28"/>
          <w:lang w:val="uk-UA"/>
        </w:rPr>
        <w:t xml:space="preserve">16 квітня 2002 р. </w:t>
      </w:r>
      <w:r w:rsidRPr="00F551DA">
        <w:rPr>
          <w:rFonts w:ascii="Times New Roman" w:hAnsi="Times New Roman"/>
          <w:sz w:val="28"/>
          <w:szCs w:val="28"/>
        </w:rPr>
        <w:t>[</w:t>
      </w:r>
      <w:proofErr w:type="spellStart"/>
      <w:r w:rsidRPr="00F551DA">
        <w:rPr>
          <w:rFonts w:ascii="Times New Roman" w:hAnsi="Times New Roman"/>
          <w:sz w:val="28"/>
          <w:szCs w:val="28"/>
        </w:rPr>
        <w:t>Електронний</w:t>
      </w:r>
      <w:proofErr w:type="spellEnd"/>
      <w:r w:rsidRPr="00F551DA">
        <w:rPr>
          <w:rFonts w:ascii="Times New Roman" w:hAnsi="Times New Roman"/>
          <w:sz w:val="28"/>
          <w:szCs w:val="28"/>
        </w:rPr>
        <w:t xml:space="preserve"> ресурс]. - Режим доступу:</w:t>
      </w:r>
      <w:r w:rsidRPr="00F551DA">
        <w:rPr>
          <w:rFonts w:ascii="Times New Roman" w:hAnsi="Times New Roman"/>
          <w:sz w:val="28"/>
          <w:szCs w:val="28"/>
          <w:lang w:val="uk-UA"/>
        </w:rPr>
        <w:t xml:space="preserve"> </w:t>
      </w:r>
      <w:r w:rsidRPr="00F551DA">
        <w:rPr>
          <w:rFonts w:ascii="Times New Roman" w:hAnsi="Times New Roman"/>
          <w:sz w:val="28"/>
          <w:szCs w:val="28"/>
          <w:shd w:val="clear" w:color="auto" w:fill="FFFFFF"/>
          <w:lang w:val="uk-UA"/>
        </w:rPr>
        <w:t xml:space="preserve"> </w:t>
      </w:r>
      <w:r w:rsidRPr="00F551DA">
        <w:rPr>
          <w:rFonts w:ascii="Times New Roman" w:hAnsi="Times New Roman"/>
          <w:sz w:val="28"/>
          <w:szCs w:val="28"/>
        </w:rPr>
        <w:t>http://search.ligazakon.ua/l_doc2.nsf/link1/SO2551.html</w:t>
      </w:r>
      <w:r w:rsidRPr="00F551DA">
        <w:rPr>
          <w:rFonts w:ascii="Times New Roman" w:hAnsi="Times New Roman"/>
          <w:sz w:val="28"/>
          <w:szCs w:val="28"/>
          <w:lang w:val="uk-UA"/>
        </w:rPr>
        <w:t>.</w:t>
      </w:r>
      <w:bookmarkEnd w:id="17"/>
    </w:p>
    <w:p w:rsidR="0042515E" w:rsidRPr="00F551DA" w:rsidRDefault="0042515E" w:rsidP="0042515E">
      <w:pPr>
        <w:pStyle w:val="a3"/>
        <w:numPr>
          <w:ilvl w:val="0"/>
          <w:numId w:val="1"/>
        </w:numPr>
        <w:spacing w:after="0"/>
        <w:ind w:left="0" w:right="-1" w:firstLine="709"/>
        <w:contextualSpacing/>
        <w:jc w:val="both"/>
        <w:rPr>
          <w:rStyle w:val="apple-converted-space"/>
          <w:sz w:val="28"/>
          <w:szCs w:val="28"/>
        </w:rPr>
      </w:pPr>
      <w:bookmarkStart w:id="18" w:name="_Ref357355437"/>
      <w:r w:rsidRPr="00F551DA">
        <w:rPr>
          <w:rStyle w:val="apple-converted-space"/>
          <w:sz w:val="28"/>
          <w:szCs w:val="28"/>
          <w:shd w:val="clear" w:color="auto" w:fill="FFFFFF"/>
        </w:rPr>
        <w:t>Лічман Л.Г. Поняття та зміст права на житло /Л.Г. Лічман // Університетські наукові записки. – 2005. - № 4. – С. 95-101.</w:t>
      </w:r>
      <w:bookmarkEnd w:id="18"/>
      <w:r w:rsidRPr="00F551DA">
        <w:rPr>
          <w:rStyle w:val="apple-converted-space"/>
          <w:sz w:val="28"/>
          <w:szCs w:val="28"/>
          <w:shd w:val="clear" w:color="auto" w:fill="FFFFFF"/>
        </w:rPr>
        <w:t xml:space="preserve"> </w:t>
      </w:r>
    </w:p>
    <w:p w:rsidR="0042515E" w:rsidRPr="00F551DA" w:rsidRDefault="0042515E" w:rsidP="0042515E">
      <w:pPr>
        <w:pStyle w:val="a3"/>
        <w:numPr>
          <w:ilvl w:val="0"/>
          <w:numId w:val="1"/>
        </w:numPr>
        <w:spacing w:after="0"/>
        <w:ind w:left="0" w:right="-1" w:firstLine="709"/>
        <w:contextualSpacing/>
        <w:jc w:val="both"/>
        <w:rPr>
          <w:sz w:val="28"/>
          <w:szCs w:val="28"/>
        </w:rPr>
      </w:pPr>
      <w:bookmarkStart w:id="19" w:name="_Ref357336516"/>
      <w:r w:rsidRPr="00F551DA">
        <w:rPr>
          <w:sz w:val="28"/>
          <w:szCs w:val="28"/>
        </w:rPr>
        <w:t>Мічурін Є.О. Деякі риси щодо природи обмежень цивільних прав: матеріали науково-практичної конференції, присвяченої пам’яті професора Олександра Анатолійовича Пушкіна «Актуальні проблеми цивільного права та процесу»(Харків, 21 травня 2005 р.) / Є.О. Мічурін. – Х.: ХНУВС, 2005. – 284 с.</w:t>
      </w:r>
      <w:bookmarkEnd w:id="19"/>
      <w:r w:rsidRPr="00F551DA">
        <w:rPr>
          <w:sz w:val="28"/>
          <w:szCs w:val="28"/>
        </w:rPr>
        <w:t xml:space="preserve"> </w:t>
      </w:r>
    </w:p>
    <w:p w:rsidR="0042515E" w:rsidRPr="00F551DA" w:rsidRDefault="0042515E" w:rsidP="0042515E">
      <w:pPr>
        <w:pStyle w:val="a3"/>
        <w:numPr>
          <w:ilvl w:val="0"/>
          <w:numId w:val="1"/>
        </w:numPr>
        <w:spacing w:after="0"/>
        <w:ind w:left="0" w:right="-1" w:firstLine="709"/>
        <w:contextualSpacing/>
        <w:jc w:val="both"/>
        <w:rPr>
          <w:sz w:val="28"/>
          <w:szCs w:val="28"/>
        </w:rPr>
      </w:pPr>
      <w:bookmarkStart w:id="20" w:name="_Ref357344905"/>
      <w:r w:rsidRPr="00F551DA">
        <w:rPr>
          <w:sz w:val="28"/>
          <w:szCs w:val="28"/>
        </w:rPr>
        <w:t>Мічурін Є.О. Обмеження права на житло / Є.О. Мічурін. – К.: Академія правових наук України, НДІ Приватного права та підприємництва, 2006. – 48 с.</w:t>
      </w:r>
      <w:bookmarkEnd w:id="20"/>
    </w:p>
    <w:p w:rsidR="0042515E" w:rsidRPr="00F551DA" w:rsidRDefault="0042515E" w:rsidP="0042515E">
      <w:pPr>
        <w:pStyle w:val="a3"/>
        <w:numPr>
          <w:ilvl w:val="0"/>
          <w:numId w:val="1"/>
        </w:numPr>
        <w:spacing w:after="0"/>
        <w:ind w:left="0" w:right="-1" w:firstLine="709"/>
        <w:contextualSpacing/>
        <w:jc w:val="both"/>
        <w:rPr>
          <w:sz w:val="28"/>
          <w:szCs w:val="28"/>
        </w:rPr>
      </w:pPr>
      <w:bookmarkStart w:id="21" w:name="_Ref357282914"/>
      <w:r w:rsidRPr="00F551DA">
        <w:rPr>
          <w:sz w:val="28"/>
          <w:szCs w:val="28"/>
        </w:rPr>
        <w:t>Мічурін Є.О. Поняття та ознаки житла: тези наукових доповідей і повідомлень до конференції, присвяченій світлій пам’яті професора Олександра Анатолійовича Пушкіна «Проблеми цивільного права» (21 травня 2001 р.). / Є.О. Мічурін. – Харків, Національний університет внутрішніх справ, 2001. – 108 с.</w:t>
      </w:r>
      <w:bookmarkEnd w:id="21"/>
    </w:p>
    <w:p w:rsidR="0042515E" w:rsidRPr="00F551DA" w:rsidRDefault="0042515E" w:rsidP="0042515E">
      <w:pPr>
        <w:pStyle w:val="a3"/>
        <w:numPr>
          <w:ilvl w:val="0"/>
          <w:numId w:val="1"/>
        </w:numPr>
        <w:spacing w:after="0"/>
        <w:ind w:left="0" w:right="-1" w:firstLine="709"/>
        <w:contextualSpacing/>
        <w:jc w:val="both"/>
        <w:rPr>
          <w:sz w:val="28"/>
          <w:szCs w:val="28"/>
        </w:rPr>
      </w:pPr>
      <w:bookmarkStart w:id="22" w:name="_Ref357451897"/>
      <w:r w:rsidRPr="00F551DA">
        <w:rPr>
          <w:sz w:val="28"/>
          <w:szCs w:val="28"/>
        </w:rPr>
        <w:t xml:space="preserve">Міщенко І.В. Підстави виникнення житлових прав: матеріали науково-практичної конференції, присвяченої </w:t>
      </w:r>
      <w:proofErr w:type="spellStart"/>
      <w:r w:rsidRPr="00F551DA">
        <w:rPr>
          <w:sz w:val="28"/>
          <w:szCs w:val="28"/>
        </w:rPr>
        <w:t>памяті</w:t>
      </w:r>
      <w:proofErr w:type="spellEnd"/>
      <w:r w:rsidRPr="00F551DA">
        <w:rPr>
          <w:sz w:val="28"/>
          <w:szCs w:val="28"/>
        </w:rPr>
        <w:t xml:space="preserve"> професора Олександра Анатолійовича Пушкіна (Харків, 21 травня 2005 р.) «Актуальні проблеми цивільного права та процесу» / І.В. Міщенко. – Харків: Національний університет внутрішніх справ, 2005. – 284 с.</w:t>
      </w:r>
      <w:bookmarkEnd w:id="22"/>
      <w:r w:rsidRPr="00F551DA">
        <w:rPr>
          <w:sz w:val="28"/>
          <w:szCs w:val="28"/>
        </w:rPr>
        <w:t xml:space="preserve"> </w:t>
      </w:r>
    </w:p>
    <w:p w:rsidR="0042515E" w:rsidRPr="00F551DA" w:rsidRDefault="0042515E" w:rsidP="0042515E">
      <w:pPr>
        <w:numPr>
          <w:ilvl w:val="0"/>
          <w:numId w:val="1"/>
        </w:numPr>
        <w:shd w:val="clear" w:color="auto" w:fill="FFFFFF"/>
        <w:spacing w:after="0" w:line="240" w:lineRule="auto"/>
        <w:ind w:left="0" w:right="-1" w:firstLine="709"/>
        <w:contextualSpacing/>
        <w:jc w:val="both"/>
        <w:rPr>
          <w:rFonts w:ascii="Times New Roman" w:hAnsi="Times New Roman"/>
          <w:sz w:val="28"/>
          <w:szCs w:val="28"/>
          <w:lang w:val="uk-UA"/>
        </w:rPr>
      </w:pPr>
      <w:bookmarkStart w:id="23" w:name="_Ref357458819"/>
      <w:proofErr w:type="spellStart"/>
      <w:r w:rsidRPr="00F551DA">
        <w:rPr>
          <w:rFonts w:ascii="Times New Roman" w:hAnsi="Times New Roman"/>
          <w:sz w:val="28"/>
          <w:szCs w:val="28"/>
        </w:rPr>
        <w:t>Німітц</w:t>
      </w:r>
      <w:proofErr w:type="spellEnd"/>
      <w:r w:rsidRPr="00F551DA">
        <w:rPr>
          <w:rFonts w:ascii="Times New Roman" w:hAnsi="Times New Roman"/>
          <w:sz w:val="28"/>
          <w:szCs w:val="28"/>
        </w:rPr>
        <w:t xml:space="preserve"> </w:t>
      </w:r>
      <w:proofErr w:type="spellStart"/>
      <w:r w:rsidRPr="00F551DA">
        <w:rPr>
          <w:rFonts w:ascii="Times New Roman" w:hAnsi="Times New Roman"/>
          <w:sz w:val="28"/>
          <w:szCs w:val="28"/>
        </w:rPr>
        <w:t>проти</w:t>
      </w:r>
      <w:proofErr w:type="spellEnd"/>
      <w:r w:rsidRPr="00F551DA">
        <w:rPr>
          <w:rFonts w:ascii="Times New Roman" w:hAnsi="Times New Roman"/>
          <w:sz w:val="28"/>
          <w:szCs w:val="28"/>
        </w:rPr>
        <w:t xml:space="preserve"> </w:t>
      </w:r>
      <w:proofErr w:type="spellStart"/>
      <w:r w:rsidRPr="00F551DA">
        <w:rPr>
          <w:rFonts w:ascii="Times New Roman" w:hAnsi="Times New Roman"/>
          <w:sz w:val="28"/>
          <w:szCs w:val="28"/>
        </w:rPr>
        <w:t>Німеччини</w:t>
      </w:r>
      <w:proofErr w:type="spellEnd"/>
      <w:r w:rsidRPr="00F551DA">
        <w:rPr>
          <w:rFonts w:ascii="Times New Roman" w:hAnsi="Times New Roman"/>
          <w:bCs/>
          <w:sz w:val="28"/>
          <w:szCs w:val="28"/>
          <w:lang w:val="uk-UA"/>
        </w:rPr>
        <w:t>:</w:t>
      </w:r>
      <w:r w:rsidRPr="00F551DA">
        <w:rPr>
          <w:rStyle w:val="a9"/>
          <w:rFonts w:ascii="Times New Roman" w:hAnsi="Times New Roman"/>
          <w:bCs/>
          <w:sz w:val="28"/>
          <w:szCs w:val="28"/>
          <w:shd w:val="clear" w:color="auto" w:fill="FFFFFF"/>
          <w:lang w:val="uk-UA"/>
        </w:rPr>
        <w:t xml:space="preserve"> Р</w:t>
      </w:r>
      <w:r w:rsidRPr="00F551DA">
        <w:rPr>
          <w:rFonts w:ascii="Times New Roman" w:hAnsi="Times New Roman"/>
          <w:sz w:val="28"/>
          <w:szCs w:val="28"/>
          <w:shd w:val="clear" w:color="auto" w:fill="FFFFFF"/>
          <w:lang w:val="uk-UA"/>
        </w:rPr>
        <w:t xml:space="preserve">ішення ЄСПЛ від 16.12.1992 р. </w:t>
      </w:r>
      <w:r w:rsidRPr="00F551DA">
        <w:rPr>
          <w:rFonts w:ascii="Times New Roman" w:hAnsi="Times New Roman"/>
          <w:sz w:val="28"/>
          <w:szCs w:val="28"/>
        </w:rPr>
        <w:t>[</w:t>
      </w:r>
      <w:proofErr w:type="spellStart"/>
      <w:r w:rsidRPr="00F551DA">
        <w:rPr>
          <w:rFonts w:ascii="Times New Roman" w:hAnsi="Times New Roman"/>
          <w:sz w:val="28"/>
          <w:szCs w:val="28"/>
        </w:rPr>
        <w:t>Електронний</w:t>
      </w:r>
      <w:proofErr w:type="spellEnd"/>
      <w:r w:rsidRPr="00F551DA">
        <w:rPr>
          <w:rFonts w:ascii="Times New Roman" w:hAnsi="Times New Roman"/>
          <w:sz w:val="28"/>
          <w:szCs w:val="28"/>
        </w:rPr>
        <w:t xml:space="preserve"> ресурс]. - Режим доступу:</w:t>
      </w:r>
      <w:r w:rsidRPr="00F551DA">
        <w:rPr>
          <w:rFonts w:ascii="Times New Roman" w:hAnsi="Times New Roman"/>
          <w:sz w:val="28"/>
          <w:szCs w:val="28"/>
          <w:lang w:val="uk-UA"/>
        </w:rPr>
        <w:t xml:space="preserve"> </w:t>
      </w:r>
      <w:r w:rsidRPr="00F551DA">
        <w:rPr>
          <w:rFonts w:ascii="Times New Roman" w:hAnsi="Times New Roman"/>
          <w:sz w:val="28"/>
          <w:szCs w:val="28"/>
        </w:rPr>
        <w:t>http://search.ligazakon.ua/l_doc2.nsf/link1/SO2132.html</w:t>
      </w:r>
      <w:r w:rsidRPr="00F551DA">
        <w:rPr>
          <w:rFonts w:ascii="Times New Roman" w:hAnsi="Times New Roman"/>
          <w:sz w:val="28"/>
          <w:szCs w:val="28"/>
          <w:lang w:val="uk-UA"/>
        </w:rPr>
        <w:t>.</w:t>
      </w:r>
      <w:bookmarkEnd w:id="23"/>
    </w:p>
    <w:p w:rsidR="0042515E" w:rsidRPr="00F551DA" w:rsidRDefault="0042515E" w:rsidP="0042515E">
      <w:pPr>
        <w:numPr>
          <w:ilvl w:val="0"/>
          <w:numId w:val="1"/>
        </w:numPr>
        <w:shd w:val="clear" w:color="auto" w:fill="FFFFFF"/>
        <w:spacing w:after="0" w:line="240" w:lineRule="auto"/>
        <w:ind w:left="0" w:right="-1" w:firstLine="709"/>
        <w:contextualSpacing/>
        <w:jc w:val="both"/>
        <w:rPr>
          <w:rFonts w:ascii="Times New Roman" w:hAnsi="Times New Roman"/>
          <w:sz w:val="28"/>
          <w:szCs w:val="28"/>
        </w:rPr>
      </w:pPr>
      <w:bookmarkStart w:id="24" w:name="_Ref357456783"/>
      <w:proofErr w:type="spellStart"/>
      <w:r w:rsidRPr="00F551DA">
        <w:rPr>
          <w:rStyle w:val="a9"/>
          <w:rFonts w:ascii="Times New Roman" w:hAnsi="Times New Roman"/>
          <w:sz w:val="28"/>
          <w:szCs w:val="28"/>
        </w:rPr>
        <w:t>Новоселецький</w:t>
      </w:r>
      <w:proofErr w:type="spellEnd"/>
      <w:r w:rsidRPr="00F551DA">
        <w:rPr>
          <w:rStyle w:val="a9"/>
          <w:rFonts w:ascii="Times New Roman" w:hAnsi="Times New Roman"/>
          <w:sz w:val="28"/>
          <w:szCs w:val="28"/>
        </w:rPr>
        <w:t xml:space="preserve"> </w:t>
      </w:r>
      <w:proofErr w:type="spellStart"/>
      <w:r w:rsidRPr="00F551DA">
        <w:rPr>
          <w:rStyle w:val="a9"/>
          <w:rFonts w:ascii="Times New Roman" w:hAnsi="Times New Roman"/>
          <w:sz w:val="28"/>
          <w:szCs w:val="28"/>
        </w:rPr>
        <w:t>проти</w:t>
      </w:r>
      <w:proofErr w:type="spellEnd"/>
      <w:r w:rsidRPr="00F551DA">
        <w:rPr>
          <w:rStyle w:val="a9"/>
          <w:rFonts w:ascii="Times New Roman" w:hAnsi="Times New Roman"/>
          <w:sz w:val="28"/>
          <w:szCs w:val="28"/>
        </w:rPr>
        <w:t xml:space="preserve"> </w:t>
      </w:r>
      <w:proofErr w:type="spellStart"/>
      <w:r w:rsidRPr="00F551DA">
        <w:rPr>
          <w:rStyle w:val="a9"/>
          <w:rFonts w:ascii="Times New Roman" w:hAnsi="Times New Roman"/>
          <w:sz w:val="28"/>
          <w:szCs w:val="28"/>
        </w:rPr>
        <w:t>України</w:t>
      </w:r>
      <w:proofErr w:type="spellEnd"/>
      <w:r w:rsidRPr="00F551DA">
        <w:rPr>
          <w:rStyle w:val="a9"/>
          <w:rFonts w:ascii="Times New Roman" w:hAnsi="Times New Roman"/>
          <w:sz w:val="28"/>
          <w:szCs w:val="28"/>
        </w:rPr>
        <w:t>,</w:t>
      </w:r>
      <w:r w:rsidRPr="00F551DA">
        <w:rPr>
          <w:rStyle w:val="apple-converted-space"/>
          <w:rFonts w:ascii="Times New Roman" w:hAnsi="Times New Roman"/>
          <w:iCs/>
          <w:sz w:val="28"/>
          <w:szCs w:val="28"/>
        </w:rPr>
        <w:t> </w:t>
      </w:r>
      <w:proofErr w:type="spellStart"/>
      <w:r w:rsidRPr="00F551DA">
        <w:rPr>
          <w:rFonts w:ascii="Times New Roman" w:hAnsi="Times New Roman"/>
          <w:sz w:val="28"/>
          <w:szCs w:val="28"/>
        </w:rPr>
        <w:t>ухвала</w:t>
      </w:r>
      <w:proofErr w:type="spellEnd"/>
      <w:r w:rsidRPr="00F551DA">
        <w:rPr>
          <w:rFonts w:ascii="Times New Roman" w:hAnsi="Times New Roman"/>
          <w:sz w:val="28"/>
          <w:szCs w:val="28"/>
        </w:rPr>
        <w:t xml:space="preserve"> </w:t>
      </w:r>
      <w:proofErr w:type="spellStart"/>
      <w:r w:rsidRPr="00F551DA">
        <w:rPr>
          <w:rFonts w:ascii="Times New Roman" w:hAnsi="Times New Roman"/>
          <w:sz w:val="28"/>
          <w:szCs w:val="28"/>
        </w:rPr>
        <w:t>щодо</w:t>
      </w:r>
      <w:proofErr w:type="spellEnd"/>
      <w:r w:rsidRPr="00F551DA">
        <w:rPr>
          <w:rFonts w:ascii="Times New Roman" w:hAnsi="Times New Roman"/>
          <w:sz w:val="28"/>
          <w:szCs w:val="28"/>
        </w:rPr>
        <w:t xml:space="preserve"> </w:t>
      </w:r>
      <w:proofErr w:type="spellStart"/>
      <w:r w:rsidRPr="00F551DA">
        <w:rPr>
          <w:rFonts w:ascii="Times New Roman" w:hAnsi="Times New Roman"/>
          <w:sz w:val="28"/>
          <w:szCs w:val="28"/>
        </w:rPr>
        <w:t>часткової</w:t>
      </w:r>
      <w:proofErr w:type="spellEnd"/>
      <w:r w:rsidRPr="00F551DA">
        <w:rPr>
          <w:rFonts w:ascii="Times New Roman" w:hAnsi="Times New Roman"/>
          <w:sz w:val="28"/>
          <w:szCs w:val="28"/>
        </w:rPr>
        <w:t xml:space="preserve"> </w:t>
      </w:r>
      <w:proofErr w:type="spellStart"/>
      <w:r w:rsidRPr="00F551DA">
        <w:rPr>
          <w:rFonts w:ascii="Times New Roman" w:hAnsi="Times New Roman"/>
          <w:sz w:val="28"/>
          <w:szCs w:val="28"/>
        </w:rPr>
        <w:t>прийнятності</w:t>
      </w:r>
      <w:proofErr w:type="spellEnd"/>
      <w:r w:rsidRPr="00F551DA">
        <w:rPr>
          <w:rFonts w:ascii="Times New Roman" w:hAnsi="Times New Roman"/>
          <w:sz w:val="28"/>
          <w:szCs w:val="28"/>
        </w:rPr>
        <w:t xml:space="preserve"> </w:t>
      </w:r>
      <w:proofErr w:type="spellStart"/>
      <w:r w:rsidRPr="00F551DA">
        <w:rPr>
          <w:rFonts w:ascii="Times New Roman" w:hAnsi="Times New Roman"/>
          <w:sz w:val="28"/>
          <w:szCs w:val="28"/>
        </w:rPr>
        <w:t>від</w:t>
      </w:r>
      <w:proofErr w:type="spellEnd"/>
      <w:r w:rsidRPr="00F551DA">
        <w:rPr>
          <w:rFonts w:ascii="Times New Roman" w:hAnsi="Times New Roman"/>
          <w:sz w:val="28"/>
          <w:szCs w:val="28"/>
        </w:rPr>
        <w:t xml:space="preserve"> 11 </w:t>
      </w:r>
      <w:proofErr w:type="spellStart"/>
      <w:r w:rsidRPr="00F551DA">
        <w:rPr>
          <w:rFonts w:ascii="Times New Roman" w:hAnsi="Times New Roman"/>
          <w:sz w:val="28"/>
          <w:szCs w:val="28"/>
        </w:rPr>
        <w:t>березня</w:t>
      </w:r>
      <w:proofErr w:type="spellEnd"/>
      <w:r w:rsidRPr="00F551DA">
        <w:rPr>
          <w:rFonts w:ascii="Times New Roman" w:hAnsi="Times New Roman"/>
          <w:sz w:val="28"/>
          <w:szCs w:val="28"/>
        </w:rPr>
        <w:t xml:space="preserve"> 2003 року</w:t>
      </w:r>
      <w:r w:rsidRPr="00F551DA">
        <w:rPr>
          <w:rStyle w:val="apple-converted-space"/>
          <w:rFonts w:ascii="Times New Roman" w:hAnsi="Times New Roman"/>
          <w:sz w:val="28"/>
          <w:szCs w:val="28"/>
        </w:rPr>
        <w:t> </w:t>
      </w:r>
      <w:hyperlink r:id="rId5" w:history="1">
        <w:r w:rsidRPr="00F551DA">
          <w:rPr>
            <w:rStyle w:val="a7"/>
            <w:color w:val="auto"/>
            <w:sz w:val="28"/>
            <w:szCs w:val="28"/>
          </w:rPr>
          <w:t>http://www.minjust.gov.ua/199</w:t>
        </w:r>
      </w:hyperlink>
      <w:r w:rsidRPr="00F551DA">
        <w:rPr>
          <w:rStyle w:val="apple-converted-space"/>
          <w:rFonts w:ascii="Times New Roman" w:hAnsi="Times New Roman"/>
          <w:sz w:val="28"/>
          <w:szCs w:val="28"/>
        </w:rPr>
        <w:t> </w:t>
      </w:r>
      <w:r w:rsidRPr="00F551DA">
        <w:rPr>
          <w:rFonts w:ascii="Times New Roman" w:hAnsi="Times New Roman"/>
          <w:sz w:val="28"/>
          <w:szCs w:val="28"/>
        </w:rPr>
        <w:t xml:space="preserve">та </w:t>
      </w:r>
      <w:proofErr w:type="spellStart"/>
      <w:proofErr w:type="gramStart"/>
      <w:r w:rsidRPr="00F551DA">
        <w:rPr>
          <w:rFonts w:ascii="Times New Roman" w:hAnsi="Times New Roman"/>
          <w:sz w:val="28"/>
          <w:szCs w:val="28"/>
        </w:rPr>
        <w:t>р</w:t>
      </w:r>
      <w:proofErr w:type="gramEnd"/>
      <w:r w:rsidRPr="00F551DA">
        <w:rPr>
          <w:rFonts w:ascii="Times New Roman" w:hAnsi="Times New Roman"/>
          <w:sz w:val="28"/>
          <w:szCs w:val="28"/>
        </w:rPr>
        <w:t>ішення</w:t>
      </w:r>
      <w:proofErr w:type="spellEnd"/>
      <w:r w:rsidRPr="00F551DA">
        <w:rPr>
          <w:rFonts w:ascii="Times New Roman" w:hAnsi="Times New Roman"/>
          <w:sz w:val="28"/>
          <w:szCs w:val="28"/>
        </w:rPr>
        <w:t xml:space="preserve"> по </w:t>
      </w:r>
      <w:proofErr w:type="spellStart"/>
      <w:r w:rsidRPr="00F551DA">
        <w:rPr>
          <w:rFonts w:ascii="Times New Roman" w:hAnsi="Times New Roman"/>
          <w:sz w:val="28"/>
          <w:szCs w:val="28"/>
        </w:rPr>
        <w:t>суті</w:t>
      </w:r>
      <w:proofErr w:type="spellEnd"/>
      <w:r w:rsidRPr="00F551DA">
        <w:rPr>
          <w:rFonts w:ascii="Times New Roman" w:hAnsi="Times New Roman"/>
          <w:sz w:val="28"/>
          <w:szCs w:val="28"/>
        </w:rPr>
        <w:t xml:space="preserve"> </w:t>
      </w:r>
      <w:proofErr w:type="spellStart"/>
      <w:r w:rsidRPr="00F551DA">
        <w:rPr>
          <w:rFonts w:ascii="Times New Roman" w:hAnsi="Times New Roman"/>
          <w:sz w:val="28"/>
          <w:szCs w:val="28"/>
        </w:rPr>
        <w:t>від</w:t>
      </w:r>
      <w:proofErr w:type="spellEnd"/>
      <w:r w:rsidRPr="00F551DA">
        <w:rPr>
          <w:rFonts w:ascii="Times New Roman" w:hAnsi="Times New Roman"/>
          <w:sz w:val="28"/>
          <w:szCs w:val="28"/>
        </w:rPr>
        <w:t xml:space="preserve"> 22.02.2005р.</w:t>
      </w:r>
      <w:r w:rsidRPr="00F551DA">
        <w:rPr>
          <w:rStyle w:val="apple-converted-space"/>
          <w:rFonts w:ascii="Times New Roman" w:hAnsi="Times New Roman"/>
          <w:sz w:val="28"/>
          <w:szCs w:val="28"/>
        </w:rPr>
        <w:t> </w:t>
      </w:r>
      <w:r w:rsidRPr="00F551DA">
        <w:rPr>
          <w:rFonts w:ascii="Times New Roman" w:hAnsi="Times New Roman"/>
          <w:sz w:val="28"/>
          <w:szCs w:val="28"/>
        </w:rPr>
        <w:t>http://www.minjust.gov.ua/?do=d&amp;did=164&amp;sid=about_int_2_1</w:t>
      </w:r>
      <w:bookmarkEnd w:id="24"/>
      <w:r w:rsidRPr="00F551DA">
        <w:rPr>
          <w:rFonts w:ascii="Times New Roman" w:hAnsi="Times New Roman"/>
          <w:sz w:val="28"/>
          <w:szCs w:val="28"/>
          <w:lang w:val="uk-UA"/>
        </w:rPr>
        <w:t>.</w:t>
      </w:r>
    </w:p>
    <w:p w:rsidR="0042515E" w:rsidRPr="00F551DA" w:rsidRDefault="0042515E" w:rsidP="0042515E">
      <w:pPr>
        <w:numPr>
          <w:ilvl w:val="0"/>
          <w:numId w:val="1"/>
        </w:numPr>
        <w:shd w:val="clear" w:color="auto" w:fill="FFFFFF"/>
        <w:spacing w:after="0" w:line="240" w:lineRule="auto"/>
        <w:ind w:left="0" w:right="-1" w:firstLine="709"/>
        <w:contextualSpacing/>
        <w:jc w:val="both"/>
        <w:rPr>
          <w:rFonts w:ascii="Times New Roman" w:hAnsi="Times New Roman"/>
          <w:sz w:val="28"/>
          <w:szCs w:val="28"/>
        </w:rPr>
      </w:pPr>
      <w:bookmarkStart w:id="25" w:name="_Ref357457521"/>
      <w:proofErr w:type="spellStart"/>
      <w:r w:rsidRPr="00F551DA">
        <w:rPr>
          <w:rFonts w:ascii="Times New Roman" w:hAnsi="Times New Roman"/>
          <w:sz w:val="28"/>
          <w:szCs w:val="28"/>
        </w:rPr>
        <w:t>Пантелеєнко</w:t>
      </w:r>
      <w:proofErr w:type="spellEnd"/>
      <w:r w:rsidRPr="00F551DA">
        <w:rPr>
          <w:rFonts w:ascii="Times New Roman" w:hAnsi="Times New Roman"/>
          <w:sz w:val="28"/>
          <w:szCs w:val="28"/>
        </w:rPr>
        <w:t xml:space="preserve"> </w:t>
      </w:r>
      <w:proofErr w:type="spellStart"/>
      <w:r w:rsidRPr="00F551DA">
        <w:rPr>
          <w:rFonts w:ascii="Times New Roman" w:hAnsi="Times New Roman"/>
          <w:sz w:val="28"/>
          <w:szCs w:val="28"/>
        </w:rPr>
        <w:t>проти</w:t>
      </w:r>
      <w:proofErr w:type="spellEnd"/>
      <w:r w:rsidRPr="00F551DA">
        <w:rPr>
          <w:rFonts w:ascii="Times New Roman" w:hAnsi="Times New Roman"/>
          <w:sz w:val="28"/>
          <w:szCs w:val="28"/>
        </w:rPr>
        <w:t xml:space="preserve"> </w:t>
      </w:r>
      <w:proofErr w:type="spellStart"/>
      <w:r w:rsidRPr="00F551DA">
        <w:rPr>
          <w:rFonts w:ascii="Times New Roman" w:hAnsi="Times New Roman"/>
          <w:sz w:val="28"/>
          <w:szCs w:val="28"/>
        </w:rPr>
        <w:t>України</w:t>
      </w:r>
      <w:proofErr w:type="spellEnd"/>
      <w:r w:rsidRPr="00F551DA">
        <w:rPr>
          <w:rFonts w:ascii="Times New Roman" w:hAnsi="Times New Roman"/>
          <w:sz w:val="28"/>
          <w:szCs w:val="28"/>
          <w:lang w:val="uk-UA"/>
        </w:rPr>
        <w:t xml:space="preserve">: Рішення ЄСПЛ від </w:t>
      </w:r>
      <w:r w:rsidRPr="00F551DA">
        <w:rPr>
          <w:rFonts w:ascii="Times New Roman" w:hAnsi="Times New Roman"/>
          <w:sz w:val="28"/>
          <w:szCs w:val="28"/>
          <w:shd w:val="clear" w:color="auto" w:fill="FFFFFF"/>
        </w:rPr>
        <w:t xml:space="preserve">29 </w:t>
      </w:r>
      <w:proofErr w:type="spellStart"/>
      <w:r w:rsidRPr="00F551DA">
        <w:rPr>
          <w:rFonts w:ascii="Times New Roman" w:hAnsi="Times New Roman"/>
          <w:sz w:val="28"/>
          <w:szCs w:val="28"/>
          <w:shd w:val="clear" w:color="auto" w:fill="FFFFFF"/>
        </w:rPr>
        <w:t>червня</w:t>
      </w:r>
      <w:proofErr w:type="spellEnd"/>
      <w:r w:rsidRPr="00F551DA">
        <w:rPr>
          <w:rFonts w:ascii="Times New Roman" w:hAnsi="Times New Roman"/>
          <w:sz w:val="28"/>
          <w:szCs w:val="28"/>
          <w:shd w:val="clear" w:color="auto" w:fill="FFFFFF"/>
        </w:rPr>
        <w:t xml:space="preserve"> 2006 </w:t>
      </w:r>
      <w:proofErr w:type="spellStart"/>
      <w:r w:rsidRPr="00F551DA">
        <w:rPr>
          <w:rFonts w:ascii="Times New Roman" w:hAnsi="Times New Roman"/>
          <w:sz w:val="28"/>
          <w:szCs w:val="28"/>
          <w:shd w:val="clear" w:color="auto" w:fill="FFFFFF"/>
        </w:rPr>
        <w:t>р</w:t>
      </w:r>
      <w:proofErr w:type="spellEnd"/>
      <w:r w:rsidRPr="00F551DA">
        <w:rPr>
          <w:rFonts w:ascii="Times New Roman" w:hAnsi="Times New Roman"/>
          <w:sz w:val="28"/>
          <w:szCs w:val="28"/>
          <w:shd w:val="clear" w:color="auto" w:fill="FFFFFF"/>
          <w:lang w:val="uk-UA"/>
        </w:rPr>
        <w:t xml:space="preserve">. </w:t>
      </w:r>
      <w:r w:rsidRPr="00F551DA">
        <w:rPr>
          <w:rFonts w:ascii="Times New Roman" w:hAnsi="Times New Roman"/>
          <w:sz w:val="28"/>
          <w:szCs w:val="28"/>
        </w:rPr>
        <w:t>[</w:t>
      </w:r>
      <w:proofErr w:type="spellStart"/>
      <w:r w:rsidRPr="00F551DA">
        <w:rPr>
          <w:rFonts w:ascii="Times New Roman" w:hAnsi="Times New Roman"/>
          <w:sz w:val="28"/>
          <w:szCs w:val="28"/>
        </w:rPr>
        <w:t>Електронний</w:t>
      </w:r>
      <w:proofErr w:type="spellEnd"/>
      <w:r w:rsidRPr="00F551DA">
        <w:rPr>
          <w:rFonts w:ascii="Times New Roman" w:hAnsi="Times New Roman"/>
          <w:sz w:val="28"/>
          <w:szCs w:val="28"/>
        </w:rPr>
        <w:t xml:space="preserve"> ресурс]. - Режим доступу: http://khpg.org/index.php?id=1193916739</w:t>
      </w:r>
      <w:bookmarkEnd w:id="25"/>
      <w:r w:rsidRPr="00F551DA">
        <w:rPr>
          <w:rFonts w:ascii="Times New Roman" w:hAnsi="Times New Roman"/>
          <w:sz w:val="28"/>
          <w:szCs w:val="28"/>
          <w:lang w:val="uk-UA"/>
        </w:rPr>
        <w:t>.</w:t>
      </w:r>
    </w:p>
    <w:p w:rsidR="0042515E" w:rsidRPr="00F551DA" w:rsidRDefault="0042515E" w:rsidP="0042515E">
      <w:pPr>
        <w:pStyle w:val="a3"/>
        <w:numPr>
          <w:ilvl w:val="0"/>
          <w:numId w:val="1"/>
        </w:numPr>
        <w:spacing w:after="0"/>
        <w:ind w:left="0" w:right="-1" w:firstLine="709"/>
        <w:contextualSpacing/>
        <w:jc w:val="both"/>
        <w:rPr>
          <w:sz w:val="28"/>
          <w:szCs w:val="28"/>
        </w:rPr>
      </w:pPr>
      <w:bookmarkStart w:id="26" w:name="_Ref357342726"/>
      <w:r w:rsidRPr="00F551DA">
        <w:rPr>
          <w:sz w:val="28"/>
          <w:szCs w:val="28"/>
        </w:rPr>
        <w:t xml:space="preserve">Правова система України: історія, стан та перспективи: у 5 т. – Т. 3: цивільно-правові науки. Приватне право / за заг. ред.. Н.С. </w:t>
      </w:r>
      <w:proofErr w:type="spellStart"/>
      <w:r w:rsidRPr="00F551DA">
        <w:rPr>
          <w:sz w:val="28"/>
          <w:szCs w:val="28"/>
        </w:rPr>
        <w:t>Кузнєцової</w:t>
      </w:r>
      <w:proofErr w:type="spellEnd"/>
      <w:r w:rsidRPr="00F551DA">
        <w:rPr>
          <w:sz w:val="28"/>
          <w:szCs w:val="28"/>
        </w:rPr>
        <w:t>. - Х.: Право, 2008. – 640 с.</w:t>
      </w:r>
      <w:bookmarkEnd w:id="26"/>
      <w:r w:rsidRPr="00F551DA">
        <w:rPr>
          <w:sz w:val="28"/>
          <w:szCs w:val="28"/>
        </w:rPr>
        <w:t xml:space="preserve"> </w:t>
      </w:r>
    </w:p>
    <w:p w:rsidR="0042515E" w:rsidRPr="00F551DA" w:rsidRDefault="0042515E" w:rsidP="0042515E">
      <w:pPr>
        <w:pStyle w:val="40"/>
        <w:numPr>
          <w:ilvl w:val="0"/>
          <w:numId w:val="1"/>
        </w:numPr>
        <w:shd w:val="clear" w:color="auto" w:fill="auto"/>
        <w:tabs>
          <w:tab w:val="left" w:pos="552"/>
        </w:tabs>
        <w:spacing w:before="0" w:line="240" w:lineRule="auto"/>
        <w:ind w:left="0" w:right="20" w:firstLine="709"/>
        <w:contextualSpacing/>
        <w:rPr>
          <w:sz w:val="28"/>
          <w:szCs w:val="28"/>
        </w:rPr>
      </w:pPr>
      <w:bookmarkStart w:id="27" w:name="_Ref357290353"/>
      <w:r w:rsidRPr="00F551DA">
        <w:rPr>
          <w:sz w:val="28"/>
          <w:szCs w:val="28"/>
          <w:lang w:val="uk-UA"/>
        </w:rPr>
        <w:t>Про виконання рішень та застосування практики Європейського суду з прав людини: Закон України від 23 лютого 2006 року / Верховна Рада України // Відомості Верховної Ради України. - 2006. - № 30. - Ст. 260.</w:t>
      </w:r>
      <w:bookmarkEnd w:id="27"/>
    </w:p>
    <w:p w:rsidR="0042515E" w:rsidRPr="00F551DA" w:rsidRDefault="0042515E" w:rsidP="0042515E">
      <w:pPr>
        <w:pStyle w:val="a3"/>
        <w:numPr>
          <w:ilvl w:val="0"/>
          <w:numId w:val="1"/>
        </w:numPr>
        <w:spacing w:after="0"/>
        <w:ind w:left="0" w:right="-1" w:firstLine="709"/>
        <w:contextualSpacing/>
        <w:jc w:val="both"/>
        <w:rPr>
          <w:sz w:val="28"/>
          <w:szCs w:val="28"/>
        </w:rPr>
      </w:pPr>
      <w:bookmarkStart w:id="28" w:name="_Ref357291887"/>
      <w:r w:rsidRPr="00F551DA">
        <w:rPr>
          <w:sz w:val="28"/>
          <w:szCs w:val="28"/>
        </w:rPr>
        <w:lastRenderedPageBreak/>
        <w:t>Про деякі питання застосування судами України законодавства при дачі дозволів на тимчасове обмеження окремих конституційних прав і свобод людини і громадянина під час здійснення оперативно-розшукової діяльності, дізнання і досудового слідства: Постанова Пленуму Верховного Су</w:t>
      </w:r>
      <w:r w:rsidRPr="00F551DA">
        <w:rPr>
          <w:sz w:val="28"/>
          <w:szCs w:val="28"/>
        </w:rPr>
        <w:softHyphen/>
        <w:t>ду України № 2 від 28 березня 2008 р. / Верховний Суд України [Електронний ресурс]. - Режим доступу: http://zakon4.rada.gov.ua/laws/show/v0002700-08.</w:t>
      </w:r>
      <w:bookmarkEnd w:id="28"/>
    </w:p>
    <w:p w:rsidR="0042515E" w:rsidRPr="00F551DA" w:rsidRDefault="0042515E" w:rsidP="0042515E">
      <w:pPr>
        <w:pStyle w:val="a3"/>
        <w:numPr>
          <w:ilvl w:val="0"/>
          <w:numId w:val="1"/>
        </w:numPr>
        <w:spacing w:after="0"/>
        <w:ind w:left="0" w:right="-1" w:firstLine="709"/>
        <w:contextualSpacing/>
        <w:jc w:val="both"/>
        <w:rPr>
          <w:sz w:val="28"/>
          <w:szCs w:val="28"/>
        </w:rPr>
      </w:pPr>
      <w:bookmarkStart w:id="29" w:name="_Ref357288793"/>
      <w:r w:rsidRPr="00F551DA">
        <w:rPr>
          <w:sz w:val="28"/>
          <w:szCs w:val="28"/>
        </w:rPr>
        <w:t>П</w:t>
      </w:r>
      <w:r w:rsidRPr="00F551DA">
        <w:rPr>
          <w:bCs/>
          <w:sz w:val="28"/>
          <w:szCs w:val="28"/>
          <w:bdr w:val="none" w:sz="0" w:space="0" w:color="auto" w:frame="1"/>
        </w:rPr>
        <w:t xml:space="preserve">ро захист прав людини і основоположних свобод: </w:t>
      </w:r>
      <w:r w:rsidRPr="00F551DA">
        <w:rPr>
          <w:sz w:val="28"/>
          <w:szCs w:val="28"/>
        </w:rPr>
        <w:t xml:space="preserve">Конвенція від 04.11.1950 р. </w:t>
      </w:r>
      <w:r w:rsidRPr="00F551DA">
        <w:rPr>
          <w:sz w:val="28"/>
          <w:szCs w:val="28"/>
          <w:lang w:eastAsia="uk-UA"/>
        </w:rPr>
        <w:t xml:space="preserve">[Електронний ресурс]. – Режим доступу: </w:t>
      </w:r>
      <w:r w:rsidRPr="00F551DA">
        <w:rPr>
          <w:sz w:val="28"/>
          <w:szCs w:val="28"/>
        </w:rPr>
        <w:t>http://zakon4.rada.gov.ua/laws/show/995_004.</w:t>
      </w:r>
      <w:bookmarkEnd w:id="29"/>
    </w:p>
    <w:p w:rsidR="0042515E" w:rsidRPr="00F551DA" w:rsidRDefault="0042515E" w:rsidP="0042515E">
      <w:pPr>
        <w:pStyle w:val="a3"/>
        <w:numPr>
          <w:ilvl w:val="0"/>
          <w:numId w:val="1"/>
        </w:numPr>
        <w:spacing w:after="0"/>
        <w:ind w:left="0" w:right="-1" w:firstLine="709"/>
        <w:contextualSpacing/>
        <w:jc w:val="both"/>
        <w:rPr>
          <w:sz w:val="28"/>
          <w:szCs w:val="28"/>
        </w:rPr>
      </w:pPr>
      <w:bookmarkStart w:id="30" w:name="_Ref357291106"/>
      <w:r w:rsidRPr="00F551DA">
        <w:rPr>
          <w:sz w:val="28"/>
          <w:szCs w:val="28"/>
        </w:rPr>
        <w:t xml:space="preserve">Про судову практику у справах про злочини проти власності: Постанова Пленуму Верховного Суду України № 10 від 6 листопада 2009 р. / Верховний Суд України [Електронний ресурс]. - Режим доступу: http://zakon4.rada.gov.ua/laws/show/v0010700-09 </w:t>
      </w:r>
      <w:bookmarkEnd w:id="30"/>
    </w:p>
    <w:p w:rsidR="0042515E" w:rsidRPr="00F551DA" w:rsidRDefault="0042515E" w:rsidP="0042515E">
      <w:pPr>
        <w:numPr>
          <w:ilvl w:val="0"/>
          <w:numId w:val="1"/>
        </w:numPr>
        <w:shd w:val="clear" w:color="auto" w:fill="FFFFFF"/>
        <w:spacing w:after="0" w:line="240" w:lineRule="auto"/>
        <w:ind w:left="0" w:right="-1" w:firstLine="709"/>
        <w:contextualSpacing/>
        <w:jc w:val="both"/>
        <w:rPr>
          <w:rFonts w:ascii="Times New Roman" w:hAnsi="Times New Roman"/>
          <w:sz w:val="28"/>
          <w:szCs w:val="28"/>
          <w:lang w:val="uk-UA"/>
        </w:rPr>
      </w:pPr>
      <w:bookmarkStart w:id="31" w:name="_Ref357457977"/>
      <w:r w:rsidRPr="00F551DA">
        <w:rPr>
          <w:rFonts w:ascii="Times New Roman" w:hAnsi="Times New Roman"/>
          <w:sz w:val="28"/>
          <w:szCs w:val="28"/>
        </w:rPr>
        <w:t xml:space="preserve">Прокопович </w:t>
      </w:r>
      <w:proofErr w:type="spellStart"/>
      <w:r w:rsidRPr="00F551DA">
        <w:rPr>
          <w:rFonts w:ascii="Times New Roman" w:hAnsi="Times New Roman"/>
          <w:sz w:val="28"/>
          <w:szCs w:val="28"/>
        </w:rPr>
        <w:t>проти</w:t>
      </w:r>
      <w:proofErr w:type="spellEnd"/>
      <w:proofErr w:type="gramStart"/>
      <w:r w:rsidRPr="00F551DA">
        <w:rPr>
          <w:rFonts w:ascii="Times New Roman" w:hAnsi="Times New Roman"/>
          <w:sz w:val="28"/>
          <w:szCs w:val="28"/>
        </w:rPr>
        <w:t xml:space="preserve"> </w:t>
      </w:r>
      <w:proofErr w:type="spellStart"/>
      <w:r w:rsidRPr="00F551DA">
        <w:rPr>
          <w:rFonts w:ascii="Times New Roman" w:hAnsi="Times New Roman"/>
          <w:sz w:val="28"/>
          <w:szCs w:val="28"/>
        </w:rPr>
        <w:t>Р</w:t>
      </w:r>
      <w:proofErr w:type="gramEnd"/>
      <w:r w:rsidRPr="00F551DA">
        <w:rPr>
          <w:rFonts w:ascii="Times New Roman" w:hAnsi="Times New Roman"/>
          <w:sz w:val="28"/>
          <w:szCs w:val="28"/>
        </w:rPr>
        <w:t>осійської</w:t>
      </w:r>
      <w:proofErr w:type="spellEnd"/>
      <w:r w:rsidRPr="00F551DA">
        <w:rPr>
          <w:rFonts w:ascii="Times New Roman" w:hAnsi="Times New Roman"/>
          <w:sz w:val="28"/>
          <w:szCs w:val="28"/>
        </w:rPr>
        <w:t xml:space="preserve"> </w:t>
      </w:r>
      <w:proofErr w:type="spellStart"/>
      <w:r w:rsidRPr="00F551DA">
        <w:rPr>
          <w:rFonts w:ascii="Times New Roman" w:hAnsi="Times New Roman"/>
          <w:sz w:val="28"/>
          <w:szCs w:val="28"/>
        </w:rPr>
        <w:t>Федерації</w:t>
      </w:r>
      <w:proofErr w:type="spellEnd"/>
      <w:r w:rsidRPr="00F551DA">
        <w:rPr>
          <w:rFonts w:ascii="Times New Roman" w:hAnsi="Times New Roman"/>
          <w:sz w:val="28"/>
          <w:szCs w:val="28"/>
          <w:lang w:val="uk-UA"/>
        </w:rPr>
        <w:t xml:space="preserve">: Рішення ЄСПЛ від 18.11.2004 р. </w:t>
      </w:r>
      <w:r w:rsidRPr="00F551DA">
        <w:rPr>
          <w:rFonts w:ascii="Times New Roman" w:hAnsi="Times New Roman"/>
          <w:sz w:val="28"/>
          <w:szCs w:val="28"/>
        </w:rPr>
        <w:t>[</w:t>
      </w:r>
      <w:proofErr w:type="spellStart"/>
      <w:r w:rsidRPr="00F551DA">
        <w:rPr>
          <w:rFonts w:ascii="Times New Roman" w:hAnsi="Times New Roman"/>
          <w:sz w:val="28"/>
          <w:szCs w:val="28"/>
        </w:rPr>
        <w:t>Електронний</w:t>
      </w:r>
      <w:proofErr w:type="spellEnd"/>
      <w:r w:rsidRPr="00F551DA">
        <w:rPr>
          <w:rFonts w:ascii="Times New Roman" w:hAnsi="Times New Roman"/>
          <w:sz w:val="28"/>
          <w:szCs w:val="28"/>
        </w:rPr>
        <w:t xml:space="preserve"> ресурс]. - Режим доступу:</w:t>
      </w:r>
      <w:r w:rsidRPr="00F551DA">
        <w:rPr>
          <w:rFonts w:ascii="Times New Roman" w:hAnsi="Times New Roman"/>
          <w:sz w:val="28"/>
          <w:szCs w:val="28"/>
          <w:lang w:val="uk-UA"/>
        </w:rPr>
        <w:t xml:space="preserve"> </w:t>
      </w:r>
      <w:r w:rsidRPr="00F551DA">
        <w:rPr>
          <w:rFonts w:ascii="Times New Roman" w:hAnsi="Times New Roman"/>
          <w:sz w:val="28"/>
          <w:szCs w:val="28"/>
        </w:rPr>
        <w:t>http://www.echr.ru/documents/doc/2463418/2463418.htm</w:t>
      </w:r>
      <w:bookmarkEnd w:id="31"/>
      <w:r w:rsidRPr="00F551DA">
        <w:rPr>
          <w:rFonts w:ascii="Times New Roman" w:hAnsi="Times New Roman"/>
          <w:sz w:val="28"/>
          <w:szCs w:val="28"/>
          <w:lang w:val="uk-UA"/>
        </w:rPr>
        <w:t>.</w:t>
      </w:r>
    </w:p>
    <w:p w:rsidR="0042515E" w:rsidRPr="00F551DA" w:rsidRDefault="0042515E" w:rsidP="0042515E">
      <w:pPr>
        <w:numPr>
          <w:ilvl w:val="0"/>
          <w:numId w:val="1"/>
        </w:numPr>
        <w:shd w:val="clear" w:color="auto" w:fill="FFFFFF"/>
        <w:autoSpaceDE w:val="0"/>
        <w:autoSpaceDN w:val="0"/>
        <w:adjustRightInd w:val="0"/>
        <w:spacing w:after="0" w:line="240" w:lineRule="auto"/>
        <w:ind w:left="0" w:firstLine="709"/>
        <w:contextualSpacing/>
        <w:jc w:val="both"/>
        <w:rPr>
          <w:rFonts w:ascii="Times New Roman" w:hAnsi="Times New Roman"/>
          <w:sz w:val="28"/>
          <w:szCs w:val="28"/>
          <w:lang w:val="uk-UA"/>
        </w:rPr>
      </w:pPr>
      <w:bookmarkStart w:id="32" w:name="_Ref357457846"/>
      <w:proofErr w:type="spellStart"/>
      <w:r w:rsidRPr="00F551DA">
        <w:rPr>
          <w:rFonts w:ascii="Times New Roman" w:hAnsi="Times New Roman"/>
          <w:sz w:val="28"/>
          <w:szCs w:val="28"/>
        </w:rPr>
        <w:t>Ромен</w:t>
      </w:r>
      <w:proofErr w:type="spellEnd"/>
      <w:r w:rsidRPr="00F551DA">
        <w:rPr>
          <w:rFonts w:ascii="Times New Roman" w:hAnsi="Times New Roman"/>
          <w:sz w:val="28"/>
          <w:szCs w:val="28"/>
        </w:rPr>
        <w:t xml:space="preserve"> </w:t>
      </w:r>
      <w:proofErr w:type="spellStart"/>
      <w:r w:rsidRPr="00F551DA">
        <w:rPr>
          <w:rFonts w:ascii="Times New Roman" w:hAnsi="Times New Roman"/>
          <w:sz w:val="28"/>
          <w:szCs w:val="28"/>
        </w:rPr>
        <w:t>і</w:t>
      </w:r>
      <w:proofErr w:type="spellEnd"/>
      <w:r w:rsidRPr="00F551DA">
        <w:rPr>
          <w:rFonts w:ascii="Times New Roman" w:hAnsi="Times New Roman"/>
          <w:sz w:val="28"/>
          <w:szCs w:val="28"/>
        </w:rPr>
        <w:t xml:space="preserve"> </w:t>
      </w:r>
      <w:proofErr w:type="spellStart"/>
      <w:r w:rsidRPr="00F551DA">
        <w:rPr>
          <w:rFonts w:ascii="Times New Roman" w:hAnsi="Times New Roman"/>
          <w:sz w:val="28"/>
          <w:szCs w:val="28"/>
        </w:rPr>
        <w:t>Шміт</w:t>
      </w:r>
      <w:proofErr w:type="spellEnd"/>
      <w:r w:rsidRPr="00F551DA">
        <w:rPr>
          <w:rFonts w:ascii="Times New Roman" w:hAnsi="Times New Roman"/>
          <w:sz w:val="28"/>
          <w:szCs w:val="28"/>
        </w:rPr>
        <w:t xml:space="preserve"> </w:t>
      </w:r>
      <w:proofErr w:type="spellStart"/>
      <w:r w:rsidRPr="00F551DA">
        <w:rPr>
          <w:rFonts w:ascii="Times New Roman" w:hAnsi="Times New Roman"/>
          <w:sz w:val="28"/>
          <w:szCs w:val="28"/>
        </w:rPr>
        <w:t>проти</w:t>
      </w:r>
      <w:proofErr w:type="spellEnd"/>
      <w:r w:rsidRPr="00F551DA">
        <w:rPr>
          <w:rFonts w:ascii="Times New Roman" w:hAnsi="Times New Roman"/>
          <w:sz w:val="28"/>
          <w:szCs w:val="28"/>
        </w:rPr>
        <w:t xml:space="preserve"> Люксембургу</w:t>
      </w:r>
      <w:r w:rsidRPr="00F551DA">
        <w:rPr>
          <w:rFonts w:ascii="Times New Roman" w:hAnsi="Times New Roman"/>
          <w:sz w:val="28"/>
          <w:szCs w:val="28"/>
          <w:lang w:val="uk-UA"/>
        </w:rPr>
        <w:t xml:space="preserve">: Рішення ЄСПЛ від </w:t>
      </w:r>
      <w:r w:rsidRPr="00F551DA">
        <w:rPr>
          <w:rFonts w:ascii="Times New Roman" w:hAnsi="Times New Roman"/>
          <w:sz w:val="28"/>
          <w:szCs w:val="28"/>
        </w:rPr>
        <w:t xml:space="preserve">25 лютого 2003 </w:t>
      </w:r>
      <w:proofErr w:type="spellStart"/>
      <w:r w:rsidRPr="00F551DA">
        <w:rPr>
          <w:rFonts w:ascii="Times New Roman" w:hAnsi="Times New Roman"/>
          <w:sz w:val="28"/>
          <w:szCs w:val="28"/>
        </w:rPr>
        <w:t>р</w:t>
      </w:r>
      <w:proofErr w:type="spellEnd"/>
      <w:r w:rsidRPr="00F551DA">
        <w:rPr>
          <w:rFonts w:ascii="Times New Roman" w:hAnsi="Times New Roman"/>
          <w:sz w:val="28"/>
          <w:szCs w:val="28"/>
          <w:lang w:val="uk-UA"/>
        </w:rPr>
        <w:t xml:space="preserve">. </w:t>
      </w:r>
      <w:r w:rsidRPr="00F551DA">
        <w:rPr>
          <w:rFonts w:ascii="Times New Roman" w:hAnsi="Times New Roman"/>
          <w:sz w:val="28"/>
          <w:szCs w:val="28"/>
        </w:rPr>
        <w:t>[</w:t>
      </w:r>
      <w:proofErr w:type="spellStart"/>
      <w:r w:rsidRPr="00F551DA">
        <w:rPr>
          <w:rFonts w:ascii="Times New Roman" w:hAnsi="Times New Roman"/>
          <w:sz w:val="28"/>
          <w:szCs w:val="28"/>
        </w:rPr>
        <w:t>Електронний</w:t>
      </w:r>
      <w:proofErr w:type="spellEnd"/>
      <w:r w:rsidRPr="00F551DA">
        <w:rPr>
          <w:rFonts w:ascii="Times New Roman" w:hAnsi="Times New Roman"/>
          <w:sz w:val="28"/>
          <w:szCs w:val="28"/>
        </w:rPr>
        <w:t xml:space="preserve"> ресурс]. - Режим доступу:</w:t>
      </w:r>
      <w:r w:rsidRPr="00F551DA">
        <w:rPr>
          <w:rFonts w:ascii="Times New Roman" w:hAnsi="Times New Roman"/>
          <w:sz w:val="28"/>
          <w:szCs w:val="28"/>
          <w:lang w:val="uk-UA"/>
        </w:rPr>
        <w:t xml:space="preserve"> </w:t>
      </w:r>
      <w:r w:rsidRPr="00F551DA">
        <w:rPr>
          <w:rFonts w:ascii="Times New Roman" w:hAnsi="Times New Roman"/>
          <w:sz w:val="28"/>
          <w:szCs w:val="28"/>
        </w:rPr>
        <w:t>http://uazakon.com/documents/date_1e/pg_ijwvsa.htm</w:t>
      </w:r>
      <w:r w:rsidRPr="00F551DA">
        <w:rPr>
          <w:rFonts w:ascii="Times New Roman" w:hAnsi="Times New Roman"/>
          <w:sz w:val="28"/>
          <w:szCs w:val="28"/>
          <w:lang w:val="uk-UA"/>
        </w:rPr>
        <w:t>.</w:t>
      </w:r>
      <w:bookmarkEnd w:id="32"/>
    </w:p>
    <w:p w:rsidR="0042515E" w:rsidRPr="00F551DA" w:rsidRDefault="0042515E" w:rsidP="0042515E">
      <w:pPr>
        <w:pStyle w:val="a3"/>
        <w:numPr>
          <w:ilvl w:val="0"/>
          <w:numId w:val="1"/>
        </w:numPr>
        <w:spacing w:after="0"/>
        <w:ind w:left="0" w:right="-1" w:firstLine="709"/>
        <w:contextualSpacing/>
        <w:jc w:val="both"/>
        <w:rPr>
          <w:sz w:val="28"/>
          <w:szCs w:val="28"/>
        </w:rPr>
      </w:pPr>
      <w:bookmarkStart w:id="33" w:name="_Ref357329273"/>
      <w:r w:rsidRPr="00F551DA">
        <w:rPr>
          <w:sz w:val="28"/>
          <w:szCs w:val="28"/>
        </w:rPr>
        <w:t>Скаржинський М. Поняття житла в цивільному праві України // Підприємництво, господарство і право. – 2004. - №9. – С.76.</w:t>
      </w:r>
      <w:bookmarkEnd w:id="33"/>
    </w:p>
    <w:p w:rsidR="0042515E" w:rsidRPr="00F551DA" w:rsidRDefault="0042515E" w:rsidP="0042515E">
      <w:pPr>
        <w:pStyle w:val="a3"/>
        <w:numPr>
          <w:ilvl w:val="0"/>
          <w:numId w:val="1"/>
        </w:numPr>
        <w:spacing w:after="0"/>
        <w:ind w:left="0" w:right="-1" w:firstLine="709"/>
        <w:contextualSpacing/>
        <w:jc w:val="both"/>
        <w:rPr>
          <w:sz w:val="28"/>
          <w:szCs w:val="28"/>
        </w:rPr>
      </w:pPr>
      <w:bookmarkStart w:id="34" w:name="_Ref357276518"/>
      <w:r w:rsidRPr="00F551DA">
        <w:rPr>
          <w:sz w:val="28"/>
          <w:szCs w:val="28"/>
        </w:rPr>
        <w:t>Сліпченко С.О. Об’єкт у праві на недоторканість житла: програма круглого столу «Реформування житлового законодавства: проблеми та перспективи» (16 грудня 2006 р., м. Харків) / С.О. Сліпченко. – Харків, 2006. – 12 с.</w:t>
      </w:r>
      <w:bookmarkEnd w:id="34"/>
      <w:r w:rsidRPr="00F551DA">
        <w:rPr>
          <w:sz w:val="28"/>
          <w:szCs w:val="28"/>
        </w:rPr>
        <w:t xml:space="preserve"> </w:t>
      </w:r>
    </w:p>
    <w:p w:rsidR="0042515E" w:rsidRPr="00F551DA" w:rsidRDefault="0042515E" w:rsidP="0042515E">
      <w:pPr>
        <w:numPr>
          <w:ilvl w:val="0"/>
          <w:numId w:val="1"/>
        </w:numPr>
        <w:shd w:val="clear" w:color="auto" w:fill="FFFFFF"/>
        <w:autoSpaceDE w:val="0"/>
        <w:autoSpaceDN w:val="0"/>
        <w:adjustRightInd w:val="0"/>
        <w:spacing w:after="0" w:line="240" w:lineRule="auto"/>
        <w:ind w:left="0" w:firstLine="709"/>
        <w:contextualSpacing/>
        <w:jc w:val="both"/>
        <w:rPr>
          <w:rFonts w:ascii="Times New Roman" w:hAnsi="Times New Roman"/>
          <w:sz w:val="28"/>
          <w:szCs w:val="28"/>
          <w:lang w:val="uk-UA"/>
        </w:rPr>
      </w:pPr>
      <w:bookmarkStart w:id="35" w:name="_Ref357457508"/>
      <w:r w:rsidRPr="00F551DA">
        <w:rPr>
          <w:rFonts w:ascii="Times New Roman" w:hAnsi="Times New Roman"/>
          <w:sz w:val="28"/>
          <w:szCs w:val="28"/>
          <w:lang w:val="uk-UA"/>
        </w:rPr>
        <w:t xml:space="preserve">Смірнов проти Росії: Рішення ЄСПЛ від </w:t>
      </w:r>
      <w:r w:rsidRPr="00F551DA">
        <w:rPr>
          <w:rFonts w:ascii="Times New Roman" w:hAnsi="Times New Roman"/>
          <w:sz w:val="28"/>
          <w:szCs w:val="28"/>
        </w:rPr>
        <w:t xml:space="preserve">7 </w:t>
      </w:r>
      <w:r w:rsidRPr="00F551DA">
        <w:rPr>
          <w:rFonts w:ascii="Times New Roman" w:hAnsi="Times New Roman"/>
          <w:sz w:val="28"/>
          <w:szCs w:val="28"/>
          <w:lang w:val="uk-UA"/>
        </w:rPr>
        <w:t>червня</w:t>
      </w:r>
      <w:r w:rsidRPr="00F551DA">
        <w:rPr>
          <w:rFonts w:ascii="Times New Roman" w:hAnsi="Times New Roman"/>
          <w:sz w:val="28"/>
          <w:szCs w:val="28"/>
        </w:rPr>
        <w:t xml:space="preserve"> 2007 </w:t>
      </w:r>
      <w:r w:rsidRPr="00F551DA">
        <w:rPr>
          <w:rFonts w:ascii="Times New Roman" w:hAnsi="Times New Roman"/>
          <w:sz w:val="28"/>
          <w:szCs w:val="28"/>
          <w:lang w:val="uk-UA"/>
        </w:rPr>
        <w:t>р</w:t>
      </w:r>
      <w:r w:rsidRPr="00F551DA">
        <w:rPr>
          <w:rFonts w:ascii="Times New Roman" w:hAnsi="Times New Roman"/>
          <w:sz w:val="28"/>
          <w:szCs w:val="28"/>
        </w:rPr>
        <w:t>. [</w:t>
      </w:r>
      <w:proofErr w:type="spellStart"/>
      <w:r w:rsidRPr="00F551DA">
        <w:rPr>
          <w:rFonts w:ascii="Times New Roman" w:hAnsi="Times New Roman"/>
          <w:sz w:val="28"/>
          <w:szCs w:val="28"/>
        </w:rPr>
        <w:t>Електронний</w:t>
      </w:r>
      <w:proofErr w:type="spellEnd"/>
      <w:r w:rsidRPr="00F551DA">
        <w:rPr>
          <w:rFonts w:ascii="Times New Roman" w:hAnsi="Times New Roman"/>
          <w:sz w:val="28"/>
          <w:szCs w:val="28"/>
        </w:rPr>
        <w:t xml:space="preserve"> ресурс]. - Режим доступу:</w:t>
      </w:r>
      <w:r w:rsidRPr="00F551DA">
        <w:rPr>
          <w:rFonts w:ascii="Times New Roman" w:hAnsi="Times New Roman"/>
          <w:sz w:val="28"/>
          <w:szCs w:val="28"/>
          <w:lang w:val="uk-UA"/>
        </w:rPr>
        <w:t xml:space="preserve"> http://www.</w:t>
      </w:r>
      <w:proofErr w:type="spellStart"/>
      <w:r w:rsidRPr="00F551DA">
        <w:rPr>
          <w:rFonts w:ascii="Times New Roman" w:hAnsi="Times New Roman"/>
          <w:sz w:val="28"/>
          <w:szCs w:val="28"/>
          <w:shd w:val="clear" w:color="auto" w:fill="FFFFFF"/>
        </w:rPr>
        <w:t>sergei-nasonov.narod.ru</w:t>
      </w:r>
      <w:proofErr w:type="spellEnd"/>
      <w:r w:rsidRPr="00F551DA">
        <w:rPr>
          <w:rFonts w:ascii="Times New Roman" w:hAnsi="Times New Roman"/>
          <w:sz w:val="28"/>
          <w:szCs w:val="28"/>
          <w:shd w:val="clear" w:color="auto" w:fill="FFFFFF"/>
        </w:rPr>
        <w:t>/</w:t>
      </w:r>
      <w:r w:rsidRPr="00F551DA">
        <w:rPr>
          <w:rFonts w:ascii="Times New Roman" w:hAnsi="Times New Roman"/>
          <w:bCs/>
          <w:sz w:val="28"/>
          <w:szCs w:val="28"/>
          <w:shd w:val="clear" w:color="auto" w:fill="FFFFFF"/>
        </w:rPr>
        <w:t>Smirnov</w:t>
      </w:r>
      <w:r w:rsidRPr="00F551DA">
        <w:rPr>
          <w:rFonts w:ascii="Times New Roman" w:hAnsi="Times New Roman"/>
          <w:sz w:val="28"/>
          <w:szCs w:val="28"/>
          <w:shd w:val="clear" w:color="auto" w:fill="FFFFFF"/>
        </w:rPr>
        <w:t>.doc</w:t>
      </w:r>
      <w:bookmarkEnd w:id="35"/>
      <w:r w:rsidRPr="00F551DA">
        <w:rPr>
          <w:rFonts w:ascii="Times New Roman" w:hAnsi="Times New Roman"/>
          <w:sz w:val="28"/>
          <w:szCs w:val="28"/>
          <w:shd w:val="clear" w:color="auto" w:fill="FFFFFF"/>
          <w:lang w:val="uk-UA"/>
        </w:rPr>
        <w:t xml:space="preserve">. </w:t>
      </w:r>
    </w:p>
    <w:p w:rsidR="0042515E" w:rsidRPr="00F551DA" w:rsidRDefault="0042515E" w:rsidP="0042515E">
      <w:pPr>
        <w:pStyle w:val="a3"/>
        <w:numPr>
          <w:ilvl w:val="0"/>
          <w:numId w:val="1"/>
        </w:numPr>
        <w:spacing w:after="0"/>
        <w:ind w:left="0" w:right="-1" w:firstLine="709"/>
        <w:contextualSpacing/>
        <w:jc w:val="both"/>
        <w:rPr>
          <w:sz w:val="28"/>
          <w:szCs w:val="28"/>
        </w:rPr>
      </w:pPr>
      <w:bookmarkStart w:id="36" w:name="_Ref357343674"/>
      <w:proofErr w:type="spellStart"/>
      <w:r w:rsidRPr="00F551DA">
        <w:rPr>
          <w:sz w:val="28"/>
          <w:szCs w:val="28"/>
        </w:rPr>
        <w:t>Тархов</w:t>
      </w:r>
      <w:proofErr w:type="spellEnd"/>
      <w:r w:rsidRPr="00F551DA">
        <w:rPr>
          <w:sz w:val="28"/>
          <w:szCs w:val="28"/>
        </w:rPr>
        <w:t xml:space="preserve"> В.А. </w:t>
      </w:r>
      <w:r w:rsidRPr="00F551DA">
        <w:rPr>
          <w:sz w:val="28"/>
          <w:szCs w:val="28"/>
          <w:lang w:val="ru-RU"/>
        </w:rPr>
        <w:t>Конституционные отношения // Правоведение. – 1981. – № 2. – С. 27.</w:t>
      </w:r>
      <w:bookmarkEnd w:id="36"/>
    </w:p>
    <w:p w:rsidR="0042515E" w:rsidRPr="00F551DA" w:rsidRDefault="0042515E" w:rsidP="0042515E">
      <w:pPr>
        <w:pStyle w:val="a3"/>
        <w:numPr>
          <w:ilvl w:val="0"/>
          <w:numId w:val="1"/>
        </w:numPr>
        <w:spacing w:after="0"/>
        <w:ind w:left="0" w:right="-1" w:firstLine="709"/>
        <w:contextualSpacing/>
        <w:jc w:val="both"/>
        <w:rPr>
          <w:sz w:val="28"/>
          <w:szCs w:val="28"/>
        </w:rPr>
      </w:pPr>
      <w:r w:rsidRPr="00F551DA">
        <w:rPr>
          <w:sz w:val="28"/>
          <w:szCs w:val="28"/>
        </w:rPr>
        <w:t xml:space="preserve"> </w:t>
      </w:r>
      <w:bookmarkStart w:id="37" w:name="_Ref357292518"/>
      <w:proofErr w:type="spellStart"/>
      <w:r w:rsidRPr="00F551DA">
        <w:rPr>
          <w:sz w:val="28"/>
          <w:szCs w:val="28"/>
        </w:rPr>
        <w:t>Хім’як</w:t>
      </w:r>
      <w:proofErr w:type="spellEnd"/>
      <w:r w:rsidRPr="00F551DA">
        <w:rPr>
          <w:sz w:val="28"/>
          <w:szCs w:val="28"/>
        </w:rPr>
        <w:t xml:space="preserve"> Ю.Б. Захист права на повагу до житла у практиці Європейського Суду з прав людини (кримінально-правовий аспект) / Ю.Б. </w:t>
      </w:r>
      <w:proofErr w:type="spellStart"/>
      <w:r w:rsidRPr="00F551DA">
        <w:rPr>
          <w:sz w:val="28"/>
          <w:szCs w:val="28"/>
        </w:rPr>
        <w:t>Хім’як</w:t>
      </w:r>
      <w:proofErr w:type="spellEnd"/>
      <w:r w:rsidRPr="00F551DA">
        <w:rPr>
          <w:sz w:val="28"/>
          <w:szCs w:val="28"/>
        </w:rPr>
        <w:t xml:space="preserve"> // Часопис Київського університету права. – 2010. - №3. – С. 261-265.</w:t>
      </w:r>
      <w:bookmarkEnd w:id="37"/>
      <w:r w:rsidRPr="00F551DA">
        <w:rPr>
          <w:sz w:val="28"/>
          <w:szCs w:val="28"/>
        </w:rPr>
        <w:t xml:space="preserve"> </w:t>
      </w:r>
    </w:p>
    <w:p w:rsidR="0042515E" w:rsidRPr="00F551DA" w:rsidRDefault="0042515E" w:rsidP="0042515E">
      <w:pPr>
        <w:pStyle w:val="a5"/>
        <w:numPr>
          <w:ilvl w:val="0"/>
          <w:numId w:val="1"/>
        </w:numPr>
        <w:shd w:val="clear" w:color="auto" w:fill="FFFFFF"/>
        <w:ind w:left="0" w:right="-1" w:firstLine="709"/>
        <w:jc w:val="both"/>
        <w:textAlignment w:val="baseline"/>
        <w:rPr>
          <w:bCs/>
          <w:sz w:val="28"/>
          <w:szCs w:val="28"/>
        </w:rPr>
      </w:pPr>
      <w:bookmarkStart w:id="38" w:name="_Ref357268159"/>
      <w:r w:rsidRPr="00F551DA">
        <w:rPr>
          <w:sz w:val="28"/>
          <w:szCs w:val="28"/>
        </w:rPr>
        <w:t>Цивільний кодекс України від 16 січня 2003 р. // Відомості Верховної Ради України. - 2003. - № 40-44. - Ст. 356.</w:t>
      </w:r>
      <w:bookmarkEnd w:id="38"/>
    </w:p>
    <w:p w:rsidR="0042515E" w:rsidRPr="00F551DA" w:rsidRDefault="0042515E" w:rsidP="0042515E">
      <w:pPr>
        <w:pStyle w:val="a5"/>
        <w:numPr>
          <w:ilvl w:val="0"/>
          <w:numId w:val="1"/>
        </w:numPr>
        <w:ind w:left="0" w:firstLine="709"/>
        <w:jc w:val="both"/>
        <w:rPr>
          <w:sz w:val="28"/>
          <w:szCs w:val="28"/>
        </w:rPr>
      </w:pPr>
      <w:bookmarkStart w:id="39" w:name="_Ref357326100"/>
      <w:r w:rsidRPr="00F551DA">
        <w:rPr>
          <w:sz w:val="28"/>
          <w:szCs w:val="28"/>
        </w:rPr>
        <w:t xml:space="preserve">Цивільний кодекс України: науково-практичний коментар / за заг. ред. Є.О. Харитонова. – [вид. 3-є, перероб. та </w:t>
      </w:r>
      <w:proofErr w:type="spellStart"/>
      <w:r w:rsidRPr="00F551DA">
        <w:rPr>
          <w:sz w:val="28"/>
          <w:szCs w:val="28"/>
        </w:rPr>
        <w:t>допов</w:t>
      </w:r>
      <w:proofErr w:type="spellEnd"/>
      <w:r w:rsidRPr="00F551DA">
        <w:rPr>
          <w:sz w:val="28"/>
          <w:szCs w:val="28"/>
        </w:rPr>
        <w:t>.]. - Х.: ТОВ «Одісей», 2007. – 1200 с.</w:t>
      </w:r>
      <w:bookmarkEnd w:id="39"/>
    </w:p>
    <w:p w:rsidR="0042515E" w:rsidRPr="00F551DA" w:rsidRDefault="0042515E" w:rsidP="0042515E">
      <w:pPr>
        <w:numPr>
          <w:ilvl w:val="0"/>
          <w:numId w:val="1"/>
        </w:numPr>
        <w:shd w:val="clear" w:color="auto" w:fill="FFFFFF"/>
        <w:spacing w:after="0" w:line="240" w:lineRule="auto"/>
        <w:ind w:left="0" w:right="-1" w:firstLine="709"/>
        <w:contextualSpacing/>
        <w:jc w:val="both"/>
        <w:rPr>
          <w:rStyle w:val="apple-converted-space"/>
          <w:rFonts w:ascii="Times New Roman" w:hAnsi="Times New Roman"/>
          <w:sz w:val="28"/>
          <w:szCs w:val="28"/>
          <w:lang w:val="uk-UA"/>
        </w:rPr>
      </w:pPr>
      <w:bookmarkStart w:id="40" w:name="_Ref357458609"/>
      <w:proofErr w:type="spellStart"/>
      <w:r w:rsidRPr="00F551DA">
        <w:rPr>
          <w:rStyle w:val="a9"/>
          <w:rFonts w:ascii="Times New Roman" w:hAnsi="Times New Roman"/>
          <w:bCs/>
          <w:sz w:val="28"/>
          <w:szCs w:val="28"/>
          <w:shd w:val="clear" w:color="auto" w:fill="FFFFFF"/>
        </w:rPr>
        <w:t>Чаппел</w:t>
      </w:r>
      <w:proofErr w:type="spellEnd"/>
      <w:r w:rsidRPr="00F551DA">
        <w:rPr>
          <w:rStyle w:val="a9"/>
          <w:rFonts w:ascii="Times New Roman" w:hAnsi="Times New Roman"/>
          <w:bCs/>
          <w:sz w:val="28"/>
          <w:szCs w:val="28"/>
          <w:shd w:val="clear" w:color="auto" w:fill="FFFFFF"/>
        </w:rPr>
        <w:t xml:space="preserve"> </w:t>
      </w:r>
      <w:proofErr w:type="spellStart"/>
      <w:r w:rsidRPr="00F551DA">
        <w:rPr>
          <w:rStyle w:val="a9"/>
          <w:rFonts w:ascii="Times New Roman" w:hAnsi="Times New Roman"/>
          <w:bCs/>
          <w:sz w:val="28"/>
          <w:szCs w:val="28"/>
          <w:shd w:val="clear" w:color="auto" w:fill="FFFFFF"/>
        </w:rPr>
        <w:t>проти</w:t>
      </w:r>
      <w:proofErr w:type="spellEnd"/>
      <w:r w:rsidRPr="00F551DA">
        <w:rPr>
          <w:rStyle w:val="a9"/>
          <w:rFonts w:ascii="Times New Roman" w:hAnsi="Times New Roman"/>
          <w:bCs/>
          <w:sz w:val="28"/>
          <w:szCs w:val="28"/>
          <w:shd w:val="clear" w:color="auto" w:fill="FFFFFF"/>
        </w:rPr>
        <w:t xml:space="preserve"> </w:t>
      </w:r>
      <w:proofErr w:type="spellStart"/>
      <w:r w:rsidRPr="00F551DA">
        <w:rPr>
          <w:rStyle w:val="a9"/>
          <w:rFonts w:ascii="Times New Roman" w:hAnsi="Times New Roman"/>
          <w:bCs/>
          <w:sz w:val="28"/>
          <w:szCs w:val="28"/>
          <w:shd w:val="clear" w:color="auto" w:fill="FFFFFF"/>
        </w:rPr>
        <w:t>Сполученого</w:t>
      </w:r>
      <w:proofErr w:type="spellEnd"/>
      <w:r w:rsidRPr="00F551DA">
        <w:rPr>
          <w:rStyle w:val="a9"/>
          <w:rFonts w:ascii="Times New Roman" w:hAnsi="Times New Roman"/>
          <w:bCs/>
          <w:sz w:val="28"/>
          <w:szCs w:val="28"/>
          <w:shd w:val="clear" w:color="auto" w:fill="FFFFFF"/>
        </w:rPr>
        <w:t xml:space="preserve"> </w:t>
      </w:r>
      <w:proofErr w:type="spellStart"/>
      <w:r w:rsidRPr="00F551DA">
        <w:rPr>
          <w:rStyle w:val="a9"/>
          <w:rFonts w:ascii="Times New Roman" w:hAnsi="Times New Roman"/>
          <w:bCs/>
          <w:sz w:val="28"/>
          <w:szCs w:val="28"/>
          <w:shd w:val="clear" w:color="auto" w:fill="FFFFFF"/>
        </w:rPr>
        <w:t>Королівства</w:t>
      </w:r>
      <w:proofErr w:type="spellEnd"/>
      <w:r w:rsidRPr="00F551DA">
        <w:rPr>
          <w:rStyle w:val="a9"/>
          <w:rFonts w:ascii="Times New Roman" w:hAnsi="Times New Roman"/>
          <w:bCs/>
          <w:sz w:val="28"/>
          <w:szCs w:val="28"/>
          <w:shd w:val="clear" w:color="auto" w:fill="FFFFFF"/>
          <w:lang w:val="uk-UA"/>
        </w:rPr>
        <w:t>: Р</w:t>
      </w:r>
      <w:proofErr w:type="spellStart"/>
      <w:r w:rsidRPr="00F551DA">
        <w:rPr>
          <w:rFonts w:ascii="Times New Roman" w:hAnsi="Times New Roman"/>
          <w:sz w:val="28"/>
          <w:szCs w:val="28"/>
          <w:shd w:val="clear" w:color="auto" w:fill="FFFFFF"/>
        </w:rPr>
        <w:t>ішення</w:t>
      </w:r>
      <w:proofErr w:type="spellEnd"/>
      <w:r w:rsidRPr="00F551DA">
        <w:rPr>
          <w:rFonts w:ascii="Times New Roman" w:hAnsi="Times New Roman"/>
          <w:sz w:val="28"/>
          <w:szCs w:val="28"/>
          <w:shd w:val="clear" w:color="auto" w:fill="FFFFFF"/>
          <w:lang w:val="uk-UA"/>
        </w:rPr>
        <w:t xml:space="preserve"> ЄСПЛ </w:t>
      </w:r>
      <w:proofErr w:type="spellStart"/>
      <w:r w:rsidRPr="00F551DA">
        <w:rPr>
          <w:rFonts w:ascii="Times New Roman" w:hAnsi="Times New Roman"/>
          <w:sz w:val="28"/>
          <w:szCs w:val="28"/>
          <w:shd w:val="clear" w:color="auto" w:fill="FFFFFF"/>
        </w:rPr>
        <w:t>від</w:t>
      </w:r>
      <w:proofErr w:type="spellEnd"/>
      <w:r w:rsidRPr="00F551DA">
        <w:rPr>
          <w:rFonts w:ascii="Times New Roman" w:hAnsi="Times New Roman"/>
          <w:sz w:val="28"/>
          <w:szCs w:val="28"/>
          <w:shd w:val="clear" w:color="auto" w:fill="FFFFFF"/>
        </w:rPr>
        <w:t xml:space="preserve"> 30 </w:t>
      </w:r>
      <w:proofErr w:type="spellStart"/>
      <w:r w:rsidRPr="00F551DA">
        <w:rPr>
          <w:rFonts w:ascii="Times New Roman" w:hAnsi="Times New Roman"/>
          <w:sz w:val="28"/>
          <w:szCs w:val="28"/>
          <w:shd w:val="clear" w:color="auto" w:fill="FFFFFF"/>
        </w:rPr>
        <w:t>березня</w:t>
      </w:r>
      <w:proofErr w:type="spellEnd"/>
      <w:r w:rsidRPr="00F551DA">
        <w:rPr>
          <w:rFonts w:ascii="Times New Roman" w:hAnsi="Times New Roman"/>
          <w:sz w:val="28"/>
          <w:szCs w:val="28"/>
          <w:shd w:val="clear" w:color="auto" w:fill="FFFFFF"/>
        </w:rPr>
        <w:t xml:space="preserve"> 1989 р.</w:t>
      </w:r>
      <w:r w:rsidRPr="00F551DA">
        <w:rPr>
          <w:rFonts w:ascii="Times New Roman" w:hAnsi="Times New Roman"/>
          <w:sz w:val="28"/>
          <w:szCs w:val="28"/>
          <w:shd w:val="clear" w:color="auto" w:fill="FFFFFF"/>
          <w:lang w:val="uk-UA"/>
        </w:rPr>
        <w:t xml:space="preserve"> </w:t>
      </w:r>
      <w:r w:rsidRPr="00F551DA">
        <w:rPr>
          <w:rFonts w:ascii="Times New Roman" w:hAnsi="Times New Roman"/>
          <w:sz w:val="28"/>
          <w:szCs w:val="28"/>
        </w:rPr>
        <w:t>[</w:t>
      </w:r>
      <w:proofErr w:type="spellStart"/>
      <w:r w:rsidRPr="00F551DA">
        <w:rPr>
          <w:rFonts w:ascii="Times New Roman" w:hAnsi="Times New Roman"/>
          <w:sz w:val="28"/>
          <w:szCs w:val="28"/>
        </w:rPr>
        <w:t>Електронний</w:t>
      </w:r>
      <w:proofErr w:type="spellEnd"/>
      <w:r w:rsidRPr="00F551DA">
        <w:rPr>
          <w:rFonts w:ascii="Times New Roman" w:hAnsi="Times New Roman"/>
          <w:sz w:val="28"/>
          <w:szCs w:val="28"/>
        </w:rPr>
        <w:t xml:space="preserve"> ресурс]. - Режим доступу:</w:t>
      </w:r>
      <w:r w:rsidRPr="00F551DA">
        <w:rPr>
          <w:rFonts w:ascii="Times New Roman" w:hAnsi="Times New Roman"/>
          <w:sz w:val="28"/>
          <w:szCs w:val="28"/>
          <w:lang w:val="uk-UA"/>
        </w:rPr>
        <w:t xml:space="preserve"> </w:t>
      </w:r>
      <w:r w:rsidRPr="00F551DA">
        <w:rPr>
          <w:rFonts w:ascii="Times New Roman" w:hAnsi="Times New Roman"/>
          <w:sz w:val="28"/>
          <w:szCs w:val="28"/>
        </w:rPr>
        <w:t>http://www.coe.kiev.ua/putivnn/f_013.htm</w:t>
      </w:r>
      <w:bookmarkEnd w:id="40"/>
      <w:r w:rsidRPr="00F551DA">
        <w:rPr>
          <w:rFonts w:ascii="Times New Roman" w:hAnsi="Times New Roman"/>
          <w:sz w:val="28"/>
          <w:szCs w:val="28"/>
          <w:lang w:val="uk-UA"/>
        </w:rPr>
        <w:t>.</w:t>
      </w:r>
      <w:r w:rsidRPr="00F551DA">
        <w:rPr>
          <w:rStyle w:val="apple-converted-space"/>
          <w:rFonts w:ascii="Times New Roman" w:hAnsi="Times New Roman"/>
          <w:sz w:val="28"/>
          <w:szCs w:val="28"/>
          <w:shd w:val="clear" w:color="auto" w:fill="FFFFFF"/>
        </w:rPr>
        <w:t> </w:t>
      </w:r>
    </w:p>
    <w:p w:rsidR="0042515E" w:rsidRPr="00F551DA" w:rsidRDefault="0042515E" w:rsidP="0042515E">
      <w:pPr>
        <w:pStyle w:val="a3"/>
        <w:numPr>
          <w:ilvl w:val="0"/>
          <w:numId w:val="1"/>
        </w:numPr>
        <w:spacing w:after="0"/>
        <w:ind w:left="0" w:right="-1" w:firstLine="709"/>
        <w:contextualSpacing/>
        <w:jc w:val="both"/>
        <w:rPr>
          <w:sz w:val="28"/>
          <w:szCs w:val="28"/>
        </w:rPr>
      </w:pPr>
      <w:bookmarkStart w:id="41" w:name="_Ref357338330"/>
      <w:r w:rsidRPr="00F551DA">
        <w:rPr>
          <w:sz w:val="28"/>
          <w:szCs w:val="28"/>
        </w:rPr>
        <w:t xml:space="preserve">Шишка Р.Б. Теорія об’єктів цивільних прав / Р.Б. Шишка // Збірка доповідей та тез повідомлень на засіданнях круглого столу «Об’єкти </w:t>
      </w:r>
      <w:r w:rsidRPr="00F551DA">
        <w:rPr>
          <w:sz w:val="28"/>
          <w:szCs w:val="28"/>
        </w:rPr>
        <w:lastRenderedPageBreak/>
        <w:t xml:space="preserve">цивільного права» (16-17 жовтня 2009 р., м. Сімферополь), </w:t>
      </w:r>
      <w:proofErr w:type="spellStart"/>
      <w:r w:rsidRPr="00F551DA">
        <w:rPr>
          <w:sz w:val="28"/>
          <w:szCs w:val="28"/>
        </w:rPr>
        <w:t>КрЮІ</w:t>
      </w:r>
      <w:proofErr w:type="spellEnd"/>
      <w:r w:rsidRPr="00F551DA">
        <w:rPr>
          <w:sz w:val="28"/>
          <w:szCs w:val="28"/>
        </w:rPr>
        <w:t>, ОДУВС, НУДПС України. – Сімферополь, 2009. – 94 с.</w:t>
      </w:r>
      <w:bookmarkEnd w:id="41"/>
      <w:r w:rsidRPr="00F551DA">
        <w:rPr>
          <w:sz w:val="28"/>
          <w:szCs w:val="28"/>
        </w:rPr>
        <w:t xml:space="preserve"> </w:t>
      </w:r>
    </w:p>
    <w:p w:rsidR="0042515E" w:rsidRPr="0042515E" w:rsidRDefault="0042515E" w:rsidP="0042515E">
      <w:pPr>
        <w:jc w:val="center"/>
        <w:rPr>
          <w:rFonts w:ascii="Times New Roman" w:hAnsi="Times New Roman" w:cs="Times New Roman"/>
          <w:b/>
          <w:sz w:val="28"/>
          <w:szCs w:val="28"/>
          <w:lang w:val="uk-UA"/>
        </w:rPr>
      </w:pPr>
    </w:p>
    <w:sectPr w:rsidR="0042515E" w:rsidRPr="0042515E" w:rsidSect="003954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972A8"/>
    <w:multiLevelType w:val="hybridMultilevel"/>
    <w:tmpl w:val="A5900E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A91553"/>
    <w:multiLevelType w:val="multilevel"/>
    <w:tmpl w:val="8968FD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2515E"/>
    <w:rsid w:val="0000289A"/>
    <w:rsid w:val="00003184"/>
    <w:rsid w:val="000048BC"/>
    <w:rsid w:val="00075A5B"/>
    <w:rsid w:val="00086084"/>
    <w:rsid w:val="000B7CC0"/>
    <w:rsid w:val="000D2FFE"/>
    <w:rsid w:val="000E248D"/>
    <w:rsid w:val="000E5ED4"/>
    <w:rsid w:val="0016374C"/>
    <w:rsid w:val="00184647"/>
    <w:rsid w:val="00184ECF"/>
    <w:rsid w:val="001A34D4"/>
    <w:rsid w:val="001B0B6F"/>
    <w:rsid w:val="001C4CD4"/>
    <w:rsid w:val="001D461F"/>
    <w:rsid w:val="001D6C31"/>
    <w:rsid w:val="001F21D8"/>
    <w:rsid w:val="00222977"/>
    <w:rsid w:val="00225DED"/>
    <w:rsid w:val="00231255"/>
    <w:rsid w:val="002344F9"/>
    <w:rsid w:val="00245F80"/>
    <w:rsid w:val="00260200"/>
    <w:rsid w:val="00271BED"/>
    <w:rsid w:val="00284A43"/>
    <w:rsid w:val="002864E2"/>
    <w:rsid w:val="00294BD9"/>
    <w:rsid w:val="002C1E60"/>
    <w:rsid w:val="002D2C5E"/>
    <w:rsid w:val="0033688F"/>
    <w:rsid w:val="00341BDA"/>
    <w:rsid w:val="0034274A"/>
    <w:rsid w:val="00347BD0"/>
    <w:rsid w:val="00354D8F"/>
    <w:rsid w:val="0036167C"/>
    <w:rsid w:val="00364AE6"/>
    <w:rsid w:val="003714F1"/>
    <w:rsid w:val="003816F3"/>
    <w:rsid w:val="00395453"/>
    <w:rsid w:val="003A79B1"/>
    <w:rsid w:val="003B4290"/>
    <w:rsid w:val="003D2CA9"/>
    <w:rsid w:val="003F1BD2"/>
    <w:rsid w:val="003F24F4"/>
    <w:rsid w:val="00416D37"/>
    <w:rsid w:val="0042515E"/>
    <w:rsid w:val="004261EB"/>
    <w:rsid w:val="00432378"/>
    <w:rsid w:val="00462B35"/>
    <w:rsid w:val="00480790"/>
    <w:rsid w:val="004D2226"/>
    <w:rsid w:val="004D4E27"/>
    <w:rsid w:val="004E121B"/>
    <w:rsid w:val="00500E44"/>
    <w:rsid w:val="00530D6E"/>
    <w:rsid w:val="0054115F"/>
    <w:rsid w:val="00575BDE"/>
    <w:rsid w:val="005A748B"/>
    <w:rsid w:val="005E5B78"/>
    <w:rsid w:val="005F3CA6"/>
    <w:rsid w:val="005F4754"/>
    <w:rsid w:val="005F68B3"/>
    <w:rsid w:val="006070DF"/>
    <w:rsid w:val="00617C22"/>
    <w:rsid w:val="00650B21"/>
    <w:rsid w:val="00674B5F"/>
    <w:rsid w:val="00685F75"/>
    <w:rsid w:val="00686654"/>
    <w:rsid w:val="007212FE"/>
    <w:rsid w:val="007234B9"/>
    <w:rsid w:val="00734F1F"/>
    <w:rsid w:val="007366DD"/>
    <w:rsid w:val="00743F7A"/>
    <w:rsid w:val="00745262"/>
    <w:rsid w:val="00754C06"/>
    <w:rsid w:val="0078515C"/>
    <w:rsid w:val="007A49EA"/>
    <w:rsid w:val="007A5899"/>
    <w:rsid w:val="007B0101"/>
    <w:rsid w:val="007B4610"/>
    <w:rsid w:val="007D57EF"/>
    <w:rsid w:val="007F3039"/>
    <w:rsid w:val="007F36AF"/>
    <w:rsid w:val="00810B33"/>
    <w:rsid w:val="00810ED5"/>
    <w:rsid w:val="00817A26"/>
    <w:rsid w:val="00823F1A"/>
    <w:rsid w:val="00861C60"/>
    <w:rsid w:val="00864DCD"/>
    <w:rsid w:val="00891578"/>
    <w:rsid w:val="008A6C36"/>
    <w:rsid w:val="00933761"/>
    <w:rsid w:val="00946381"/>
    <w:rsid w:val="00956BB1"/>
    <w:rsid w:val="0096274B"/>
    <w:rsid w:val="009631AE"/>
    <w:rsid w:val="009751E5"/>
    <w:rsid w:val="009820EC"/>
    <w:rsid w:val="00986257"/>
    <w:rsid w:val="0099088B"/>
    <w:rsid w:val="00991C8F"/>
    <w:rsid w:val="00993EDC"/>
    <w:rsid w:val="009B4C56"/>
    <w:rsid w:val="00A11387"/>
    <w:rsid w:val="00A20457"/>
    <w:rsid w:val="00A425A0"/>
    <w:rsid w:val="00A67E46"/>
    <w:rsid w:val="00A82724"/>
    <w:rsid w:val="00A93EFF"/>
    <w:rsid w:val="00A976BA"/>
    <w:rsid w:val="00AA50AA"/>
    <w:rsid w:val="00AC3C52"/>
    <w:rsid w:val="00AC573F"/>
    <w:rsid w:val="00AD4518"/>
    <w:rsid w:val="00AD564E"/>
    <w:rsid w:val="00AE0C97"/>
    <w:rsid w:val="00B02C75"/>
    <w:rsid w:val="00B17748"/>
    <w:rsid w:val="00B613EB"/>
    <w:rsid w:val="00B72E63"/>
    <w:rsid w:val="00B77968"/>
    <w:rsid w:val="00B83EA4"/>
    <w:rsid w:val="00B90582"/>
    <w:rsid w:val="00BB3A22"/>
    <w:rsid w:val="00BB6CA0"/>
    <w:rsid w:val="00BC6D50"/>
    <w:rsid w:val="00BF0C24"/>
    <w:rsid w:val="00C118BF"/>
    <w:rsid w:val="00C558FD"/>
    <w:rsid w:val="00C821A4"/>
    <w:rsid w:val="00C84394"/>
    <w:rsid w:val="00CA51AB"/>
    <w:rsid w:val="00CD4314"/>
    <w:rsid w:val="00CD7DE9"/>
    <w:rsid w:val="00CE4C60"/>
    <w:rsid w:val="00CF3CCA"/>
    <w:rsid w:val="00CF4375"/>
    <w:rsid w:val="00D00BA0"/>
    <w:rsid w:val="00D224C4"/>
    <w:rsid w:val="00D3769A"/>
    <w:rsid w:val="00D74B4C"/>
    <w:rsid w:val="00D837C3"/>
    <w:rsid w:val="00D93107"/>
    <w:rsid w:val="00DA3853"/>
    <w:rsid w:val="00DB4113"/>
    <w:rsid w:val="00DC3B59"/>
    <w:rsid w:val="00DD0E0F"/>
    <w:rsid w:val="00DE3CDF"/>
    <w:rsid w:val="00E41FEE"/>
    <w:rsid w:val="00E46DAB"/>
    <w:rsid w:val="00E76E29"/>
    <w:rsid w:val="00E8783E"/>
    <w:rsid w:val="00E9784B"/>
    <w:rsid w:val="00EB6024"/>
    <w:rsid w:val="00EC6F21"/>
    <w:rsid w:val="00ED58CF"/>
    <w:rsid w:val="00EE0725"/>
    <w:rsid w:val="00EF532C"/>
    <w:rsid w:val="00F0233F"/>
    <w:rsid w:val="00F11345"/>
    <w:rsid w:val="00F11ED7"/>
    <w:rsid w:val="00F17D7E"/>
    <w:rsid w:val="00F25171"/>
    <w:rsid w:val="00F43559"/>
    <w:rsid w:val="00F47417"/>
    <w:rsid w:val="00F734F6"/>
    <w:rsid w:val="00F753D9"/>
    <w:rsid w:val="00F7782D"/>
    <w:rsid w:val="00FC1B87"/>
    <w:rsid w:val="00FC5A22"/>
    <w:rsid w:val="00FD2B52"/>
    <w:rsid w:val="00FD6151"/>
    <w:rsid w:val="00FE1F64"/>
    <w:rsid w:val="00FE60A0"/>
    <w:rsid w:val="00FF2647"/>
    <w:rsid w:val="00FF68F3"/>
    <w:rsid w:val="00FF7399"/>
    <w:rsid w:val="00FF7E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4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2515E"/>
  </w:style>
  <w:style w:type="paragraph" w:styleId="a3">
    <w:name w:val="Body Text Indent"/>
    <w:basedOn w:val="a"/>
    <w:link w:val="a4"/>
    <w:uiPriority w:val="99"/>
    <w:unhideWhenUsed/>
    <w:rsid w:val="0042515E"/>
    <w:pPr>
      <w:spacing w:after="120" w:line="240" w:lineRule="auto"/>
      <w:ind w:left="283"/>
    </w:pPr>
    <w:rPr>
      <w:rFonts w:ascii="Times New Roman" w:eastAsia="Times New Roman" w:hAnsi="Times New Roman" w:cs="Times New Roman"/>
      <w:sz w:val="20"/>
      <w:szCs w:val="20"/>
      <w:lang w:val="uk-UA" w:eastAsia="ru-RU"/>
    </w:rPr>
  </w:style>
  <w:style w:type="character" w:customStyle="1" w:styleId="a4">
    <w:name w:val="Основной текст с отступом Знак"/>
    <w:basedOn w:val="a0"/>
    <w:link w:val="a3"/>
    <w:uiPriority w:val="99"/>
    <w:rsid w:val="0042515E"/>
    <w:rPr>
      <w:rFonts w:ascii="Times New Roman" w:eastAsia="Times New Roman" w:hAnsi="Times New Roman" w:cs="Times New Roman"/>
      <w:sz w:val="20"/>
      <w:szCs w:val="20"/>
      <w:lang w:val="uk-UA" w:eastAsia="ru-RU"/>
    </w:rPr>
  </w:style>
  <w:style w:type="paragraph" w:styleId="HTML">
    <w:name w:val="HTML Preformatted"/>
    <w:basedOn w:val="a"/>
    <w:link w:val="HTML0"/>
    <w:uiPriority w:val="99"/>
    <w:unhideWhenUsed/>
    <w:rsid w:val="00425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2515E"/>
    <w:rPr>
      <w:rFonts w:ascii="Courier New" w:eastAsia="Times New Roman" w:hAnsi="Courier New" w:cs="Times New Roman"/>
      <w:sz w:val="20"/>
      <w:szCs w:val="20"/>
      <w:lang w:eastAsia="ru-RU"/>
    </w:rPr>
  </w:style>
  <w:style w:type="paragraph" w:customStyle="1" w:styleId="rvps2">
    <w:name w:val="rvps2"/>
    <w:basedOn w:val="a"/>
    <w:rsid w:val="004251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42515E"/>
    <w:pPr>
      <w:spacing w:after="0" w:line="240" w:lineRule="auto"/>
      <w:ind w:left="720"/>
      <w:contextualSpacing/>
    </w:pPr>
    <w:rPr>
      <w:rFonts w:ascii="Times New Roman" w:eastAsia="Times New Roman" w:hAnsi="Times New Roman" w:cs="Times New Roman"/>
      <w:sz w:val="20"/>
      <w:szCs w:val="20"/>
      <w:lang w:val="uk-UA" w:eastAsia="ru-RU"/>
    </w:rPr>
  </w:style>
  <w:style w:type="character" w:customStyle="1" w:styleId="a6">
    <w:name w:val="Основной текст_"/>
    <w:link w:val="1"/>
    <w:rsid w:val="0042515E"/>
    <w:rPr>
      <w:rFonts w:ascii="Times New Roman" w:eastAsia="Times New Roman" w:hAnsi="Times New Roman" w:cs="Times New Roman"/>
      <w:spacing w:val="-1"/>
      <w:sz w:val="20"/>
      <w:szCs w:val="20"/>
      <w:shd w:val="clear" w:color="auto" w:fill="FFFFFF"/>
    </w:rPr>
  </w:style>
  <w:style w:type="paragraph" w:customStyle="1" w:styleId="1">
    <w:name w:val="Основной текст1"/>
    <w:basedOn w:val="a"/>
    <w:link w:val="a6"/>
    <w:rsid w:val="0042515E"/>
    <w:pPr>
      <w:widowControl w:val="0"/>
      <w:shd w:val="clear" w:color="auto" w:fill="FFFFFF"/>
      <w:spacing w:after="0" w:line="235" w:lineRule="exact"/>
      <w:jc w:val="both"/>
    </w:pPr>
    <w:rPr>
      <w:rFonts w:ascii="Times New Roman" w:eastAsia="Times New Roman" w:hAnsi="Times New Roman" w:cs="Times New Roman"/>
      <w:spacing w:val="-1"/>
      <w:sz w:val="20"/>
      <w:szCs w:val="20"/>
    </w:rPr>
  </w:style>
  <w:style w:type="character" w:styleId="a7">
    <w:name w:val="Hyperlink"/>
    <w:uiPriority w:val="99"/>
    <w:unhideWhenUsed/>
    <w:rsid w:val="0042515E"/>
    <w:rPr>
      <w:color w:val="0000FF"/>
      <w:u w:val="single"/>
    </w:rPr>
  </w:style>
  <w:style w:type="character" w:customStyle="1" w:styleId="4">
    <w:name w:val="Основной текст (4)_"/>
    <w:link w:val="40"/>
    <w:rsid w:val="0042515E"/>
    <w:rPr>
      <w:rFonts w:ascii="Times New Roman" w:eastAsia="Times New Roman" w:hAnsi="Times New Roman" w:cs="Times New Roman"/>
      <w:sz w:val="15"/>
      <w:szCs w:val="15"/>
      <w:shd w:val="clear" w:color="auto" w:fill="FFFFFF"/>
    </w:rPr>
  </w:style>
  <w:style w:type="character" w:customStyle="1" w:styleId="40pt">
    <w:name w:val="Основной текст (4) + Курсив;Интервал 0 pt"/>
    <w:rsid w:val="0042515E"/>
    <w:rPr>
      <w:rFonts w:ascii="Times New Roman" w:eastAsia="Times New Roman" w:hAnsi="Times New Roman" w:cs="Times New Roman"/>
      <w:i/>
      <w:iCs/>
      <w:color w:val="000000"/>
      <w:spacing w:val="-1"/>
      <w:w w:val="100"/>
      <w:position w:val="0"/>
      <w:sz w:val="15"/>
      <w:szCs w:val="15"/>
      <w:shd w:val="clear" w:color="auto" w:fill="FFFFFF"/>
      <w:lang w:val="ru-RU"/>
    </w:rPr>
  </w:style>
  <w:style w:type="paragraph" w:customStyle="1" w:styleId="40">
    <w:name w:val="Основной текст (4)"/>
    <w:basedOn w:val="a"/>
    <w:link w:val="4"/>
    <w:rsid w:val="0042515E"/>
    <w:pPr>
      <w:widowControl w:val="0"/>
      <w:shd w:val="clear" w:color="auto" w:fill="FFFFFF"/>
      <w:spacing w:before="360" w:after="0" w:line="192" w:lineRule="exact"/>
      <w:jc w:val="both"/>
    </w:pPr>
    <w:rPr>
      <w:rFonts w:ascii="Times New Roman" w:eastAsia="Times New Roman" w:hAnsi="Times New Roman" w:cs="Times New Roman"/>
      <w:sz w:val="15"/>
      <w:szCs w:val="15"/>
    </w:rPr>
  </w:style>
  <w:style w:type="character" w:customStyle="1" w:styleId="7pt0pt">
    <w:name w:val="Основной текст + 7 pt;Не полужирный;Интервал 0 pt"/>
    <w:rsid w:val="0042515E"/>
    <w:rPr>
      <w:rFonts w:ascii="Book Antiqua" w:eastAsia="Book Antiqua" w:hAnsi="Book Antiqua" w:cs="Book Antiqua"/>
      <w:b/>
      <w:bCs/>
      <w:i w:val="0"/>
      <w:iCs w:val="0"/>
      <w:smallCaps w:val="0"/>
      <w:strike w:val="0"/>
      <w:color w:val="000000"/>
      <w:spacing w:val="8"/>
      <w:w w:val="100"/>
      <w:position w:val="0"/>
      <w:sz w:val="14"/>
      <w:szCs w:val="14"/>
      <w:u w:val="none"/>
      <w:shd w:val="clear" w:color="auto" w:fill="FFFFFF"/>
      <w:lang w:val="uk-UA"/>
    </w:rPr>
  </w:style>
  <w:style w:type="paragraph" w:styleId="a8">
    <w:name w:val="Normal (Web)"/>
    <w:basedOn w:val="a"/>
    <w:uiPriority w:val="99"/>
    <w:unhideWhenUsed/>
    <w:rsid w:val="004251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сновной текст (2)_"/>
    <w:link w:val="20"/>
    <w:rsid w:val="0042515E"/>
    <w:rPr>
      <w:rFonts w:ascii="Times New Roman" w:eastAsia="Times New Roman" w:hAnsi="Times New Roman" w:cs="Times New Roman"/>
      <w:b/>
      <w:bCs/>
      <w:spacing w:val="4"/>
      <w:sz w:val="17"/>
      <w:szCs w:val="17"/>
      <w:shd w:val="clear" w:color="auto" w:fill="FFFFFF"/>
    </w:rPr>
  </w:style>
  <w:style w:type="paragraph" w:customStyle="1" w:styleId="20">
    <w:name w:val="Основной текст (2)"/>
    <w:basedOn w:val="a"/>
    <w:link w:val="2"/>
    <w:rsid w:val="0042515E"/>
    <w:pPr>
      <w:widowControl w:val="0"/>
      <w:shd w:val="clear" w:color="auto" w:fill="FFFFFF"/>
      <w:spacing w:before="360" w:after="0" w:line="211" w:lineRule="exact"/>
      <w:ind w:firstLine="240"/>
      <w:jc w:val="both"/>
    </w:pPr>
    <w:rPr>
      <w:rFonts w:ascii="Times New Roman" w:eastAsia="Times New Roman" w:hAnsi="Times New Roman" w:cs="Times New Roman"/>
      <w:b/>
      <w:bCs/>
      <w:spacing w:val="4"/>
      <w:sz w:val="17"/>
      <w:szCs w:val="17"/>
    </w:rPr>
  </w:style>
  <w:style w:type="character" w:styleId="a9">
    <w:name w:val="Emphasis"/>
    <w:uiPriority w:val="20"/>
    <w:qFormat/>
    <w:rsid w:val="0042515E"/>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injust.gov.ua/19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5672</Words>
  <Characters>32331</Characters>
  <Application>Microsoft Office Word</Application>
  <DocSecurity>0</DocSecurity>
  <Lines>269</Lines>
  <Paragraphs>75</Paragraphs>
  <ScaleCrop>false</ScaleCrop>
  <Company/>
  <LinksUpToDate>false</LinksUpToDate>
  <CharactersWithSpaces>37928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dc:creator>
  <cp:lastModifiedBy>Богдан</cp:lastModifiedBy>
  <cp:revision>1</cp:revision>
  <dcterms:created xsi:type="dcterms:W3CDTF">2025-11-11T23:01:00Z</dcterms:created>
  <dcterms:modified xsi:type="dcterms:W3CDTF">2025-11-11T23:04:00Z</dcterms:modified>
</cp:coreProperties>
</file>