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C6" w:rsidRPr="00B37EC6" w:rsidRDefault="00B37EC6" w:rsidP="00B37EC6">
      <w:pPr>
        <w:jc w:val="center"/>
        <w:rPr>
          <w:rFonts w:ascii="Times New Roman" w:hAnsi="Times New Roman" w:cs="Times New Roman"/>
          <w:b/>
          <w:color w:val="000000"/>
          <w:sz w:val="28"/>
          <w:szCs w:val="28"/>
          <w:lang w:val="uk-UA"/>
        </w:rPr>
      </w:pPr>
      <w:r w:rsidRPr="00B37EC6">
        <w:rPr>
          <w:rFonts w:ascii="Times New Roman" w:hAnsi="Times New Roman" w:cs="Times New Roman"/>
          <w:b/>
          <w:color w:val="000000"/>
          <w:sz w:val="28"/>
          <w:szCs w:val="28"/>
          <w:lang w:val="uk-UA"/>
        </w:rPr>
        <w:t xml:space="preserve">Лекція </w:t>
      </w:r>
      <w:r w:rsidR="006E5B93">
        <w:rPr>
          <w:rFonts w:ascii="Times New Roman" w:hAnsi="Times New Roman" w:cs="Times New Roman"/>
          <w:b/>
          <w:color w:val="000000"/>
          <w:sz w:val="28"/>
          <w:szCs w:val="28"/>
          <w:lang w:val="en-US"/>
        </w:rPr>
        <w:t>9</w:t>
      </w:r>
      <w:r w:rsidRPr="00B37EC6">
        <w:rPr>
          <w:rFonts w:ascii="Times New Roman" w:hAnsi="Times New Roman" w:cs="Times New Roman"/>
          <w:b/>
          <w:color w:val="000000"/>
          <w:sz w:val="28"/>
          <w:szCs w:val="28"/>
          <w:lang w:val="uk-UA"/>
        </w:rPr>
        <w:t>.</w:t>
      </w:r>
    </w:p>
    <w:p w:rsidR="00395453" w:rsidRDefault="00B37EC6" w:rsidP="00B37EC6">
      <w:pPr>
        <w:jc w:val="center"/>
        <w:rPr>
          <w:rFonts w:ascii="Times New Roman" w:hAnsi="Times New Roman" w:cs="Times New Roman"/>
          <w:b/>
          <w:color w:val="000000"/>
          <w:sz w:val="28"/>
          <w:szCs w:val="28"/>
          <w:lang w:val="uk-UA"/>
        </w:rPr>
      </w:pPr>
      <w:r w:rsidRPr="00B37EC6">
        <w:rPr>
          <w:rFonts w:ascii="Times New Roman" w:hAnsi="Times New Roman" w:cs="Times New Roman"/>
          <w:b/>
          <w:color w:val="000000"/>
          <w:sz w:val="28"/>
          <w:szCs w:val="28"/>
        </w:rPr>
        <w:t>Тема. Актуальні проблеми захисту суб’єктивних приватних прав, свобод та законних інтересі</w:t>
      </w:r>
      <w:proofErr w:type="gramStart"/>
      <w:r w:rsidRPr="00B37EC6">
        <w:rPr>
          <w:rFonts w:ascii="Times New Roman" w:hAnsi="Times New Roman" w:cs="Times New Roman"/>
          <w:b/>
          <w:color w:val="000000"/>
          <w:sz w:val="28"/>
          <w:szCs w:val="28"/>
        </w:rPr>
        <w:t>в</w:t>
      </w:r>
      <w:proofErr w:type="gramEnd"/>
      <w:r w:rsidRPr="00B37EC6">
        <w:rPr>
          <w:rFonts w:ascii="Times New Roman" w:hAnsi="Times New Roman" w:cs="Times New Roman"/>
          <w:b/>
          <w:color w:val="000000"/>
          <w:sz w:val="28"/>
          <w:szCs w:val="28"/>
        </w:rPr>
        <w:t>.</w:t>
      </w:r>
    </w:p>
    <w:p w:rsidR="00B37EC6" w:rsidRDefault="00B37EC6" w:rsidP="00B37EC6">
      <w:pPr>
        <w:jc w:val="center"/>
        <w:rPr>
          <w:rFonts w:ascii="Times New Roman" w:hAnsi="Times New Roman" w:cs="Times New Roman"/>
          <w:b/>
          <w:color w:val="000000"/>
          <w:sz w:val="28"/>
          <w:szCs w:val="28"/>
          <w:lang w:val="uk-UA"/>
        </w:rPr>
      </w:pP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0B69F7">
        <w:rPr>
          <w:rStyle w:val="FontStyle15"/>
          <w:color w:val="000000" w:themeColor="text1"/>
          <w:sz w:val="28"/>
          <w:szCs w:val="28"/>
          <w:lang w:val="uk-UA"/>
        </w:rPr>
        <w:t xml:space="preserve">У ЦК встановлено загальні засади цивільно-правового захисту (ст. 15, 20), передбачено юрисдикційні способи захисту цивільних прав судом (ст. 16), та уточнено їх щодо здійснення захисту органом державної влади, органом влади Автономної Республіки Крим і органом місцевого самоврядування (ст. 17), нотаріусом (ст.18) та в неюрисдикційній формі – шляхом самозахисту (ст. 19). </w:t>
      </w:r>
      <w:r w:rsidRPr="003E23A4">
        <w:rPr>
          <w:rFonts w:ascii="Times New Roman" w:hAnsi="Times New Roman" w:cs="Times New Roman"/>
          <w:color w:val="000000" w:themeColor="text1"/>
          <w:sz w:val="28"/>
          <w:szCs w:val="28"/>
        </w:rPr>
        <w:t xml:space="preserve">Основоположним при цьому є здійснення захисту на власний розсуд (ст. 15, 20 ЦК України), але у порядку, встановленому законом. Винятком є лише випадки здійснення захисту прав </w:t>
      </w:r>
      <w:proofErr w:type="gramStart"/>
      <w:r w:rsidRPr="003E23A4">
        <w:rPr>
          <w:rFonts w:ascii="Times New Roman" w:hAnsi="Times New Roman" w:cs="Times New Roman"/>
          <w:color w:val="000000" w:themeColor="text1"/>
          <w:sz w:val="28"/>
          <w:szCs w:val="28"/>
        </w:rPr>
        <w:t>осіб</w:t>
      </w:r>
      <w:proofErr w:type="gramEnd"/>
      <w:r w:rsidRPr="003E23A4">
        <w:rPr>
          <w:rFonts w:ascii="Times New Roman" w:hAnsi="Times New Roman" w:cs="Times New Roman"/>
          <w:color w:val="000000" w:themeColor="text1"/>
          <w:sz w:val="28"/>
          <w:szCs w:val="28"/>
        </w:rPr>
        <w:t xml:space="preserve"> з неповним обсягом дієздатності або померлих осіб (наприклад, права авторства та інші права інтелектуальної власності).</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Pr>
          <w:color w:val="000000" w:themeColor="text1"/>
          <w:sz w:val="28"/>
          <w:szCs w:val="28"/>
        </w:rPr>
        <w:t>М</w:t>
      </w:r>
      <w:r w:rsidRPr="003E23A4">
        <w:rPr>
          <w:rFonts w:ascii="Times New Roman" w:hAnsi="Times New Roman" w:cs="Times New Roman"/>
          <w:color w:val="000000" w:themeColor="text1"/>
          <w:sz w:val="28"/>
          <w:szCs w:val="28"/>
        </w:rPr>
        <w:t xml:space="preserve">еханізм захисту права є сукупністю процесуальних засобів, що забезпечують реалізацію матеріально-правової норми, оскільки захист прав </w:t>
      </w:r>
      <w:proofErr w:type="gramStart"/>
      <w:r w:rsidRPr="003E23A4">
        <w:rPr>
          <w:rFonts w:ascii="Times New Roman" w:hAnsi="Times New Roman" w:cs="Times New Roman"/>
          <w:color w:val="000000" w:themeColor="text1"/>
          <w:sz w:val="28"/>
          <w:szCs w:val="28"/>
        </w:rPr>
        <w:t>особи – це</w:t>
      </w:r>
      <w:proofErr w:type="gramEnd"/>
      <w:r w:rsidRPr="003E23A4">
        <w:rPr>
          <w:rFonts w:ascii="Times New Roman" w:hAnsi="Times New Roman" w:cs="Times New Roman"/>
          <w:color w:val="000000" w:themeColor="text1"/>
          <w:sz w:val="28"/>
          <w:szCs w:val="28"/>
        </w:rPr>
        <w:t xml:space="preserve"> реалізація норм матеріального права, того способу захисту, який нею передбачено; системою юридичних засобів; вибудуваною системою правових засобів і умов, спрямовану на досягнення мети щодо юридичного та </w:t>
      </w:r>
      <w:proofErr w:type="gramStart"/>
      <w:r w:rsidRPr="003E23A4">
        <w:rPr>
          <w:rFonts w:ascii="Times New Roman" w:hAnsi="Times New Roman" w:cs="Times New Roman"/>
          <w:color w:val="000000" w:themeColor="text1"/>
          <w:sz w:val="28"/>
          <w:szCs w:val="28"/>
        </w:rPr>
        <w:t>фактичного</w:t>
      </w:r>
      <w:proofErr w:type="gramEnd"/>
      <w:r w:rsidRPr="003E23A4">
        <w:rPr>
          <w:rFonts w:ascii="Times New Roman" w:hAnsi="Times New Roman" w:cs="Times New Roman"/>
          <w:color w:val="000000" w:themeColor="text1"/>
          <w:sz w:val="28"/>
          <w:szCs w:val="28"/>
        </w:rPr>
        <w:t xml:space="preserve"> відновлення порушених прав чи припинення їх порушення; Р.Б. Шишка – системою форм, засобів та способів</w:t>
      </w:r>
      <w:r>
        <w:rPr>
          <w:rStyle w:val="a6"/>
          <w:color w:val="000000" w:themeColor="text1"/>
          <w:sz w:val="28"/>
          <w:szCs w:val="28"/>
        </w:rPr>
        <w:footnoteReference w:id="1"/>
      </w:r>
      <w:r w:rsidRPr="003E23A4">
        <w:rPr>
          <w:rFonts w:ascii="Times New Roman" w:hAnsi="Times New Roman" w:cs="Times New Roman"/>
          <w:color w:val="000000" w:themeColor="text1"/>
          <w:sz w:val="28"/>
          <w:szCs w:val="28"/>
        </w:rPr>
        <w:t xml:space="preserve">.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Вважаємо, що зазначені елементи є лише інструментами механізму правового захисту. Оскільки механізм цивільно-правового захисту є акцесорним щодо механізму правового регулювання, то йому властиві </w:t>
      </w:r>
      <w:proofErr w:type="gramStart"/>
      <w:r w:rsidRPr="003E23A4">
        <w:rPr>
          <w:rFonts w:ascii="Times New Roman" w:hAnsi="Times New Roman" w:cs="Times New Roman"/>
          <w:color w:val="000000" w:themeColor="text1"/>
          <w:sz w:val="28"/>
          <w:szCs w:val="28"/>
        </w:rPr>
        <w:t>вс</w:t>
      </w:r>
      <w:proofErr w:type="gramEnd"/>
      <w:r w:rsidRPr="003E23A4">
        <w:rPr>
          <w:rFonts w:ascii="Times New Roman" w:hAnsi="Times New Roman" w:cs="Times New Roman"/>
          <w:color w:val="000000" w:themeColor="text1"/>
          <w:sz w:val="28"/>
          <w:szCs w:val="28"/>
        </w:rPr>
        <w:t>і ті ж елементи (щоправда, з розумінням того, що механізм правового захисту функціонує в межах четвертої стадії цивільно-правового регулювання), – норми, юридичні факти, правомочності та компетенція учасників, здійснення цієї діяльності, вдаючись до застосування правозахисного інструментарію: форм, способів, засобі</w:t>
      </w:r>
      <w:proofErr w:type="gramStart"/>
      <w:r w:rsidRPr="003E23A4">
        <w:rPr>
          <w:rFonts w:ascii="Times New Roman" w:hAnsi="Times New Roman" w:cs="Times New Roman"/>
          <w:color w:val="000000" w:themeColor="text1"/>
          <w:sz w:val="28"/>
          <w:szCs w:val="28"/>
        </w:rPr>
        <w:t>в</w:t>
      </w:r>
      <w:proofErr w:type="gramEnd"/>
      <w:r w:rsidRPr="003E23A4">
        <w:rPr>
          <w:rFonts w:ascii="Times New Roman" w:hAnsi="Times New Roman" w:cs="Times New Roman"/>
          <w:color w:val="000000" w:themeColor="text1"/>
          <w:sz w:val="28"/>
          <w:szCs w:val="28"/>
        </w:rPr>
        <w:t xml:space="preserve">.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Результатом дії механізму захисту цивільних прав має стати реальне відновлення порушених суб’єктивних цивільних прав, що досягнути не завжди можливо.</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Тримаємося позиції, що механізм правового захисту є охоронним цивільним правовідношенням, елементами якого є суб’єкти (порушник і потерпілий), об’єкт захисту (суб’єктивні цивільні права та охоронювані законом інтереси потерпілого) і змі</w:t>
      </w:r>
      <w:proofErr w:type="gramStart"/>
      <w:r w:rsidRPr="003E23A4">
        <w:rPr>
          <w:rFonts w:ascii="Times New Roman" w:hAnsi="Times New Roman" w:cs="Times New Roman"/>
          <w:color w:val="000000" w:themeColor="text1"/>
          <w:sz w:val="28"/>
          <w:szCs w:val="28"/>
        </w:rPr>
        <w:t>ст</w:t>
      </w:r>
      <w:proofErr w:type="gramEnd"/>
      <w:r w:rsidRPr="003E23A4">
        <w:rPr>
          <w:rFonts w:ascii="Times New Roman" w:hAnsi="Times New Roman" w:cs="Times New Roman"/>
          <w:color w:val="000000" w:themeColor="text1"/>
          <w:sz w:val="28"/>
          <w:szCs w:val="28"/>
        </w:rPr>
        <w:t xml:space="preserve"> захисту (діяльність з використанням правових інструментів, спрямована на здійснення захисту порушених прав та інтересів потерпілої особи в певній формі та у певний спосіб).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 xml:space="preserve">ідставою виникнення даного правовідношення є закріплене в договорі та актах </w:t>
      </w:r>
      <w:r w:rsidRPr="003E23A4">
        <w:rPr>
          <w:rFonts w:ascii="Times New Roman" w:hAnsi="Times New Roman" w:cs="Times New Roman"/>
          <w:color w:val="000000" w:themeColor="text1"/>
          <w:sz w:val="28"/>
          <w:szCs w:val="28"/>
        </w:rPr>
        <w:lastRenderedPageBreak/>
        <w:t>цивільного законодавства право на захист і юридичний факт – порушення охоронюваного суб’єктивного права. На цій стадії дане правовідношення може трансформуватися в правовідношення циві</w:t>
      </w:r>
      <w:proofErr w:type="gramStart"/>
      <w:r w:rsidRPr="003E23A4">
        <w:rPr>
          <w:rFonts w:ascii="Times New Roman" w:hAnsi="Times New Roman" w:cs="Times New Roman"/>
          <w:color w:val="000000" w:themeColor="text1"/>
          <w:sz w:val="28"/>
          <w:szCs w:val="28"/>
        </w:rPr>
        <w:t>льної в</w:t>
      </w:r>
      <w:proofErr w:type="gramEnd"/>
      <w:r w:rsidRPr="003E23A4">
        <w:rPr>
          <w:rFonts w:ascii="Times New Roman" w:hAnsi="Times New Roman" w:cs="Times New Roman"/>
          <w:color w:val="000000" w:themeColor="text1"/>
          <w:sz w:val="28"/>
          <w:szCs w:val="28"/>
        </w:rPr>
        <w:t>ідповідальності. Змістом є процесуальні дії (форми і способи захисту, де форми – юрисдикційні та неюрисдикційні, способи – способи, передбачені ст.16 ЦК України).</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Pr>
          <w:color w:val="000000" w:themeColor="text1"/>
          <w:sz w:val="28"/>
          <w:szCs w:val="28"/>
        </w:rPr>
        <w:t>Н</w:t>
      </w:r>
      <w:r w:rsidRPr="003E23A4">
        <w:rPr>
          <w:rFonts w:ascii="Times New Roman" w:hAnsi="Times New Roman" w:cs="Times New Roman"/>
          <w:color w:val="000000" w:themeColor="text1"/>
          <w:sz w:val="28"/>
          <w:szCs w:val="28"/>
        </w:rPr>
        <w:t xml:space="preserve">а специфіку цивільно-правового механізму захисту впливає метод цивільно-правового регулювання, сутність якого полягає в наділенні суб’єктів правами, диспозитивності, ініціативності, юридичній </w:t>
      </w:r>
      <w:proofErr w:type="gramStart"/>
      <w:r w:rsidRPr="003E23A4">
        <w:rPr>
          <w:rFonts w:ascii="Times New Roman" w:hAnsi="Times New Roman" w:cs="Times New Roman"/>
          <w:color w:val="000000" w:themeColor="text1"/>
          <w:sz w:val="28"/>
          <w:szCs w:val="28"/>
        </w:rPr>
        <w:t>р</w:t>
      </w:r>
      <w:proofErr w:type="gramEnd"/>
      <w:r w:rsidRPr="003E23A4">
        <w:rPr>
          <w:rFonts w:ascii="Times New Roman" w:hAnsi="Times New Roman" w:cs="Times New Roman"/>
          <w:color w:val="000000" w:themeColor="text1"/>
          <w:sz w:val="28"/>
          <w:szCs w:val="28"/>
        </w:rPr>
        <w:t>івності суб’єктів цивільного права, в особливостях примусу, санкцій і відповідальності (яка має характер майнового відшкодування чи грошової компенсації). Законодавство наділяє потерпілого можливостями захисту свого порушеного суб’єктивного права чи інтересу, забезпечує ї</w:t>
      </w:r>
      <w:proofErr w:type="gramStart"/>
      <w:r w:rsidRPr="003E23A4">
        <w:rPr>
          <w:rFonts w:ascii="Times New Roman" w:hAnsi="Times New Roman" w:cs="Times New Roman"/>
          <w:color w:val="000000" w:themeColor="text1"/>
          <w:sz w:val="28"/>
          <w:szCs w:val="28"/>
        </w:rPr>
        <w:t>х</w:t>
      </w:r>
      <w:proofErr w:type="gramEnd"/>
      <w:r w:rsidRPr="003E23A4">
        <w:rPr>
          <w:rFonts w:ascii="Times New Roman" w:hAnsi="Times New Roman" w:cs="Times New Roman"/>
          <w:color w:val="000000" w:themeColor="text1"/>
          <w:sz w:val="28"/>
          <w:szCs w:val="28"/>
        </w:rPr>
        <w:t xml:space="preserve"> відповідними юридичними засобами. Серед них – форми звернення за захистом: вимога, скарга, заява, позовна заява, апеляція, касація, звернення до уповноваженого Верховно</w:t>
      </w:r>
      <w:proofErr w:type="gramStart"/>
      <w:r w:rsidRPr="003E23A4">
        <w:rPr>
          <w:rFonts w:ascii="Times New Roman" w:hAnsi="Times New Roman" w:cs="Times New Roman"/>
          <w:color w:val="000000" w:themeColor="text1"/>
          <w:sz w:val="28"/>
          <w:szCs w:val="28"/>
        </w:rPr>
        <w:t>ї Р</w:t>
      </w:r>
      <w:proofErr w:type="gramEnd"/>
      <w:r w:rsidRPr="003E23A4">
        <w:rPr>
          <w:rFonts w:ascii="Times New Roman" w:hAnsi="Times New Roman" w:cs="Times New Roman"/>
          <w:color w:val="000000" w:themeColor="text1"/>
          <w:sz w:val="28"/>
          <w:szCs w:val="28"/>
        </w:rPr>
        <w:t>ади з прав людини, звернення до Президента України, звернення до ЄСПЛ.</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Особливістю механізму захисту прав пасажира є закріплення моделей захисту ЦК України, актами транспортного законодавства та Закону України «Про захист прав споживачі</w:t>
      </w:r>
      <w:proofErr w:type="gramStart"/>
      <w:r w:rsidRPr="003E23A4">
        <w:rPr>
          <w:rFonts w:ascii="Times New Roman" w:hAnsi="Times New Roman" w:cs="Times New Roman"/>
          <w:color w:val="000000" w:themeColor="text1"/>
          <w:sz w:val="28"/>
          <w:szCs w:val="28"/>
        </w:rPr>
        <w:t>в</w:t>
      </w:r>
      <w:proofErr w:type="gramEnd"/>
      <w:r w:rsidRPr="003E23A4">
        <w:rPr>
          <w:rFonts w:ascii="Times New Roman" w:hAnsi="Times New Roman" w:cs="Times New Roman"/>
          <w:color w:val="000000" w:themeColor="text1"/>
          <w:sz w:val="28"/>
          <w:szCs w:val="28"/>
        </w:rPr>
        <w:t xml:space="preserve">».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lang w:eastAsia="ru-RU"/>
        </w:rPr>
      </w:pPr>
      <w:r w:rsidRPr="003E23A4">
        <w:rPr>
          <w:rFonts w:ascii="Times New Roman" w:hAnsi="Times New Roman" w:cs="Times New Roman"/>
          <w:color w:val="000000" w:themeColor="text1"/>
          <w:sz w:val="28"/>
          <w:szCs w:val="28"/>
        </w:rPr>
        <w:t xml:space="preserve">Складним залишається питання можливості захисту охоронюваного законом інтересу. Його захист передбачено </w:t>
      </w:r>
      <w:proofErr w:type="gramStart"/>
      <w:r w:rsidRPr="003E23A4">
        <w:rPr>
          <w:rFonts w:ascii="Times New Roman" w:hAnsi="Times New Roman" w:cs="Times New Roman"/>
          <w:color w:val="000000" w:themeColor="text1"/>
          <w:sz w:val="28"/>
          <w:szCs w:val="28"/>
        </w:rPr>
        <w:t>матер</w:t>
      </w:r>
      <w:proofErr w:type="gramEnd"/>
      <w:r w:rsidRPr="003E23A4">
        <w:rPr>
          <w:rFonts w:ascii="Times New Roman" w:hAnsi="Times New Roman" w:cs="Times New Roman"/>
          <w:color w:val="000000" w:themeColor="text1"/>
          <w:sz w:val="28"/>
          <w:szCs w:val="28"/>
        </w:rPr>
        <w:t xml:space="preserve">іальними та процесуальними нормами. Так, </w:t>
      </w:r>
      <w:proofErr w:type="gramStart"/>
      <w:r w:rsidRPr="003E23A4">
        <w:rPr>
          <w:rFonts w:ascii="Times New Roman" w:hAnsi="Times New Roman" w:cs="Times New Roman"/>
          <w:color w:val="000000" w:themeColor="text1"/>
          <w:sz w:val="28"/>
          <w:szCs w:val="28"/>
        </w:rPr>
        <w:t>в</w:t>
      </w:r>
      <w:proofErr w:type="gramEnd"/>
      <w:r w:rsidRPr="003E23A4">
        <w:rPr>
          <w:rFonts w:ascii="Times New Roman" w:hAnsi="Times New Roman" w:cs="Times New Roman"/>
          <w:color w:val="000000" w:themeColor="text1"/>
          <w:sz w:val="28"/>
          <w:szCs w:val="28"/>
        </w:rPr>
        <w:t xml:space="preserve"> </w:t>
      </w:r>
      <w:proofErr w:type="gramStart"/>
      <w:r w:rsidRPr="003E23A4">
        <w:rPr>
          <w:rFonts w:ascii="Times New Roman" w:hAnsi="Times New Roman" w:cs="Times New Roman"/>
          <w:color w:val="000000" w:themeColor="text1"/>
          <w:sz w:val="28"/>
          <w:szCs w:val="28"/>
        </w:rPr>
        <w:t>Глав</w:t>
      </w:r>
      <w:proofErr w:type="gramEnd"/>
      <w:r w:rsidRPr="003E23A4">
        <w:rPr>
          <w:rFonts w:ascii="Times New Roman" w:hAnsi="Times New Roman" w:cs="Times New Roman"/>
          <w:color w:val="000000" w:themeColor="text1"/>
          <w:sz w:val="28"/>
          <w:szCs w:val="28"/>
        </w:rPr>
        <w:t>і 3 ЦК України (Захист цивільних прав та інтересів), є приписи, якими закріплено право особи на їх захист. В ст. 15 ЦК України закріплено, що к</w:t>
      </w:r>
      <w:r w:rsidRPr="003E23A4">
        <w:rPr>
          <w:rFonts w:ascii="Times New Roman" w:hAnsi="Times New Roman" w:cs="Times New Roman"/>
          <w:color w:val="000000" w:themeColor="text1"/>
          <w:sz w:val="28"/>
          <w:szCs w:val="28"/>
          <w:lang w:eastAsia="ru-RU"/>
        </w:rPr>
        <w:t xml:space="preserve">ожна особа має право на захист свого цивільного права </w:t>
      </w:r>
      <w:proofErr w:type="gramStart"/>
      <w:r w:rsidRPr="003E23A4">
        <w:rPr>
          <w:rFonts w:ascii="Times New Roman" w:hAnsi="Times New Roman" w:cs="Times New Roman"/>
          <w:color w:val="000000" w:themeColor="text1"/>
          <w:sz w:val="28"/>
          <w:szCs w:val="28"/>
          <w:lang w:eastAsia="ru-RU"/>
        </w:rPr>
        <w:t>у</w:t>
      </w:r>
      <w:proofErr w:type="gramEnd"/>
      <w:r w:rsidRPr="003E23A4">
        <w:rPr>
          <w:rFonts w:ascii="Times New Roman" w:hAnsi="Times New Roman" w:cs="Times New Roman"/>
          <w:color w:val="000000" w:themeColor="text1"/>
          <w:sz w:val="28"/>
          <w:szCs w:val="28"/>
          <w:lang w:eastAsia="ru-RU"/>
        </w:rPr>
        <w:t xml:space="preserve"> разі його порушення, невизнання або оспорювання. Кожна особа має право на захист свого інтересу, який не суперечить загальним засадам цивільного законодавства (ч.2. ст. 15 ЦК України).</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lang w:eastAsia="ru-RU"/>
        </w:rPr>
      </w:pPr>
      <w:proofErr w:type="gramStart"/>
      <w:r w:rsidRPr="003E23A4">
        <w:rPr>
          <w:rFonts w:ascii="Times New Roman" w:hAnsi="Times New Roman" w:cs="Times New Roman"/>
          <w:color w:val="000000" w:themeColor="text1"/>
          <w:sz w:val="28"/>
          <w:szCs w:val="28"/>
          <w:lang w:eastAsia="ru-RU"/>
        </w:rPr>
        <w:t>Наступна ст. 16 ЦК України передбачає ряд способів судового захисту цивільних прав та інтересів (кожна особа має право звернутися до суду за захистом свого особистого немайнового або майнового права та інтересу).</w:t>
      </w:r>
      <w:proofErr w:type="gramEnd"/>
      <w:r w:rsidRPr="003E23A4">
        <w:rPr>
          <w:rFonts w:ascii="Times New Roman" w:hAnsi="Times New Roman" w:cs="Times New Roman"/>
          <w:color w:val="000000" w:themeColor="text1"/>
          <w:sz w:val="28"/>
          <w:szCs w:val="28"/>
          <w:lang w:eastAsia="ru-RU"/>
        </w:rPr>
        <w:t xml:space="preserve"> Притому йдеться, що </w:t>
      </w:r>
      <w:bookmarkStart w:id="1" w:name="n110"/>
      <w:bookmarkEnd w:id="1"/>
      <w:r w:rsidRPr="003E23A4">
        <w:rPr>
          <w:rFonts w:ascii="Times New Roman" w:hAnsi="Times New Roman" w:cs="Times New Roman"/>
          <w:color w:val="000000" w:themeColor="text1"/>
          <w:sz w:val="28"/>
          <w:szCs w:val="28"/>
          <w:lang w:eastAsia="ru-RU"/>
        </w:rPr>
        <w:t>суд може захистити циві</w:t>
      </w:r>
      <w:proofErr w:type="gramStart"/>
      <w:r w:rsidRPr="003E23A4">
        <w:rPr>
          <w:rFonts w:ascii="Times New Roman" w:hAnsi="Times New Roman" w:cs="Times New Roman"/>
          <w:color w:val="000000" w:themeColor="text1"/>
          <w:sz w:val="28"/>
          <w:szCs w:val="28"/>
          <w:lang w:eastAsia="ru-RU"/>
        </w:rPr>
        <w:t>льне</w:t>
      </w:r>
      <w:proofErr w:type="gramEnd"/>
      <w:r w:rsidRPr="003E23A4">
        <w:rPr>
          <w:rFonts w:ascii="Times New Roman" w:hAnsi="Times New Roman" w:cs="Times New Roman"/>
          <w:color w:val="000000" w:themeColor="text1"/>
          <w:sz w:val="28"/>
          <w:szCs w:val="28"/>
          <w:lang w:eastAsia="ru-RU"/>
        </w:rPr>
        <w:t xml:space="preserve"> право або інтерес іншим способом, що встановлений договором або законом. Загалом, відповідно до змісту ст. 4 ЦК України передбачено можливість регулювання відносин спеціальним законодавством, що відповідає особливостям правового регулювання відносин з перевезення пасажира </w:t>
      </w:r>
      <w:proofErr w:type="gramStart"/>
      <w:r w:rsidRPr="003E23A4">
        <w:rPr>
          <w:rFonts w:ascii="Times New Roman" w:hAnsi="Times New Roman" w:cs="Times New Roman"/>
          <w:color w:val="000000" w:themeColor="text1"/>
          <w:sz w:val="28"/>
          <w:szCs w:val="28"/>
          <w:lang w:eastAsia="ru-RU"/>
        </w:rPr>
        <w:t>на</w:t>
      </w:r>
      <w:proofErr w:type="gramEnd"/>
      <w:r w:rsidRPr="003E23A4">
        <w:rPr>
          <w:rFonts w:ascii="Times New Roman" w:hAnsi="Times New Roman" w:cs="Times New Roman"/>
          <w:color w:val="000000" w:themeColor="text1"/>
          <w:sz w:val="28"/>
          <w:szCs w:val="28"/>
          <w:lang w:eastAsia="ru-RU"/>
        </w:rPr>
        <w:t xml:space="preserve"> основі споживчого та транспортного законодавства.</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3E23A4">
        <w:rPr>
          <w:rFonts w:ascii="Times New Roman" w:hAnsi="Times New Roman" w:cs="Times New Roman"/>
          <w:color w:val="000000" w:themeColor="text1"/>
          <w:sz w:val="28"/>
          <w:szCs w:val="28"/>
          <w:lang w:eastAsia="ru-RU"/>
        </w:rPr>
        <w:t xml:space="preserve">Стаття 3 ЦПК України містить кореспондовану цьому матеріальному праву процесуальну можливість його здійснення: </w:t>
      </w:r>
      <w:bookmarkStart w:id="2" w:name="n32"/>
      <w:bookmarkEnd w:id="2"/>
      <w:r w:rsidRPr="003E23A4">
        <w:rPr>
          <w:rFonts w:ascii="Times New Roman" w:hAnsi="Times New Roman" w:cs="Times New Roman"/>
          <w:color w:val="000000" w:themeColor="text1"/>
          <w:sz w:val="28"/>
          <w:szCs w:val="28"/>
          <w:lang w:eastAsia="ru-RU"/>
        </w:rPr>
        <w:t>кожна особа має право в порядку, встановленому ЦПК України, звернутися до суду за захистом своїх порушених, невизнаних або оспорюваних прав, свобод чи інтересів. При тому, ч. 3 ст. 3 ЦПК України закріплю</w:t>
      </w:r>
      <w:proofErr w:type="gramStart"/>
      <w:r w:rsidRPr="003E23A4">
        <w:rPr>
          <w:rFonts w:ascii="Times New Roman" w:hAnsi="Times New Roman" w:cs="Times New Roman"/>
          <w:color w:val="000000" w:themeColor="text1"/>
          <w:sz w:val="28"/>
          <w:szCs w:val="28"/>
          <w:lang w:eastAsia="ru-RU"/>
        </w:rPr>
        <w:t>є,</w:t>
      </w:r>
      <w:proofErr w:type="gramEnd"/>
      <w:r w:rsidRPr="003E23A4">
        <w:rPr>
          <w:rFonts w:ascii="Times New Roman" w:hAnsi="Times New Roman" w:cs="Times New Roman"/>
          <w:color w:val="000000" w:themeColor="text1"/>
          <w:sz w:val="28"/>
          <w:szCs w:val="28"/>
          <w:lang w:eastAsia="ru-RU"/>
        </w:rPr>
        <w:t xml:space="preserve"> що в</w:t>
      </w:r>
      <w:bookmarkStart w:id="3" w:name="n34"/>
      <w:bookmarkEnd w:id="3"/>
      <w:r w:rsidRPr="003E23A4">
        <w:rPr>
          <w:rFonts w:ascii="Times New Roman" w:hAnsi="Times New Roman" w:cs="Times New Roman"/>
          <w:color w:val="000000" w:themeColor="text1"/>
          <w:sz w:val="28"/>
          <w:szCs w:val="28"/>
          <w:lang w:eastAsia="ru-RU"/>
        </w:rPr>
        <w:t xml:space="preserve">ідмова від права на звернення </w:t>
      </w:r>
      <w:proofErr w:type="gramStart"/>
      <w:r w:rsidRPr="003E23A4">
        <w:rPr>
          <w:rFonts w:ascii="Times New Roman" w:hAnsi="Times New Roman" w:cs="Times New Roman"/>
          <w:color w:val="000000" w:themeColor="text1"/>
          <w:sz w:val="28"/>
          <w:szCs w:val="28"/>
          <w:lang w:eastAsia="ru-RU"/>
        </w:rPr>
        <w:t>до</w:t>
      </w:r>
      <w:proofErr w:type="gramEnd"/>
      <w:r w:rsidRPr="003E23A4">
        <w:rPr>
          <w:rFonts w:ascii="Times New Roman" w:hAnsi="Times New Roman" w:cs="Times New Roman"/>
          <w:color w:val="000000" w:themeColor="text1"/>
          <w:sz w:val="28"/>
          <w:szCs w:val="28"/>
          <w:lang w:eastAsia="ru-RU"/>
        </w:rPr>
        <w:t xml:space="preserve"> суду за захистом є недійсною. Однак, вже ст. 4 цього кодексу передбача</w:t>
      </w:r>
      <w:proofErr w:type="gramStart"/>
      <w:r w:rsidRPr="003E23A4">
        <w:rPr>
          <w:rFonts w:ascii="Times New Roman" w:hAnsi="Times New Roman" w:cs="Times New Roman"/>
          <w:color w:val="000000" w:themeColor="text1"/>
          <w:sz w:val="28"/>
          <w:szCs w:val="28"/>
          <w:lang w:eastAsia="ru-RU"/>
        </w:rPr>
        <w:t>є,</w:t>
      </w:r>
      <w:proofErr w:type="gramEnd"/>
      <w:r w:rsidRPr="003E23A4">
        <w:rPr>
          <w:rFonts w:ascii="Times New Roman" w:hAnsi="Times New Roman" w:cs="Times New Roman"/>
          <w:color w:val="000000" w:themeColor="text1"/>
          <w:sz w:val="28"/>
          <w:szCs w:val="28"/>
          <w:lang w:eastAsia="ru-RU"/>
        </w:rPr>
        <w:t xml:space="preserve"> що здійснюючи правосуддя, суд захищає права, свободи та інтереси фізичних осіб, права та інтереси юридичних осіб, державні та суспільні інтереси у </w:t>
      </w:r>
      <w:r w:rsidRPr="003E23A4">
        <w:rPr>
          <w:rFonts w:ascii="Times New Roman" w:hAnsi="Times New Roman" w:cs="Times New Roman"/>
          <w:color w:val="000000" w:themeColor="text1"/>
          <w:sz w:val="28"/>
          <w:szCs w:val="28"/>
          <w:lang w:eastAsia="ru-RU"/>
        </w:rPr>
        <w:lastRenderedPageBreak/>
        <w:t xml:space="preserve">спосіб, визначений законами України. Частина 2 </w:t>
      </w:r>
      <w:proofErr w:type="gramStart"/>
      <w:r w:rsidRPr="003E23A4">
        <w:rPr>
          <w:rFonts w:ascii="Times New Roman" w:hAnsi="Times New Roman" w:cs="Times New Roman"/>
          <w:color w:val="000000" w:themeColor="text1"/>
          <w:sz w:val="28"/>
          <w:szCs w:val="28"/>
          <w:lang w:eastAsia="ru-RU"/>
        </w:rPr>
        <w:t>п</w:t>
      </w:r>
      <w:proofErr w:type="gramEnd"/>
      <w:r w:rsidRPr="003E23A4">
        <w:rPr>
          <w:rFonts w:ascii="Times New Roman" w:hAnsi="Times New Roman" w:cs="Times New Roman"/>
          <w:color w:val="000000" w:themeColor="text1"/>
          <w:sz w:val="28"/>
          <w:szCs w:val="28"/>
          <w:lang w:eastAsia="ru-RU"/>
        </w:rPr>
        <w:t xml:space="preserve"> 2. ст. 16 ЦК України закріпила, що с</w:t>
      </w:r>
      <w:r w:rsidRPr="003E23A4">
        <w:rPr>
          <w:rFonts w:ascii="Times New Roman" w:hAnsi="Times New Roman" w:cs="Times New Roman"/>
          <w:color w:val="000000" w:themeColor="text1"/>
          <w:sz w:val="28"/>
          <w:szCs w:val="28"/>
          <w:shd w:val="clear" w:color="auto" w:fill="FFFFFF"/>
        </w:rPr>
        <w:t xml:space="preserve">уд може захистити цивільне право або інтерес іншим способом (аніж ч. 1 п. 2 ст. 16 ЦК України), що встановлений договором або законом чи судом у визначених законом випадках. </w:t>
      </w:r>
      <w:proofErr w:type="gramStart"/>
      <w:r w:rsidRPr="003E23A4">
        <w:rPr>
          <w:rFonts w:ascii="Times New Roman" w:hAnsi="Times New Roman" w:cs="Times New Roman"/>
          <w:color w:val="000000" w:themeColor="text1"/>
          <w:sz w:val="28"/>
          <w:szCs w:val="28"/>
          <w:shd w:val="clear" w:color="auto" w:fill="FFFFFF"/>
        </w:rPr>
        <w:t>Враховуючи специфіку транспортного законодавства, яке доповнюється положеннями Закону України «Про захист прав споживачів» (в частині, не врегульованій транспортним законодавством), для захисту прав пасажира за окремими видами порушень його прав та інтересів можливе застосування тих наслідків порушення зобов’язань, тих форм і способів захисту прав та інтересів пасажира, які або чітко</w:t>
      </w:r>
      <w:proofErr w:type="gramEnd"/>
      <w:r w:rsidRPr="003E23A4">
        <w:rPr>
          <w:rFonts w:ascii="Times New Roman" w:hAnsi="Times New Roman" w:cs="Times New Roman"/>
          <w:color w:val="000000" w:themeColor="text1"/>
          <w:sz w:val="28"/>
          <w:szCs w:val="28"/>
          <w:shd w:val="clear" w:color="auto" w:fill="FFFFFF"/>
        </w:rPr>
        <w:t xml:space="preserve"> передбачені для конкретних випадків (видів порушень певних прав і свобод), або не заборонені зазначеним законодавством (транспортним та споживчим).</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Водночас, як зазначила І.В. Венедиктова, окремі інтереси особи можуть бути не в достатній мі</w:t>
      </w:r>
      <w:proofErr w:type="gramStart"/>
      <w:r w:rsidRPr="003E23A4">
        <w:rPr>
          <w:rFonts w:ascii="Times New Roman" w:hAnsi="Times New Roman" w:cs="Times New Roman"/>
          <w:color w:val="000000" w:themeColor="text1"/>
          <w:sz w:val="28"/>
          <w:szCs w:val="28"/>
        </w:rPr>
        <w:t>р</w:t>
      </w:r>
      <w:proofErr w:type="gramEnd"/>
      <w:r w:rsidRPr="003E23A4">
        <w:rPr>
          <w:rFonts w:ascii="Times New Roman" w:hAnsi="Times New Roman" w:cs="Times New Roman"/>
          <w:color w:val="000000" w:themeColor="text1"/>
          <w:sz w:val="28"/>
          <w:szCs w:val="28"/>
        </w:rPr>
        <w:t xml:space="preserve">і закріплені в праві, чи не нарівні повноти бажань суб’єкта. Проте, і вони є самостійним об’єктом правової охорони та захисту </w:t>
      </w:r>
      <w:r>
        <w:rPr>
          <w:rStyle w:val="a6"/>
          <w:color w:val="000000" w:themeColor="text1"/>
          <w:sz w:val="28"/>
          <w:szCs w:val="28"/>
        </w:rPr>
        <w:footnoteReference w:id="2"/>
      </w:r>
      <w:r w:rsidRPr="003E23A4">
        <w:rPr>
          <w:rFonts w:ascii="Times New Roman" w:hAnsi="Times New Roman" w:cs="Times New Roman"/>
          <w:color w:val="000000" w:themeColor="text1"/>
          <w:sz w:val="28"/>
          <w:szCs w:val="28"/>
        </w:rPr>
        <w:t xml:space="preserve">.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 xml:space="preserve">ідтримуємо дану тезу </w:t>
      </w:r>
      <w:r>
        <w:rPr>
          <w:color w:val="000000" w:themeColor="text1"/>
          <w:sz w:val="28"/>
          <w:szCs w:val="28"/>
        </w:rPr>
        <w:t xml:space="preserve">, що </w:t>
      </w:r>
      <w:r w:rsidRPr="003E23A4">
        <w:rPr>
          <w:rFonts w:ascii="Times New Roman" w:hAnsi="Times New Roman" w:cs="Times New Roman"/>
          <w:color w:val="000000" w:themeColor="text1"/>
          <w:sz w:val="28"/>
          <w:szCs w:val="28"/>
        </w:rPr>
        <w:t>законні інтереси є статусно-правовою категорією, яка доповнює правовий статус особи. Невключення законних інтересів до правового статусу звужує його сутність, збіднює змі</w:t>
      </w:r>
      <w:proofErr w:type="gramStart"/>
      <w:r w:rsidRPr="003E23A4">
        <w:rPr>
          <w:rFonts w:ascii="Times New Roman" w:hAnsi="Times New Roman" w:cs="Times New Roman"/>
          <w:color w:val="000000" w:themeColor="text1"/>
          <w:sz w:val="28"/>
          <w:szCs w:val="28"/>
        </w:rPr>
        <w:t>ст</w:t>
      </w:r>
      <w:proofErr w:type="gramEnd"/>
      <w:r w:rsidRPr="003E23A4">
        <w:rPr>
          <w:rFonts w:ascii="Times New Roman" w:hAnsi="Times New Roman" w:cs="Times New Roman"/>
          <w:color w:val="000000" w:themeColor="text1"/>
          <w:sz w:val="28"/>
          <w:szCs w:val="28"/>
        </w:rPr>
        <w:t xml:space="preserve">, спрощує структуру, чим зменшується його соціальна та правова цінність. </w:t>
      </w:r>
    </w:p>
    <w:p w:rsidR="000B69F7" w:rsidRPr="003E23A4" w:rsidRDefault="000B69F7" w:rsidP="000B69F7">
      <w:pPr>
        <w:pStyle w:val="a7"/>
        <w:spacing w:before="0" w:beforeAutospacing="0" w:after="0" w:afterAutospacing="0"/>
        <w:ind w:firstLine="709"/>
        <w:contextualSpacing/>
        <w:jc w:val="both"/>
        <w:rPr>
          <w:color w:val="000000" w:themeColor="text1"/>
          <w:sz w:val="28"/>
          <w:szCs w:val="28"/>
          <w:lang w:val="uk-UA"/>
        </w:rPr>
      </w:pPr>
      <w:r w:rsidRPr="003E23A4">
        <w:rPr>
          <w:color w:val="000000" w:themeColor="text1"/>
          <w:sz w:val="28"/>
          <w:szCs w:val="28"/>
          <w:lang w:val="uk-UA"/>
        </w:rPr>
        <w:t>М.О. Гетманцев зазначив, що в той час, як вітчизняне цивільне процесуальне право досі не виробило уніфікованого розуміння поняття «інтерес», в цивільному праві зміст поняття «інтерес», розкривається через дефініції «прагнення» (І.П. Андрушко</w:t>
      </w:r>
      <w:r>
        <w:rPr>
          <w:rStyle w:val="a6"/>
          <w:color w:val="000000" w:themeColor="text1"/>
          <w:sz w:val="28"/>
          <w:szCs w:val="28"/>
          <w:lang w:val="uk-UA"/>
        </w:rPr>
        <w:footnoteReference w:id="3"/>
      </w:r>
      <w:r w:rsidRPr="003E23A4">
        <w:rPr>
          <w:color w:val="000000" w:themeColor="text1"/>
          <w:sz w:val="28"/>
          <w:szCs w:val="28"/>
          <w:lang w:val="uk-UA"/>
        </w:rPr>
        <w:t>), «домагання» (І.В. Венедиктова</w:t>
      </w:r>
      <w:r>
        <w:rPr>
          <w:rStyle w:val="a6"/>
          <w:color w:val="000000" w:themeColor="text1"/>
          <w:sz w:val="28"/>
          <w:szCs w:val="28"/>
          <w:lang w:val="uk-UA"/>
        </w:rPr>
        <w:footnoteReference w:id="4"/>
      </w:r>
      <w:r w:rsidRPr="003E23A4">
        <w:rPr>
          <w:color w:val="000000" w:themeColor="text1"/>
          <w:sz w:val="28"/>
          <w:szCs w:val="28"/>
          <w:lang w:val="uk-UA"/>
        </w:rPr>
        <w:t>), «благо» (О.І. Чепис</w:t>
      </w:r>
      <w:r>
        <w:rPr>
          <w:rStyle w:val="a6"/>
          <w:color w:val="000000" w:themeColor="text1"/>
          <w:sz w:val="28"/>
          <w:szCs w:val="28"/>
          <w:lang w:val="uk-UA"/>
        </w:rPr>
        <w:footnoteReference w:id="5"/>
      </w:r>
      <w:r w:rsidRPr="003E23A4">
        <w:rPr>
          <w:color w:val="000000" w:themeColor="text1"/>
          <w:sz w:val="28"/>
          <w:szCs w:val="28"/>
          <w:lang w:val="uk-UA"/>
        </w:rPr>
        <w:t>) тощо.</w:t>
      </w:r>
    </w:p>
    <w:p w:rsidR="000B69F7" w:rsidRPr="003E23A4" w:rsidRDefault="000B69F7" w:rsidP="000B69F7">
      <w:pPr>
        <w:pStyle w:val="a7"/>
        <w:spacing w:before="0" w:beforeAutospacing="0" w:after="0" w:afterAutospacing="0"/>
        <w:ind w:firstLine="709"/>
        <w:contextualSpacing/>
        <w:jc w:val="both"/>
        <w:rPr>
          <w:color w:val="000000" w:themeColor="text1"/>
          <w:sz w:val="28"/>
          <w:szCs w:val="28"/>
          <w:lang w:val="uk-UA"/>
        </w:rPr>
      </w:pPr>
      <w:r w:rsidRPr="003E23A4">
        <w:rPr>
          <w:color w:val="000000" w:themeColor="text1"/>
          <w:sz w:val="28"/>
          <w:szCs w:val="28"/>
          <w:lang w:val="uk-UA"/>
        </w:rPr>
        <w:t>Частина цих підходів була формалізована у рішенні Конституційного Суду України від 1 грудня 2004 р. № 18-рп/2004 (Справа № 1-10/2004), згідно якого охоронюваний законом інтерес визнано як гарантований державою простий легітимний дозвіл задовольняти виникаючі потреби й забезпечувати себе певними благами</w:t>
      </w:r>
      <w:r>
        <w:rPr>
          <w:rStyle w:val="a6"/>
          <w:color w:val="000000" w:themeColor="text1"/>
          <w:sz w:val="28"/>
          <w:szCs w:val="28"/>
          <w:lang w:val="uk-UA"/>
        </w:rPr>
        <w:footnoteReference w:id="6"/>
      </w:r>
      <w:r w:rsidRPr="003E23A4">
        <w:rPr>
          <w:color w:val="000000" w:themeColor="text1"/>
          <w:sz w:val="28"/>
          <w:szCs w:val="28"/>
          <w:lang w:val="uk-UA"/>
        </w:rPr>
        <w:t xml:space="preserve">. </w:t>
      </w:r>
    </w:p>
    <w:p w:rsidR="000B69F7" w:rsidRPr="003E23A4" w:rsidRDefault="000B69F7" w:rsidP="000B69F7">
      <w:pPr>
        <w:pStyle w:val="a7"/>
        <w:spacing w:before="0" w:beforeAutospacing="0" w:after="0" w:afterAutospacing="0"/>
        <w:ind w:firstLine="709"/>
        <w:contextualSpacing/>
        <w:jc w:val="both"/>
        <w:rPr>
          <w:color w:val="000000" w:themeColor="text1"/>
          <w:sz w:val="28"/>
          <w:szCs w:val="28"/>
          <w:lang w:val="uk-UA"/>
        </w:rPr>
      </w:pPr>
      <w:r w:rsidRPr="003E23A4">
        <w:rPr>
          <w:color w:val="000000" w:themeColor="text1"/>
          <w:sz w:val="28"/>
          <w:szCs w:val="28"/>
          <w:lang w:val="uk-UA"/>
        </w:rPr>
        <w:t xml:space="preserve">На погляд І.В. Венедиктової цю категорію можна також розглядати у широкому та вузькому значеннях. У широкому – охоронюваний законом інтерес відображено в нормах об’єктивного права й формалізовано в суб’єктивних правах. У вузькому значенні – охоронюваний законом інтерес вважається такими можливостями, що не знайшли свого опосередкування </w:t>
      </w:r>
      <w:r w:rsidRPr="003E23A4">
        <w:rPr>
          <w:color w:val="000000" w:themeColor="text1"/>
          <w:sz w:val="28"/>
          <w:szCs w:val="28"/>
          <w:lang w:val="uk-UA"/>
        </w:rPr>
        <w:lastRenderedPageBreak/>
        <w:t>суб’єктивними правами, але їх реалізація гарантується законним захистом. Однак, як зазначає вона, в нашому законодавстві відсутнє нормативне визначення інтересу</w:t>
      </w:r>
      <w:r>
        <w:rPr>
          <w:rStyle w:val="a6"/>
          <w:color w:val="000000" w:themeColor="text1"/>
          <w:sz w:val="28"/>
          <w:szCs w:val="28"/>
          <w:lang w:val="uk-UA"/>
        </w:rPr>
        <w:footnoteReference w:id="7"/>
      </w:r>
      <w:r w:rsidRPr="003E23A4">
        <w:rPr>
          <w:color w:val="000000" w:themeColor="text1"/>
          <w:sz w:val="28"/>
          <w:szCs w:val="28"/>
          <w:lang w:val="uk-UA"/>
        </w:rPr>
        <w:t xml:space="preserve">.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0B69F7">
        <w:rPr>
          <w:rStyle w:val="FontStyle23"/>
          <w:rFonts w:eastAsiaTheme="majorEastAsia"/>
          <w:color w:val="000000" w:themeColor="text1"/>
          <w:sz w:val="28"/>
          <w:szCs w:val="28"/>
          <w:lang w:val="uk-UA"/>
        </w:rPr>
        <w:t>Нам імпонують аргументи А.В. Янчук, що властивості інтересів та співвідношення з суб’єктивними правами доводять тісний зв'язок всіх належних особі інтересів</w:t>
      </w:r>
      <w:r>
        <w:rPr>
          <w:rStyle w:val="a6"/>
          <w:rFonts w:eastAsiaTheme="majorEastAsia"/>
          <w:color w:val="000000" w:themeColor="text1"/>
          <w:sz w:val="28"/>
          <w:szCs w:val="28"/>
        </w:rPr>
        <w:footnoteReference w:id="8"/>
      </w:r>
      <w:r w:rsidRPr="000B69F7">
        <w:rPr>
          <w:rStyle w:val="FontStyle23"/>
          <w:rFonts w:eastAsiaTheme="majorEastAsia"/>
          <w:color w:val="000000" w:themeColor="text1"/>
          <w:sz w:val="28"/>
          <w:szCs w:val="28"/>
          <w:lang w:val="uk-UA"/>
        </w:rPr>
        <w:t xml:space="preserve">. </w:t>
      </w:r>
      <w:r w:rsidRPr="003E23A4">
        <w:rPr>
          <w:rStyle w:val="FontStyle23"/>
          <w:rFonts w:eastAsiaTheme="majorEastAsia"/>
          <w:color w:val="000000" w:themeColor="text1"/>
          <w:sz w:val="28"/>
          <w:szCs w:val="28"/>
        </w:rPr>
        <w:t xml:space="preserve">Відтак, перешкоди в здійсненні одного інтересу можуть перешкодити іншому. Так, за матеріалами справи </w:t>
      </w:r>
      <w:r w:rsidRPr="003E23A4">
        <w:rPr>
          <w:rFonts w:ascii="Times New Roman" w:hAnsi="Times New Roman" w:cs="Times New Roman"/>
          <w:color w:val="000000" w:themeColor="text1"/>
          <w:sz w:val="28"/>
          <w:szCs w:val="28"/>
        </w:rPr>
        <w:t>№ 2-2030/06, розглянутої Хортицьким районним судом м. Запоріжжя 12.09.2006 р., було встановлено, що внаслідок несвоєчасного подання позивачці таксі, вона спізнилася на посадку на потяг</w:t>
      </w:r>
      <w:proofErr w:type="gramStart"/>
      <w:r w:rsidRPr="003E23A4">
        <w:rPr>
          <w:rFonts w:ascii="Times New Roman" w:hAnsi="Times New Roman" w:cs="Times New Roman"/>
          <w:color w:val="000000" w:themeColor="text1"/>
          <w:sz w:val="28"/>
          <w:szCs w:val="28"/>
        </w:rPr>
        <w:t xml:space="preserve"> С</w:t>
      </w:r>
      <w:proofErr w:type="gramEnd"/>
      <w:r w:rsidRPr="003E23A4">
        <w:rPr>
          <w:rFonts w:ascii="Times New Roman" w:hAnsi="Times New Roman" w:cs="Times New Roman"/>
          <w:color w:val="000000" w:themeColor="text1"/>
          <w:sz w:val="28"/>
          <w:szCs w:val="28"/>
        </w:rPr>
        <w:t>імферополь-Київ, який проходив через залізничний вокзал м. Запоріжжя в ніч з 30 на 31 грудня. В силу цих обставин вона змогла дістатися до сім’ї лише 01 січня, попри намі</w:t>
      </w:r>
      <w:proofErr w:type="gramStart"/>
      <w:r w:rsidRPr="003E23A4">
        <w:rPr>
          <w:rFonts w:ascii="Times New Roman" w:hAnsi="Times New Roman" w:cs="Times New Roman"/>
          <w:color w:val="000000" w:themeColor="text1"/>
          <w:sz w:val="28"/>
          <w:szCs w:val="28"/>
        </w:rPr>
        <w:t>р</w:t>
      </w:r>
      <w:proofErr w:type="gramEnd"/>
      <w:r w:rsidRPr="003E23A4">
        <w:rPr>
          <w:rFonts w:ascii="Times New Roman" w:hAnsi="Times New Roman" w:cs="Times New Roman"/>
          <w:color w:val="000000" w:themeColor="text1"/>
          <w:sz w:val="28"/>
          <w:szCs w:val="28"/>
        </w:rPr>
        <w:t xml:space="preserve"> (інтерес) зустріти новий рік разом із сім’єю. Позов було задоволено в частині стягнення з відповідача моральної шкоди 600,00 грн.</w:t>
      </w:r>
      <w:r>
        <w:rPr>
          <w:rStyle w:val="a6"/>
          <w:color w:val="000000" w:themeColor="text1"/>
          <w:sz w:val="28"/>
          <w:szCs w:val="28"/>
        </w:rPr>
        <w:footnoteReference w:id="9"/>
      </w:r>
      <w:r w:rsidRPr="003E23A4">
        <w:rPr>
          <w:rFonts w:ascii="Times New Roman" w:hAnsi="Times New Roman" w:cs="Times New Roman"/>
          <w:color w:val="000000" w:themeColor="text1"/>
          <w:sz w:val="28"/>
          <w:szCs w:val="28"/>
        </w:rPr>
        <w:t>.</w:t>
      </w:r>
    </w:p>
    <w:p w:rsidR="000B69F7" w:rsidRPr="003E23A4" w:rsidRDefault="000B69F7" w:rsidP="000B69F7">
      <w:pPr>
        <w:pStyle w:val="Style1"/>
        <w:widowControl/>
        <w:spacing w:line="240" w:lineRule="auto"/>
        <w:ind w:firstLine="709"/>
        <w:contextualSpacing/>
        <w:jc w:val="both"/>
        <w:rPr>
          <w:rStyle w:val="FontStyle23"/>
          <w:rFonts w:eastAsiaTheme="majorEastAsia"/>
          <w:color w:val="000000" w:themeColor="text1"/>
          <w:sz w:val="28"/>
          <w:szCs w:val="28"/>
        </w:rPr>
      </w:pPr>
      <w:r w:rsidRPr="003E23A4">
        <w:rPr>
          <w:rStyle w:val="FontStyle23"/>
          <w:rFonts w:eastAsiaTheme="majorEastAsia"/>
          <w:color w:val="000000" w:themeColor="text1"/>
          <w:sz w:val="28"/>
          <w:szCs w:val="28"/>
        </w:rPr>
        <w:t>Позиція А.В. Янчук виглядає аргументованою з погляду на те, що право не є найбільш ефективним способом досягнення мети особи (задоволення потреби), – задоволення інтересу, оскільки таке право може бути припиненим всупереч волі носія інтересу. У такому випадку особа може вжити заходів на усунення загрози порушення права, або набути інше</w:t>
      </w:r>
      <w:r>
        <w:rPr>
          <w:rStyle w:val="a6"/>
          <w:rFonts w:eastAsiaTheme="majorEastAsia"/>
          <w:color w:val="000000" w:themeColor="text1"/>
          <w:sz w:val="28"/>
          <w:szCs w:val="28"/>
        </w:rPr>
        <w:footnoteReference w:id="10"/>
      </w:r>
      <w:r w:rsidRPr="003E23A4">
        <w:rPr>
          <w:rStyle w:val="FontStyle23"/>
          <w:rFonts w:eastAsiaTheme="majorEastAsia"/>
          <w:color w:val="000000" w:themeColor="text1"/>
          <w:sz w:val="28"/>
          <w:szCs w:val="28"/>
        </w:rPr>
        <w:t xml:space="preserve">. </w:t>
      </w:r>
    </w:p>
    <w:p w:rsidR="000B69F7" w:rsidRPr="003E23A4" w:rsidRDefault="000B69F7" w:rsidP="000B69F7">
      <w:pPr>
        <w:pStyle w:val="Style1"/>
        <w:widowControl/>
        <w:spacing w:line="240" w:lineRule="auto"/>
        <w:ind w:firstLine="709"/>
        <w:contextualSpacing/>
        <w:jc w:val="both"/>
        <w:rPr>
          <w:rStyle w:val="FontStyle23"/>
          <w:rFonts w:eastAsiaTheme="majorEastAsia"/>
          <w:color w:val="000000" w:themeColor="text1"/>
          <w:sz w:val="28"/>
          <w:szCs w:val="28"/>
        </w:rPr>
      </w:pPr>
      <w:r w:rsidRPr="003E23A4">
        <w:rPr>
          <w:rStyle w:val="FontStyle23"/>
          <w:rFonts w:eastAsiaTheme="majorEastAsia"/>
          <w:color w:val="000000" w:themeColor="text1"/>
          <w:sz w:val="28"/>
          <w:szCs w:val="28"/>
        </w:rPr>
        <w:t>Вона також вперше сформулювала невичерпний перелік підстав, за яких інтерес може бути об’єктом цивільно-правового захисту: опосередковано, – у разі захисту суб’єктивного цивільного права, яке є засобом реалізації цього інтересу; безпосередньо, у разі припинення суб’єктивного права, що було засобом реалізації цього інтересу; безпосередньо, у разі протиправного створення перешкод у набутті суб’єктивних прав, що можуть бути засобами реалізації інтересу; безпосередньо, у разі втрати суб’єктивним правом своїх корисних властивостей реалізовувати інтерес; безпосередньо, якщо перешкода реалізації цього інтересу зумовлена перешкодою реалізації іншого пов’язаного інтересу; безпосередньо, якщо існує загроза створення перешкод у здійсненні суб’єктивного права, яким забезпечується здійснення інтересу</w:t>
      </w:r>
      <w:r>
        <w:rPr>
          <w:rStyle w:val="a6"/>
          <w:rFonts w:eastAsiaTheme="majorEastAsia"/>
          <w:color w:val="000000" w:themeColor="text1"/>
          <w:sz w:val="28"/>
          <w:szCs w:val="28"/>
        </w:rPr>
        <w:footnoteReference w:id="11"/>
      </w:r>
      <w:r w:rsidRPr="003E23A4">
        <w:rPr>
          <w:rStyle w:val="FontStyle23"/>
          <w:rFonts w:eastAsiaTheme="majorEastAsia"/>
          <w:color w:val="000000" w:themeColor="text1"/>
          <w:sz w:val="28"/>
          <w:szCs w:val="28"/>
        </w:rPr>
        <w:t>.</w:t>
      </w:r>
    </w:p>
    <w:p w:rsidR="000B69F7" w:rsidRPr="003E23A4" w:rsidRDefault="000B69F7" w:rsidP="000B69F7">
      <w:pPr>
        <w:pStyle w:val="Style1"/>
        <w:widowControl/>
        <w:spacing w:line="240" w:lineRule="auto"/>
        <w:ind w:firstLine="709"/>
        <w:contextualSpacing/>
        <w:jc w:val="both"/>
        <w:rPr>
          <w:rStyle w:val="FontStyle23"/>
          <w:rFonts w:eastAsiaTheme="majorEastAsia"/>
          <w:color w:val="000000" w:themeColor="text1"/>
          <w:sz w:val="28"/>
          <w:szCs w:val="28"/>
        </w:rPr>
      </w:pPr>
      <w:r w:rsidRPr="003E23A4">
        <w:rPr>
          <w:rStyle w:val="FontStyle23"/>
          <w:rFonts w:eastAsiaTheme="majorEastAsia"/>
          <w:color w:val="000000" w:themeColor="text1"/>
          <w:sz w:val="28"/>
          <w:szCs w:val="28"/>
        </w:rPr>
        <w:t>Загалом, зазначене надає підстави стверджувати, що суб’єктивне право і охоронюваний інтерес є двома самостійними, але взаємообумовленими і взаємозалежними категоріями (реальностями). Саме тому законодавець визначив їх самостійними об’єктами цивільно-правового захисту, – в ст. 15 ЦК України йдеться про право на захист цивільних прав та інтересів.</w:t>
      </w:r>
    </w:p>
    <w:p w:rsidR="000B69F7" w:rsidRPr="000B69F7" w:rsidRDefault="000B69F7" w:rsidP="000B69F7">
      <w:pPr>
        <w:spacing w:after="0" w:line="240" w:lineRule="auto"/>
        <w:ind w:firstLine="709"/>
        <w:contextualSpacing/>
        <w:jc w:val="both"/>
        <w:rPr>
          <w:rFonts w:ascii="Times New Roman" w:hAnsi="Times New Roman" w:cs="Times New Roman"/>
          <w:color w:val="000000" w:themeColor="text1"/>
          <w:sz w:val="28"/>
          <w:szCs w:val="28"/>
          <w:lang w:val="uk-UA"/>
        </w:rPr>
      </w:pPr>
      <w:r w:rsidRPr="000B69F7">
        <w:rPr>
          <w:rStyle w:val="FontStyle14"/>
          <w:rFonts w:ascii="Times New Roman" w:hAnsi="Times New Roman" w:cs="Times New Roman"/>
          <w:color w:val="000000" w:themeColor="text1"/>
          <w:sz w:val="28"/>
          <w:szCs w:val="28"/>
          <w:lang w:val="uk-UA" w:eastAsia="uk-UA"/>
        </w:rPr>
        <w:lastRenderedPageBreak/>
        <w:t>С.О. Погрібний визначив, що здійснення права на захист є одночасно елементом та стадією правового регулювання</w:t>
      </w:r>
      <w:r>
        <w:rPr>
          <w:rStyle w:val="a6"/>
          <w:i/>
          <w:iCs/>
          <w:color w:val="000000" w:themeColor="text1"/>
          <w:sz w:val="28"/>
          <w:szCs w:val="28"/>
          <w:lang w:eastAsia="uk-UA"/>
        </w:rPr>
        <w:footnoteReference w:id="12"/>
      </w:r>
      <w:r w:rsidRPr="000B69F7">
        <w:rPr>
          <w:rFonts w:ascii="Times New Roman" w:hAnsi="Times New Roman" w:cs="Times New Roman"/>
          <w:color w:val="000000" w:themeColor="text1"/>
          <w:sz w:val="28"/>
          <w:szCs w:val="28"/>
          <w:lang w:val="uk-UA"/>
        </w:rPr>
        <w:t>; В.Л. Яроцький, – четвертою стадією механізму цивільно-правового регулювання</w:t>
      </w:r>
      <w:r>
        <w:rPr>
          <w:rStyle w:val="a6"/>
          <w:color w:val="000000" w:themeColor="text1"/>
          <w:sz w:val="28"/>
          <w:szCs w:val="28"/>
        </w:rPr>
        <w:footnoteReference w:id="13"/>
      </w:r>
      <w:r w:rsidRPr="000B69F7">
        <w:rPr>
          <w:rFonts w:ascii="Times New Roman" w:hAnsi="Times New Roman" w:cs="Times New Roman"/>
          <w:color w:val="000000" w:themeColor="text1"/>
          <w:sz w:val="28"/>
          <w:szCs w:val="28"/>
          <w:lang w:val="uk-UA"/>
        </w:rPr>
        <w:t xml:space="preserve">.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0B69F7">
        <w:rPr>
          <w:rFonts w:ascii="Times New Roman" w:hAnsi="Times New Roman" w:cs="Times New Roman"/>
          <w:color w:val="000000" w:themeColor="text1"/>
          <w:sz w:val="28"/>
          <w:szCs w:val="28"/>
          <w:lang w:val="uk-UA"/>
        </w:rPr>
        <w:t>А.В. Коструба висунув тезу, що правозастосування є</w:t>
      </w:r>
      <w:r w:rsidRPr="000B69F7">
        <w:rPr>
          <w:rFonts w:ascii="Times New Roman" w:hAnsi="Times New Roman" w:cs="Times New Roman"/>
          <w:i/>
          <w:color w:val="000000" w:themeColor="text1"/>
          <w:sz w:val="28"/>
          <w:szCs w:val="28"/>
          <w:lang w:val="uk-UA"/>
        </w:rPr>
        <w:t xml:space="preserve"> </w:t>
      </w:r>
      <w:r w:rsidRPr="003E23A4">
        <w:rPr>
          <w:rStyle w:val="21"/>
          <w:rFonts w:ascii="Times New Roman" w:hAnsi="Times New Roman" w:cs="Times New Roman"/>
          <w:color w:val="000000" w:themeColor="text1"/>
          <w:sz w:val="28"/>
          <w:szCs w:val="28"/>
          <w:lang w:val="uk-UA"/>
        </w:rPr>
        <w:t>етапом на стадії правореалізації правового регулювання цивільних відносин</w:t>
      </w:r>
      <w:r>
        <w:rPr>
          <w:rStyle w:val="a6"/>
          <w:rFonts w:eastAsia="Century Schoolbook"/>
          <w:i/>
          <w:iCs/>
          <w:color w:val="000000" w:themeColor="text1"/>
          <w:sz w:val="28"/>
          <w:szCs w:val="28"/>
          <w:shd w:val="clear" w:color="auto" w:fill="FFFFFF"/>
          <w:lang w:bidi="en-US"/>
        </w:rPr>
        <w:footnoteReference w:id="14"/>
      </w:r>
      <w:r w:rsidRPr="003E23A4">
        <w:rPr>
          <w:rStyle w:val="21"/>
          <w:rFonts w:ascii="Times New Roman" w:hAnsi="Times New Roman" w:cs="Times New Roman"/>
          <w:color w:val="000000" w:themeColor="text1"/>
          <w:sz w:val="28"/>
          <w:szCs w:val="28"/>
          <w:lang w:val="uk-UA"/>
        </w:rPr>
        <w:t xml:space="preserve">. </w:t>
      </w:r>
      <w:r w:rsidRPr="003E23A4">
        <w:rPr>
          <w:rFonts w:ascii="Times New Roman" w:hAnsi="Times New Roman" w:cs="Times New Roman"/>
          <w:color w:val="000000" w:themeColor="text1"/>
          <w:sz w:val="28"/>
          <w:szCs w:val="28"/>
        </w:rPr>
        <w:t xml:space="preserve">Правозастосовна ж діяльність суду активується лише у випадку звернення пасажира, права чи охоронювані законом інтереси якого порушено, </w:t>
      </w:r>
      <w:proofErr w:type="gramStart"/>
      <w:r w:rsidRPr="003E23A4">
        <w:rPr>
          <w:rFonts w:ascii="Times New Roman" w:hAnsi="Times New Roman" w:cs="Times New Roman"/>
          <w:color w:val="000000" w:themeColor="text1"/>
          <w:sz w:val="28"/>
          <w:szCs w:val="28"/>
        </w:rPr>
        <w:t>до</w:t>
      </w:r>
      <w:proofErr w:type="gramEnd"/>
      <w:r w:rsidRPr="003E23A4">
        <w:rPr>
          <w:rFonts w:ascii="Times New Roman" w:hAnsi="Times New Roman" w:cs="Times New Roman"/>
          <w:color w:val="000000" w:themeColor="text1"/>
          <w:sz w:val="28"/>
          <w:szCs w:val="28"/>
        </w:rPr>
        <w:t xml:space="preserve"> </w:t>
      </w:r>
      <w:proofErr w:type="gramStart"/>
      <w:r w:rsidRPr="003E23A4">
        <w:rPr>
          <w:rFonts w:ascii="Times New Roman" w:hAnsi="Times New Roman" w:cs="Times New Roman"/>
          <w:color w:val="000000" w:themeColor="text1"/>
          <w:sz w:val="28"/>
          <w:szCs w:val="28"/>
        </w:rPr>
        <w:t>суду</w:t>
      </w:r>
      <w:proofErr w:type="gramEnd"/>
      <w:r w:rsidRPr="003E23A4">
        <w:rPr>
          <w:rFonts w:ascii="Times New Roman" w:hAnsi="Times New Roman" w:cs="Times New Roman"/>
          <w:color w:val="000000" w:themeColor="text1"/>
          <w:sz w:val="28"/>
          <w:szCs w:val="28"/>
        </w:rPr>
        <w:t xml:space="preserve"> за захистом свого порушеного, оспорюваного чи невизнаного цивільного права чи охоронюваного законом інтересу.</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Висловлюємо позицію, що на стадії правозахисту правоохоронне правовідношення може трансформуватися в правовідношення цивільної відповідальності. Змі</w:t>
      </w:r>
      <w:proofErr w:type="gramStart"/>
      <w:r w:rsidRPr="003E23A4">
        <w:rPr>
          <w:rFonts w:ascii="Times New Roman" w:hAnsi="Times New Roman" w:cs="Times New Roman"/>
          <w:color w:val="000000" w:themeColor="text1"/>
          <w:sz w:val="28"/>
          <w:szCs w:val="28"/>
        </w:rPr>
        <w:t>ст</w:t>
      </w:r>
      <w:proofErr w:type="gramEnd"/>
      <w:r w:rsidRPr="003E23A4">
        <w:rPr>
          <w:rFonts w:ascii="Times New Roman" w:hAnsi="Times New Roman" w:cs="Times New Roman"/>
          <w:color w:val="000000" w:themeColor="text1"/>
          <w:sz w:val="28"/>
          <w:szCs w:val="28"/>
        </w:rPr>
        <w:t xml:space="preserve"> правозахисної діяльності складають процесуальні дії (форми і способи захисту, де форми – юрисдикційні та неюрисдикційні, способи – способи, передбачені ст.ст.16-19 ЦК України).</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Водночас, вибі</w:t>
      </w:r>
      <w:proofErr w:type="gramStart"/>
      <w:r w:rsidRPr="003E23A4">
        <w:rPr>
          <w:rFonts w:ascii="Times New Roman" w:hAnsi="Times New Roman" w:cs="Times New Roman"/>
          <w:color w:val="000000" w:themeColor="text1"/>
          <w:sz w:val="28"/>
          <w:szCs w:val="28"/>
        </w:rPr>
        <w:t>р</w:t>
      </w:r>
      <w:proofErr w:type="gramEnd"/>
      <w:r w:rsidRPr="003E23A4">
        <w:rPr>
          <w:rFonts w:ascii="Times New Roman" w:hAnsi="Times New Roman" w:cs="Times New Roman"/>
          <w:color w:val="000000" w:themeColor="text1"/>
          <w:sz w:val="28"/>
          <w:szCs w:val="28"/>
        </w:rPr>
        <w:t xml:space="preserve"> постраждалою особою форми та способу захисту зумовлюється здатністю цього способу досягнути мети захисту та допуском його застосування актами спеціального транспортного законодавства.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Зазвичай, автори, які переймаються питаннями захисту прав споживачів у тій чи іншій сферах, не приділяють належної уваги саме тим питанням, які нами пропонуються для </w:t>
      </w:r>
      <w:proofErr w:type="gramStart"/>
      <w:r w:rsidRPr="003E23A4">
        <w:rPr>
          <w:rFonts w:ascii="Times New Roman" w:hAnsi="Times New Roman" w:cs="Times New Roman"/>
          <w:color w:val="000000" w:themeColor="text1"/>
          <w:sz w:val="28"/>
          <w:szCs w:val="28"/>
        </w:rPr>
        <w:t>досл</w:t>
      </w:r>
      <w:proofErr w:type="gramEnd"/>
      <w:r w:rsidRPr="003E23A4">
        <w:rPr>
          <w:rFonts w:ascii="Times New Roman" w:hAnsi="Times New Roman" w:cs="Times New Roman"/>
          <w:color w:val="000000" w:themeColor="text1"/>
          <w:sz w:val="28"/>
          <w:szCs w:val="28"/>
        </w:rPr>
        <w:t xml:space="preserve">ідження, зосереджуючи свою увагу, здебільшого, на питаннях відповідальності сторін за відповідним договором, чи, у кращому випадку, вирішенні питань правових наслідків невиконання чи неналежного виконання договірного зобов’язання. Такий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ідхід знаходимо в роботах Гудима М.М. «Захист прав споживачів за договором про надання туристичних послуг»</w:t>
      </w:r>
      <w:r>
        <w:rPr>
          <w:rStyle w:val="a6"/>
          <w:color w:val="000000" w:themeColor="text1"/>
          <w:sz w:val="28"/>
          <w:szCs w:val="28"/>
        </w:rPr>
        <w:footnoteReference w:id="15"/>
      </w:r>
      <w:r w:rsidRPr="003E23A4">
        <w:rPr>
          <w:rFonts w:ascii="Times New Roman" w:hAnsi="Times New Roman" w:cs="Times New Roman"/>
          <w:color w:val="000000" w:themeColor="text1"/>
          <w:sz w:val="28"/>
          <w:szCs w:val="28"/>
        </w:rPr>
        <w:t>, Колісникової Г.В. «</w:t>
      </w:r>
      <w:r w:rsidRPr="003E23A4">
        <w:rPr>
          <w:rFonts w:ascii="Times New Roman" w:eastAsia="HiddenHorzOCR" w:hAnsi="Times New Roman" w:cs="Times New Roman"/>
          <w:color w:val="000000" w:themeColor="text1"/>
          <w:sz w:val="28"/>
          <w:szCs w:val="28"/>
        </w:rPr>
        <w:t>Зобов’язання по відшкодуванню шкоди, завданої споживачам</w:t>
      </w:r>
      <w:r w:rsidRPr="003E23A4">
        <w:rPr>
          <w:rFonts w:ascii="Times New Roman" w:hAnsi="Times New Roman" w:cs="Times New Roman"/>
          <w:color w:val="000000" w:themeColor="text1"/>
          <w:sz w:val="28"/>
          <w:szCs w:val="28"/>
        </w:rPr>
        <w:t>»</w:t>
      </w:r>
      <w:r>
        <w:rPr>
          <w:rStyle w:val="a6"/>
          <w:color w:val="000000" w:themeColor="text1"/>
          <w:sz w:val="28"/>
          <w:szCs w:val="28"/>
        </w:rPr>
        <w:footnoteReference w:id="16"/>
      </w:r>
      <w:r w:rsidRPr="003E23A4">
        <w:rPr>
          <w:rFonts w:ascii="Times New Roman" w:hAnsi="Times New Roman" w:cs="Times New Roman"/>
          <w:color w:val="000000" w:themeColor="text1"/>
          <w:sz w:val="28"/>
          <w:szCs w:val="28"/>
        </w:rPr>
        <w:t>, Осетинської Г.А. «Цивільно-правовий захист прав споживачів за законодавством України»</w:t>
      </w:r>
      <w:r>
        <w:rPr>
          <w:rStyle w:val="a6"/>
          <w:color w:val="000000" w:themeColor="text1"/>
          <w:sz w:val="28"/>
          <w:szCs w:val="28"/>
        </w:rPr>
        <w:footnoteReference w:id="17"/>
      </w:r>
      <w:r>
        <w:rPr>
          <w:color w:val="000000" w:themeColor="text1"/>
          <w:sz w:val="28"/>
          <w:szCs w:val="28"/>
        </w:rPr>
        <w:t xml:space="preserve">. </w:t>
      </w:r>
      <w:r w:rsidRPr="003E23A4">
        <w:rPr>
          <w:rFonts w:ascii="Times New Roman" w:hAnsi="Times New Roman" w:cs="Times New Roman"/>
          <w:color w:val="000000" w:themeColor="text1"/>
          <w:sz w:val="28"/>
          <w:szCs w:val="28"/>
        </w:rPr>
        <w:t>Водночас, в роботах Письменної О.П. «Правовідносини, що виникають у зв’язку з порушенням прав споживачів внаслідок недоліків товарів, робіт (послуг)»</w:t>
      </w:r>
      <w:r>
        <w:rPr>
          <w:rStyle w:val="a6"/>
          <w:color w:val="000000" w:themeColor="text1"/>
          <w:sz w:val="28"/>
          <w:szCs w:val="28"/>
        </w:rPr>
        <w:footnoteReference w:id="18"/>
      </w:r>
      <w:r w:rsidRPr="003E23A4">
        <w:rPr>
          <w:rFonts w:ascii="Times New Roman" w:hAnsi="Times New Roman" w:cs="Times New Roman"/>
          <w:color w:val="000000" w:themeColor="text1"/>
          <w:sz w:val="28"/>
          <w:szCs w:val="28"/>
        </w:rPr>
        <w:t>, Коршакової О.М. «Захист прав споживачів житлово-комунальних послуг»</w:t>
      </w:r>
      <w:r>
        <w:rPr>
          <w:rStyle w:val="a6"/>
          <w:color w:val="000000" w:themeColor="text1"/>
          <w:sz w:val="28"/>
          <w:szCs w:val="28"/>
        </w:rPr>
        <w:footnoteReference w:id="19"/>
      </w:r>
      <w:r w:rsidRPr="003E23A4">
        <w:rPr>
          <w:rFonts w:ascii="Times New Roman" w:hAnsi="Times New Roman" w:cs="Times New Roman"/>
          <w:color w:val="000000" w:themeColor="text1"/>
          <w:sz w:val="28"/>
          <w:szCs w:val="28"/>
        </w:rPr>
        <w:t xml:space="preserve">, основна увага приділена саме </w:t>
      </w:r>
      <w:r w:rsidRPr="003E23A4">
        <w:rPr>
          <w:rFonts w:ascii="Times New Roman" w:hAnsi="Times New Roman" w:cs="Times New Roman"/>
          <w:color w:val="000000" w:themeColor="text1"/>
          <w:sz w:val="28"/>
          <w:szCs w:val="28"/>
        </w:rPr>
        <w:lastRenderedPageBreak/>
        <w:t xml:space="preserve">особливостям форм та способів захисту прав споживача, </w:t>
      </w:r>
      <w:proofErr w:type="gramStart"/>
      <w:r w:rsidRPr="003E23A4">
        <w:rPr>
          <w:rFonts w:ascii="Times New Roman" w:hAnsi="Times New Roman" w:cs="Times New Roman"/>
          <w:color w:val="000000" w:themeColor="text1"/>
          <w:sz w:val="28"/>
          <w:szCs w:val="28"/>
        </w:rPr>
        <w:t>в</w:t>
      </w:r>
      <w:proofErr w:type="gramEnd"/>
      <w:r w:rsidRPr="003E23A4">
        <w:rPr>
          <w:rFonts w:ascii="Times New Roman" w:hAnsi="Times New Roman" w:cs="Times New Roman"/>
          <w:color w:val="000000" w:themeColor="text1"/>
          <w:sz w:val="28"/>
          <w:szCs w:val="28"/>
        </w:rPr>
        <w:t xml:space="preserve"> тому числі в окремих правовідносинах (сфера житлово-комунальних послуг, тощо).</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В </w:t>
      </w:r>
      <w:proofErr w:type="gramStart"/>
      <w:r w:rsidRPr="003E23A4">
        <w:rPr>
          <w:rFonts w:ascii="Times New Roman" w:hAnsi="Times New Roman" w:cs="Times New Roman"/>
          <w:color w:val="000000" w:themeColor="text1"/>
          <w:sz w:val="28"/>
          <w:szCs w:val="28"/>
        </w:rPr>
        <w:t>своїй</w:t>
      </w:r>
      <w:proofErr w:type="gramEnd"/>
      <w:r w:rsidRPr="003E23A4">
        <w:rPr>
          <w:rFonts w:ascii="Times New Roman" w:hAnsi="Times New Roman" w:cs="Times New Roman"/>
          <w:color w:val="000000" w:themeColor="text1"/>
          <w:sz w:val="28"/>
          <w:szCs w:val="28"/>
        </w:rPr>
        <w:t xml:space="preserve"> роботі ми виходимо з тих позицій, що наслідки порушення зобов’язання, цивільно-правова відповідальність та захист порушених прав особи є близькими, але не однорідними категоріями.</w:t>
      </w:r>
    </w:p>
    <w:p w:rsidR="000B69F7" w:rsidRPr="003E23A4" w:rsidRDefault="000B69F7" w:rsidP="000B69F7">
      <w:pPr>
        <w:spacing w:after="0" w:line="240" w:lineRule="auto"/>
        <w:ind w:right="-6"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На наше переконання,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ідхід, за якого основна увага приділяється цивільно-правовій відповідальності в механізмі захисту прав пасажира, є недостатньо виправданим. Адже має йтися як про наслідки неналежного виконання договірного зобов’язання, так і про захист прав та інтересів сторони такого зобов’язання, так і про можливість примусу до виконання акцесорного зобов’язання (яке має прояв в окремих способах захисту прав пасажира).</w:t>
      </w:r>
    </w:p>
    <w:p w:rsidR="000B69F7" w:rsidRPr="003E23A4" w:rsidRDefault="000B69F7" w:rsidP="000B69F7">
      <w:pPr>
        <w:shd w:val="clear" w:color="auto" w:fill="FFFFFF"/>
        <w:spacing w:after="0" w:line="240" w:lineRule="auto"/>
        <w:ind w:firstLine="709"/>
        <w:contextualSpacing/>
        <w:jc w:val="both"/>
        <w:textAlignment w:val="baseline"/>
        <w:rPr>
          <w:rFonts w:ascii="Times New Roman" w:hAnsi="Times New Roman" w:cs="Times New Roman"/>
          <w:color w:val="000000" w:themeColor="text1"/>
          <w:sz w:val="28"/>
          <w:szCs w:val="28"/>
          <w:lang w:eastAsia="ru-RU"/>
        </w:rPr>
      </w:pPr>
      <w:r w:rsidRPr="003E23A4">
        <w:rPr>
          <w:rFonts w:ascii="Times New Roman" w:hAnsi="Times New Roman" w:cs="Times New Roman"/>
          <w:color w:val="000000" w:themeColor="text1"/>
          <w:sz w:val="28"/>
          <w:szCs w:val="28"/>
          <w:lang w:eastAsia="ru-RU"/>
        </w:rPr>
        <w:t>Законодавець і в ст. 611 ЦК України (щодо наслідків порушення зобов’язання), і в ст. 16 ЦК України (щодо способів захисту цивільних прав) визначив відшкодування збиткі</w:t>
      </w:r>
      <w:proofErr w:type="gramStart"/>
      <w:r w:rsidRPr="003E23A4">
        <w:rPr>
          <w:rFonts w:ascii="Times New Roman" w:hAnsi="Times New Roman" w:cs="Times New Roman"/>
          <w:color w:val="000000" w:themeColor="text1"/>
          <w:sz w:val="28"/>
          <w:szCs w:val="28"/>
          <w:lang w:eastAsia="ru-RU"/>
        </w:rPr>
        <w:t>в</w:t>
      </w:r>
      <w:proofErr w:type="gramEnd"/>
      <w:r w:rsidRPr="003E23A4">
        <w:rPr>
          <w:rFonts w:ascii="Times New Roman" w:hAnsi="Times New Roman" w:cs="Times New Roman"/>
          <w:color w:val="000000" w:themeColor="text1"/>
          <w:sz w:val="28"/>
          <w:szCs w:val="28"/>
          <w:lang w:eastAsia="ru-RU"/>
        </w:rPr>
        <w:t xml:space="preserve"> та моральної шкоди; зміну правовідношення та зміну умов зобов’язання; припинення правовідношення і припинення зобов’язання (</w:t>
      </w:r>
      <w:proofErr w:type="gramStart"/>
      <w:r w:rsidRPr="003E23A4">
        <w:rPr>
          <w:rFonts w:ascii="Times New Roman" w:hAnsi="Times New Roman" w:cs="Times New Roman"/>
          <w:color w:val="000000" w:themeColor="text1"/>
          <w:sz w:val="28"/>
          <w:szCs w:val="28"/>
          <w:lang w:eastAsia="ru-RU"/>
        </w:rPr>
        <w:t>при</w:t>
      </w:r>
      <w:proofErr w:type="gramEnd"/>
      <w:r w:rsidRPr="003E23A4">
        <w:rPr>
          <w:rFonts w:ascii="Times New Roman" w:hAnsi="Times New Roman" w:cs="Times New Roman"/>
          <w:color w:val="000000" w:themeColor="text1"/>
          <w:sz w:val="28"/>
          <w:szCs w:val="28"/>
          <w:lang w:eastAsia="ru-RU"/>
        </w:rPr>
        <w:t xml:space="preserve"> тому що зобов’язання, по-суті, є теж правовідношенням). Та попри це, ми не можемо говорити про помилку законодавця. По-перше, перелі</w:t>
      </w:r>
      <w:proofErr w:type="gramStart"/>
      <w:r w:rsidRPr="003E23A4">
        <w:rPr>
          <w:rFonts w:ascii="Times New Roman" w:hAnsi="Times New Roman" w:cs="Times New Roman"/>
          <w:color w:val="000000" w:themeColor="text1"/>
          <w:sz w:val="28"/>
          <w:szCs w:val="28"/>
          <w:lang w:eastAsia="ru-RU"/>
        </w:rPr>
        <w:t>к</w:t>
      </w:r>
      <w:proofErr w:type="gramEnd"/>
      <w:r w:rsidRPr="003E23A4">
        <w:rPr>
          <w:rFonts w:ascii="Times New Roman" w:hAnsi="Times New Roman" w:cs="Times New Roman"/>
          <w:color w:val="000000" w:themeColor="text1"/>
          <w:sz w:val="28"/>
          <w:szCs w:val="28"/>
          <w:lang w:eastAsia="ru-RU"/>
        </w:rPr>
        <w:t xml:space="preserve"> </w:t>
      </w:r>
      <w:proofErr w:type="gramStart"/>
      <w:r w:rsidRPr="003E23A4">
        <w:rPr>
          <w:rFonts w:ascii="Times New Roman" w:hAnsi="Times New Roman" w:cs="Times New Roman"/>
          <w:color w:val="000000" w:themeColor="text1"/>
          <w:sz w:val="28"/>
          <w:szCs w:val="28"/>
          <w:lang w:eastAsia="ru-RU"/>
        </w:rPr>
        <w:t>способ</w:t>
      </w:r>
      <w:proofErr w:type="gramEnd"/>
      <w:r w:rsidRPr="003E23A4">
        <w:rPr>
          <w:rFonts w:ascii="Times New Roman" w:hAnsi="Times New Roman" w:cs="Times New Roman"/>
          <w:color w:val="000000" w:themeColor="text1"/>
          <w:sz w:val="28"/>
          <w:szCs w:val="28"/>
          <w:lang w:eastAsia="ru-RU"/>
        </w:rPr>
        <w:t xml:space="preserve">ів захисту порушеного права є значно ширшим (ст. 16 ЦК України); по-друге, говорячи про наслідки невиконання зобов’язання, законодавець, насамперед, зазначив про значення невиконання зобов’язання </w:t>
      </w:r>
      <w:proofErr w:type="gramStart"/>
      <w:r w:rsidRPr="003E23A4">
        <w:rPr>
          <w:rFonts w:ascii="Times New Roman" w:hAnsi="Times New Roman" w:cs="Times New Roman"/>
          <w:color w:val="000000" w:themeColor="text1"/>
          <w:sz w:val="28"/>
          <w:szCs w:val="28"/>
          <w:lang w:eastAsia="ru-RU"/>
        </w:rPr>
        <w:t>для</w:t>
      </w:r>
      <w:proofErr w:type="gramEnd"/>
      <w:r w:rsidRPr="003E23A4">
        <w:rPr>
          <w:rFonts w:ascii="Times New Roman" w:hAnsi="Times New Roman" w:cs="Times New Roman"/>
          <w:color w:val="000000" w:themeColor="text1"/>
          <w:sz w:val="28"/>
          <w:szCs w:val="28"/>
          <w:lang w:eastAsia="ru-RU"/>
        </w:rPr>
        <w:t xml:space="preserve"> </w:t>
      </w:r>
      <w:proofErr w:type="gramStart"/>
      <w:r w:rsidRPr="003E23A4">
        <w:rPr>
          <w:rFonts w:ascii="Times New Roman" w:hAnsi="Times New Roman" w:cs="Times New Roman"/>
          <w:color w:val="000000" w:themeColor="text1"/>
          <w:sz w:val="28"/>
          <w:szCs w:val="28"/>
          <w:lang w:eastAsia="ru-RU"/>
        </w:rPr>
        <w:t>дол</w:t>
      </w:r>
      <w:proofErr w:type="gramEnd"/>
      <w:r w:rsidRPr="003E23A4">
        <w:rPr>
          <w:rFonts w:ascii="Times New Roman" w:hAnsi="Times New Roman" w:cs="Times New Roman"/>
          <w:color w:val="000000" w:themeColor="text1"/>
          <w:sz w:val="28"/>
          <w:szCs w:val="28"/>
          <w:lang w:eastAsia="ru-RU"/>
        </w:rPr>
        <w:t>і договірного зобов’язання взагалі (щодо продовження його подальшого існування) та про несприятливі наслідки для сторони, винної в невиконанні такого зобов’язання у формі акцесорного зобов’язання. Говорячи про захист порушених прав зацікавленої сторони (кредитора), законодавець переймається питанням відновлення порушеного права постраждалої сторони чи відновлення її матеріального становища через застосування способів, передбачених в ст. 16 ЦК України, перелі</w:t>
      </w:r>
      <w:proofErr w:type="gramStart"/>
      <w:r w:rsidRPr="003E23A4">
        <w:rPr>
          <w:rFonts w:ascii="Times New Roman" w:hAnsi="Times New Roman" w:cs="Times New Roman"/>
          <w:color w:val="000000" w:themeColor="text1"/>
          <w:sz w:val="28"/>
          <w:szCs w:val="28"/>
          <w:lang w:eastAsia="ru-RU"/>
        </w:rPr>
        <w:t>к</w:t>
      </w:r>
      <w:proofErr w:type="gramEnd"/>
      <w:r w:rsidRPr="003E23A4">
        <w:rPr>
          <w:rFonts w:ascii="Times New Roman" w:hAnsi="Times New Roman" w:cs="Times New Roman"/>
          <w:color w:val="000000" w:themeColor="text1"/>
          <w:sz w:val="28"/>
          <w:szCs w:val="28"/>
          <w:lang w:eastAsia="ru-RU"/>
        </w:rPr>
        <w:t xml:space="preserve"> яких не є виключним.</w:t>
      </w:r>
    </w:p>
    <w:p w:rsidR="000B69F7" w:rsidRPr="003E23A4" w:rsidRDefault="000B69F7" w:rsidP="000B69F7">
      <w:pPr>
        <w:shd w:val="clear" w:color="auto" w:fill="FFFFFF"/>
        <w:spacing w:after="0" w:line="240" w:lineRule="auto"/>
        <w:ind w:firstLine="709"/>
        <w:contextualSpacing/>
        <w:jc w:val="both"/>
        <w:textAlignment w:val="baseline"/>
        <w:rPr>
          <w:rFonts w:ascii="Times New Roman" w:hAnsi="Times New Roman" w:cs="Times New Roman"/>
          <w:color w:val="000000" w:themeColor="text1"/>
          <w:sz w:val="28"/>
          <w:szCs w:val="28"/>
          <w:lang w:eastAsia="ru-RU"/>
        </w:rPr>
      </w:pPr>
      <w:r w:rsidRPr="003E23A4">
        <w:rPr>
          <w:rFonts w:ascii="Times New Roman" w:hAnsi="Times New Roman" w:cs="Times New Roman"/>
          <w:color w:val="000000" w:themeColor="text1"/>
          <w:sz w:val="28"/>
          <w:szCs w:val="28"/>
          <w:lang w:eastAsia="ru-RU"/>
        </w:rPr>
        <w:t xml:space="preserve">Проте, це можливо в добровільному, претензійному чи </w:t>
      </w:r>
      <w:proofErr w:type="gramStart"/>
      <w:r w:rsidRPr="003E23A4">
        <w:rPr>
          <w:rFonts w:ascii="Times New Roman" w:hAnsi="Times New Roman" w:cs="Times New Roman"/>
          <w:color w:val="000000" w:themeColor="text1"/>
          <w:sz w:val="28"/>
          <w:szCs w:val="28"/>
          <w:lang w:eastAsia="ru-RU"/>
        </w:rPr>
        <w:t>судовому</w:t>
      </w:r>
      <w:proofErr w:type="gramEnd"/>
      <w:r w:rsidRPr="003E23A4">
        <w:rPr>
          <w:rFonts w:ascii="Times New Roman" w:hAnsi="Times New Roman" w:cs="Times New Roman"/>
          <w:color w:val="000000" w:themeColor="text1"/>
          <w:sz w:val="28"/>
          <w:szCs w:val="28"/>
          <w:lang w:eastAsia="ru-RU"/>
        </w:rPr>
        <w:t xml:space="preserve"> процесуальному порядках: а) самим порушником, якщо інше не передбачено законодавством; б) на вимогу (за заявою чи претензією потерпілого); в) через позовне провадження та/або виконавче провадження. </w:t>
      </w:r>
    </w:p>
    <w:p w:rsidR="000B69F7" w:rsidRPr="003E23A4" w:rsidRDefault="000B69F7" w:rsidP="000B69F7">
      <w:pPr>
        <w:shd w:val="clear" w:color="auto" w:fill="FFFFFF"/>
        <w:spacing w:after="0" w:line="240" w:lineRule="auto"/>
        <w:ind w:firstLine="709"/>
        <w:contextualSpacing/>
        <w:jc w:val="both"/>
        <w:textAlignment w:val="baseline"/>
        <w:rPr>
          <w:rFonts w:ascii="Times New Roman" w:hAnsi="Times New Roman" w:cs="Times New Roman"/>
          <w:color w:val="000000" w:themeColor="text1"/>
          <w:sz w:val="28"/>
          <w:szCs w:val="28"/>
          <w:lang w:eastAsia="ru-RU"/>
        </w:rPr>
      </w:pPr>
      <w:r w:rsidRPr="003E23A4">
        <w:rPr>
          <w:rFonts w:ascii="Times New Roman" w:hAnsi="Times New Roman" w:cs="Times New Roman"/>
          <w:color w:val="000000" w:themeColor="text1"/>
          <w:sz w:val="28"/>
          <w:szCs w:val="28"/>
          <w:lang w:eastAsia="ru-RU"/>
        </w:rPr>
        <w:t xml:space="preserve">Щодо цього Я.М. Шевченко визначила, що означені засоби мають </w:t>
      </w:r>
      <w:proofErr w:type="gramStart"/>
      <w:r w:rsidRPr="003E23A4">
        <w:rPr>
          <w:rFonts w:ascii="Times New Roman" w:hAnsi="Times New Roman" w:cs="Times New Roman"/>
          <w:color w:val="000000" w:themeColor="text1"/>
          <w:sz w:val="28"/>
          <w:szCs w:val="28"/>
          <w:lang w:eastAsia="ru-RU"/>
        </w:rPr>
        <w:t>р</w:t>
      </w:r>
      <w:proofErr w:type="gramEnd"/>
      <w:r w:rsidRPr="003E23A4">
        <w:rPr>
          <w:rFonts w:ascii="Times New Roman" w:hAnsi="Times New Roman" w:cs="Times New Roman"/>
          <w:color w:val="000000" w:themeColor="text1"/>
          <w:sz w:val="28"/>
          <w:szCs w:val="28"/>
          <w:lang w:eastAsia="ru-RU"/>
        </w:rPr>
        <w:t xml:space="preserve">ізну мету. Від того їх можна поділяти на </w:t>
      </w:r>
      <w:proofErr w:type="gramStart"/>
      <w:r w:rsidRPr="003E23A4">
        <w:rPr>
          <w:rFonts w:ascii="Times New Roman" w:hAnsi="Times New Roman" w:cs="Times New Roman"/>
          <w:color w:val="000000" w:themeColor="text1"/>
          <w:sz w:val="28"/>
          <w:szCs w:val="28"/>
          <w:lang w:eastAsia="ru-RU"/>
        </w:rPr>
        <w:t>м</w:t>
      </w:r>
      <w:proofErr w:type="gramEnd"/>
      <w:r w:rsidRPr="003E23A4">
        <w:rPr>
          <w:rFonts w:ascii="Times New Roman" w:hAnsi="Times New Roman" w:cs="Times New Roman"/>
          <w:color w:val="000000" w:themeColor="text1"/>
          <w:sz w:val="28"/>
          <w:szCs w:val="28"/>
          <w:lang w:eastAsia="ru-RU"/>
        </w:rPr>
        <w:t>іри захисту і міри відповідальності та окремо оперативні міри.</w:t>
      </w:r>
    </w:p>
    <w:p w:rsidR="000B69F7" w:rsidRPr="003E23A4" w:rsidRDefault="000B69F7" w:rsidP="000B69F7">
      <w:pPr>
        <w:shd w:val="clear" w:color="auto" w:fill="FFFFFF"/>
        <w:spacing w:after="0" w:line="240" w:lineRule="auto"/>
        <w:ind w:firstLine="709"/>
        <w:contextualSpacing/>
        <w:jc w:val="both"/>
        <w:textAlignment w:val="baseline"/>
        <w:rPr>
          <w:rFonts w:ascii="Times New Roman" w:hAnsi="Times New Roman" w:cs="Times New Roman"/>
          <w:color w:val="000000" w:themeColor="text1"/>
          <w:sz w:val="28"/>
          <w:szCs w:val="28"/>
          <w:lang w:eastAsia="ru-RU"/>
        </w:rPr>
      </w:pPr>
      <w:proofErr w:type="gramStart"/>
      <w:r w:rsidRPr="003E23A4">
        <w:rPr>
          <w:rFonts w:ascii="Times New Roman" w:hAnsi="Times New Roman" w:cs="Times New Roman"/>
          <w:color w:val="000000" w:themeColor="text1"/>
          <w:sz w:val="28"/>
          <w:szCs w:val="28"/>
          <w:lang w:eastAsia="ru-RU"/>
        </w:rPr>
        <w:t>Міри</w:t>
      </w:r>
      <w:proofErr w:type="gramEnd"/>
      <w:r w:rsidRPr="003E23A4">
        <w:rPr>
          <w:rFonts w:ascii="Times New Roman" w:hAnsi="Times New Roman" w:cs="Times New Roman"/>
          <w:color w:val="000000" w:themeColor="text1"/>
          <w:sz w:val="28"/>
          <w:szCs w:val="28"/>
          <w:lang w:eastAsia="ru-RU"/>
        </w:rPr>
        <w:t xml:space="preserve"> захисту спрямовані, насамперед, на виконання цивільно-правового обов’язку щодо суб’єкта, права якого порушені. </w:t>
      </w:r>
      <w:r>
        <w:rPr>
          <w:color w:val="000000" w:themeColor="text1"/>
          <w:sz w:val="28"/>
          <w:szCs w:val="28"/>
          <w:lang w:eastAsia="ru-RU"/>
        </w:rPr>
        <w:t>Є позиція, що</w:t>
      </w:r>
      <w:r w:rsidRPr="003E23A4">
        <w:rPr>
          <w:rFonts w:ascii="Times New Roman" w:hAnsi="Times New Roman" w:cs="Times New Roman"/>
          <w:color w:val="000000" w:themeColor="text1"/>
          <w:sz w:val="28"/>
          <w:szCs w:val="28"/>
          <w:lang w:eastAsia="ru-RU"/>
        </w:rPr>
        <w:t xml:space="preserve"> відповідальність звернена до порушника прав, а міри захисту – до управненої особи. </w:t>
      </w:r>
      <w:proofErr w:type="gramStart"/>
      <w:r w:rsidRPr="003E23A4">
        <w:rPr>
          <w:rFonts w:ascii="Times New Roman" w:hAnsi="Times New Roman" w:cs="Times New Roman"/>
          <w:color w:val="000000" w:themeColor="text1"/>
          <w:sz w:val="28"/>
          <w:szCs w:val="28"/>
          <w:lang w:eastAsia="ru-RU"/>
        </w:rPr>
        <w:t>Міри</w:t>
      </w:r>
      <w:proofErr w:type="gramEnd"/>
      <w:r w:rsidRPr="003E23A4">
        <w:rPr>
          <w:rFonts w:ascii="Times New Roman" w:hAnsi="Times New Roman" w:cs="Times New Roman"/>
          <w:color w:val="000000" w:themeColor="text1"/>
          <w:sz w:val="28"/>
          <w:szCs w:val="28"/>
          <w:lang w:eastAsia="ru-RU"/>
        </w:rPr>
        <w:t xml:space="preserve"> відповідальності ж, крім відновлення прав потерпілого, завжди спричиняють несприятливі наслідки у майновій сфері особи, яка такі права порушила. </w:t>
      </w:r>
      <w:proofErr w:type="gramStart"/>
      <w:r w:rsidRPr="003E23A4">
        <w:rPr>
          <w:rFonts w:ascii="Times New Roman" w:hAnsi="Times New Roman" w:cs="Times New Roman"/>
          <w:color w:val="000000" w:themeColor="text1"/>
          <w:sz w:val="28"/>
          <w:szCs w:val="28"/>
          <w:lang w:eastAsia="ru-RU"/>
        </w:rPr>
        <w:t>При</w:t>
      </w:r>
      <w:proofErr w:type="gramEnd"/>
      <w:r w:rsidRPr="003E23A4">
        <w:rPr>
          <w:rFonts w:ascii="Times New Roman" w:hAnsi="Times New Roman" w:cs="Times New Roman"/>
          <w:color w:val="000000" w:themeColor="text1"/>
          <w:sz w:val="28"/>
          <w:szCs w:val="28"/>
          <w:lang w:eastAsia="ru-RU"/>
        </w:rPr>
        <w:t xml:space="preserve"> тому обов’язковими ознаками цивільно-правової відповідальності є негативні несприятливі наслідки у майновій сфері для </w:t>
      </w:r>
      <w:r w:rsidRPr="003E23A4">
        <w:rPr>
          <w:rFonts w:ascii="Times New Roman" w:hAnsi="Times New Roman" w:cs="Times New Roman"/>
          <w:color w:val="000000" w:themeColor="text1"/>
          <w:sz w:val="28"/>
          <w:szCs w:val="28"/>
          <w:lang w:eastAsia="ru-RU"/>
        </w:rPr>
        <w:lastRenderedPageBreak/>
        <w:t>порушника; осуд правопорушення і поведінки правопорушника; можливість державного примусу</w:t>
      </w:r>
      <w:r>
        <w:rPr>
          <w:rStyle w:val="a6"/>
          <w:color w:val="000000" w:themeColor="text1"/>
          <w:sz w:val="28"/>
          <w:szCs w:val="28"/>
          <w:lang w:eastAsia="ru-RU"/>
        </w:rPr>
        <w:footnoteReference w:id="20"/>
      </w:r>
      <w:r w:rsidRPr="003E23A4">
        <w:rPr>
          <w:rFonts w:ascii="Times New Roman" w:hAnsi="Times New Roman" w:cs="Times New Roman"/>
          <w:color w:val="000000" w:themeColor="text1"/>
          <w:sz w:val="28"/>
          <w:szCs w:val="28"/>
          <w:lang w:eastAsia="ru-RU"/>
        </w:rPr>
        <w:t>.</w:t>
      </w:r>
    </w:p>
    <w:p w:rsidR="000B69F7" w:rsidRPr="003E23A4" w:rsidRDefault="000B69F7" w:rsidP="000B69F7">
      <w:pPr>
        <w:shd w:val="clear" w:color="auto" w:fill="FFFFFF"/>
        <w:spacing w:after="0" w:line="240" w:lineRule="auto"/>
        <w:ind w:firstLine="709"/>
        <w:contextualSpacing/>
        <w:jc w:val="both"/>
        <w:textAlignment w:val="baseline"/>
        <w:rPr>
          <w:rFonts w:ascii="Times New Roman" w:hAnsi="Times New Roman" w:cs="Times New Roman"/>
          <w:color w:val="000000" w:themeColor="text1"/>
          <w:sz w:val="28"/>
          <w:szCs w:val="28"/>
          <w:lang w:eastAsia="ru-RU"/>
        </w:rPr>
      </w:pPr>
      <w:r w:rsidRPr="003E23A4">
        <w:rPr>
          <w:rFonts w:ascii="Times New Roman" w:hAnsi="Times New Roman" w:cs="Times New Roman"/>
          <w:color w:val="000000" w:themeColor="text1"/>
          <w:sz w:val="28"/>
          <w:szCs w:val="28"/>
          <w:lang w:eastAsia="ru-RU"/>
        </w:rPr>
        <w:t xml:space="preserve">Існує також позиція, що ці категорії розрізняються за </w:t>
      </w:r>
      <w:proofErr w:type="gramStart"/>
      <w:r w:rsidRPr="003E23A4">
        <w:rPr>
          <w:rFonts w:ascii="Times New Roman" w:hAnsi="Times New Roman" w:cs="Times New Roman"/>
          <w:color w:val="000000" w:themeColor="text1"/>
          <w:sz w:val="28"/>
          <w:szCs w:val="28"/>
          <w:lang w:eastAsia="ru-RU"/>
        </w:rPr>
        <w:t>п</w:t>
      </w:r>
      <w:proofErr w:type="gramEnd"/>
      <w:r w:rsidRPr="003E23A4">
        <w:rPr>
          <w:rFonts w:ascii="Times New Roman" w:hAnsi="Times New Roman" w:cs="Times New Roman"/>
          <w:color w:val="000000" w:themeColor="text1"/>
          <w:sz w:val="28"/>
          <w:szCs w:val="28"/>
          <w:lang w:eastAsia="ru-RU"/>
        </w:rPr>
        <w:t>ідставами їх застосування, функціями, принципами реалізації та деякими іншими моментами</w:t>
      </w:r>
      <w:r>
        <w:rPr>
          <w:rStyle w:val="a6"/>
          <w:color w:val="000000" w:themeColor="text1"/>
          <w:sz w:val="28"/>
          <w:szCs w:val="28"/>
          <w:lang w:eastAsia="ru-RU"/>
        </w:rPr>
        <w:footnoteReference w:id="21"/>
      </w:r>
      <w:r w:rsidRPr="003E23A4">
        <w:rPr>
          <w:rFonts w:ascii="Times New Roman" w:hAnsi="Times New Roman" w:cs="Times New Roman"/>
          <w:color w:val="000000" w:themeColor="text1"/>
          <w:sz w:val="28"/>
          <w:szCs w:val="28"/>
          <w:lang w:eastAsia="ru-RU"/>
        </w:rPr>
        <w:t xml:space="preserve">. Я.В. П’янова також звернула увагу, що міри відповідальності виконують, здебільшого, попереджувальну функцію, – і лише потім – відновлювально-компенсаційну. Натомість </w:t>
      </w:r>
      <w:proofErr w:type="gramStart"/>
      <w:r w:rsidRPr="003E23A4">
        <w:rPr>
          <w:rFonts w:ascii="Times New Roman" w:hAnsi="Times New Roman" w:cs="Times New Roman"/>
          <w:color w:val="000000" w:themeColor="text1"/>
          <w:sz w:val="28"/>
          <w:szCs w:val="28"/>
          <w:lang w:eastAsia="ru-RU"/>
        </w:rPr>
        <w:t>міри</w:t>
      </w:r>
      <w:proofErr w:type="gramEnd"/>
      <w:r w:rsidRPr="003E23A4">
        <w:rPr>
          <w:rFonts w:ascii="Times New Roman" w:hAnsi="Times New Roman" w:cs="Times New Roman"/>
          <w:color w:val="000000" w:themeColor="text1"/>
          <w:sz w:val="28"/>
          <w:szCs w:val="28"/>
          <w:lang w:eastAsia="ru-RU"/>
        </w:rPr>
        <w:t xml:space="preserve"> захисту суб’єктивних прав використовуються, в основному, для досягнення відновлювально-компенсаційної мети</w:t>
      </w:r>
      <w:r>
        <w:rPr>
          <w:rStyle w:val="a6"/>
          <w:color w:val="000000" w:themeColor="text1"/>
          <w:sz w:val="28"/>
          <w:szCs w:val="28"/>
          <w:lang w:eastAsia="ru-RU"/>
        </w:rPr>
        <w:footnoteReference w:id="22"/>
      </w:r>
      <w:r w:rsidRPr="003E23A4">
        <w:rPr>
          <w:rFonts w:ascii="Times New Roman" w:hAnsi="Times New Roman" w:cs="Times New Roman"/>
          <w:color w:val="000000" w:themeColor="text1"/>
          <w:sz w:val="28"/>
          <w:szCs w:val="28"/>
          <w:lang w:eastAsia="ru-RU"/>
        </w:rPr>
        <w:t xml:space="preserve">. </w:t>
      </w:r>
    </w:p>
    <w:p w:rsidR="000B69F7" w:rsidRPr="003E23A4" w:rsidRDefault="000B69F7" w:rsidP="000B69F7">
      <w:pPr>
        <w:shd w:val="clear" w:color="auto" w:fill="FFFFFF"/>
        <w:spacing w:after="0" w:line="240" w:lineRule="auto"/>
        <w:ind w:firstLine="709"/>
        <w:contextualSpacing/>
        <w:jc w:val="both"/>
        <w:textAlignment w:val="baseline"/>
        <w:rPr>
          <w:rFonts w:ascii="Times New Roman" w:hAnsi="Times New Roman" w:cs="Times New Roman"/>
          <w:color w:val="000000" w:themeColor="text1"/>
          <w:sz w:val="28"/>
          <w:szCs w:val="28"/>
        </w:rPr>
      </w:pPr>
      <w:proofErr w:type="gramStart"/>
      <w:r w:rsidRPr="003E23A4">
        <w:rPr>
          <w:rFonts w:ascii="Times New Roman" w:hAnsi="Times New Roman" w:cs="Times New Roman"/>
          <w:color w:val="000000" w:themeColor="text1"/>
          <w:sz w:val="28"/>
          <w:szCs w:val="28"/>
        </w:rPr>
        <w:t>Ц</w:t>
      </w:r>
      <w:proofErr w:type="gramEnd"/>
      <w:r w:rsidRPr="003E23A4">
        <w:rPr>
          <w:rFonts w:ascii="Times New Roman" w:hAnsi="Times New Roman" w:cs="Times New Roman"/>
          <w:color w:val="000000" w:themeColor="text1"/>
          <w:sz w:val="28"/>
          <w:szCs w:val="28"/>
        </w:rPr>
        <w:t>ікаву пропозицію запропонувала О.І. Антонюк щодо розумінням під цивільно-правовим захистом не сукупності заходів захисту чи діяльності щодо їх застосування, а певного результату такої діяльності</w:t>
      </w:r>
      <w:r>
        <w:rPr>
          <w:rStyle w:val="a6"/>
          <w:color w:val="000000" w:themeColor="text1"/>
          <w:sz w:val="28"/>
          <w:szCs w:val="28"/>
        </w:rPr>
        <w:footnoteReference w:id="23"/>
      </w:r>
      <w:r w:rsidRPr="003E23A4">
        <w:rPr>
          <w:rFonts w:ascii="Times New Roman" w:hAnsi="Times New Roman" w:cs="Times New Roman"/>
          <w:color w:val="000000" w:themeColor="text1"/>
          <w:sz w:val="28"/>
          <w:szCs w:val="28"/>
        </w:rPr>
        <w:t xml:space="preserve">. Проте, такий підхід викликає ряд заперечень (щодо діяльності і її наслідків). </w:t>
      </w:r>
    </w:p>
    <w:p w:rsidR="000B69F7" w:rsidRPr="003E23A4" w:rsidRDefault="000B69F7" w:rsidP="000B69F7">
      <w:pPr>
        <w:shd w:val="clear" w:color="auto" w:fill="FFFFFF"/>
        <w:spacing w:after="0" w:line="240" w:lineRule="auto"/>
        <w:ind w:firstLine="709"/>
        <w:contextualSpacing/>
        <w:jc w:val="both"/>
        <w:textAlignment w:val="baseline"/>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В науці зазначається, що захист суб'єктивних цивільних прав здійснюється в передбаченому законом порядку, тобто через застосування належних форм, способів і засобі</w:t>
      </w:r>
      <w:proofErr w:type="gramStart"/>
      <w:r w:rsidRPr="003E23A4">
        <w:rPr>
          <w:rFonts w:ascii="Times New Roman" w:hAnsi="Times New Roman" w:cs="Times New Roman"/>
          <w:color w:val="000000" w:themeColor="text1"/>
          <w:sz w:val="28"/>
          <w:szCs w:val="28"/>
        </w:rPr>
        <w:t>в</w:t>
      </w:r>
      <w:proofErr w:type="gramEnd"/>
      <w:r>
        <w:rPr>
          <w:rStyle w:val="a6"/>
          <w:color w:val="000000" w:themeColor="text1"/>
          <w:sz w:val="28"/>
          <w:szCs w:val="28"/>
        </w:rPr>
        <w:footnoteReference w:id="24"/>
      </w:r>
      <w:r w:rsidRPr="003E23A4">
        <w:rPr>
          <w:rFonts w:ascii="Times New Roman" w:hAnsi="Times New Roman" w:cs="Times New Roman"/>
          <w:color w:val="000000" w:themeColor="text1"/>
          <w:sz w:val="28"/>
          <w:szCs w:val="28"/>
        </w:rPr>
        <w:t>.</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ід формою захисту розуміють комплекс внутрішньо узгоджених організаційних заходів для захисту суб'єктивного права, де розрізняють дві основні форми захисту – юрисдикційну та неюрисдикційну</w:t>
      </w:r>
      <w:r>
        <w:rPr>
          <w:rStyle w:val="a6"/>
          <w:color w:val="000000" w:themeColor="text1"/>
          <w:sz w:val="28"/>
          <w:szCs w:val="28"/>
        </w:rPr>
        <w:footnoteReference w:id="25"/>
      </w:r>
      <w:r w:rsidRPr="003E23A4">
        <w:rPr>
          <w:rFonts w:ascii="Times New Roman" w:hAnsi="Times New Roman" w:cs="Times New Roman"/>
          <w:color w:val="000000" w:themeColor="text1"/>
          <w:sz w:val="28"/>
          <w:szCs w:val="28"/>
        </w:rPr>
        <w:t xml:space="preserve">. Р.Б. Шишка під формою захисту розуміє порядок дії норми, яка дозволяє особі здійснити захист порушеного права: самостійно, звертаючись з вимогою до порушника чи до інших органів, які уповноважені приймати відповдні </w:t>
      </w:r>
      <w:proofErr w:type="gramStart"/>
      <w:r w:rsidRPr="003E23A4">
        <w:rPr>
          <w:rFonts w:ascii="Times New Roman" w:hAnsi="Times New Roman" w:cs="Times New Roman"/>
          <w:color w:val="000000" w:themeColor="text1"/>
          <w:sz w:val="28"/>
          <w:szCs w:val="28"/>
        </w:rPr>
        <w:t>р</w:t>
      </w:r>
      <w:proofErr w:type="gramEnd"/>
      <w:r w:rsidRPr="003E23A4">
        <w:rPr>
          <w:rFonts w:ascii="Times New Roman" w:hAnsi="Times New Roman" w:cs="Times New Roman"/>
          <w:color w:val="000000" w:themeColor="text1"/>
          <w:sz w:val="28"/>
          <w:szCs w:val="28"/>
        </w:rPr>
        <w:t>ішення і реалізовувати їх у встановленому законом порядку</w:t>
      </w:r>
      <w:r>
        <w:rPr>
          <w:rStyle w:val="a6"/>
          <w:color w:val="000000" w:themeColor="text1"/>
          <w:sz w:val="28"/>
          <w:szCs w:val="28"/>
        </w:rPr>
        <w:footnoteReference w:id="26"/>
      </w:r>
      <w:r w:rsidRPr="003E23A4">
        <w:rPr>
          <w:rFonts w:ascii="Times New Roman" w:hAnsi="Times New Roman" w:cs="Times New Roman"/>
          <w:color w:val="000000" w:themeColor="text1"/>
          <w:sz w:val="28"/>
          <w:szCs w:val="28"/>
        </w:rPr>
        <w:t>.</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С.О. Сліпченко сутність юрисдикційної форми вбачав у зверненні за захистом до державних або інших компетентних органі</w:t>
      </w:r>
      <w:proofErr w:type="gramStart"/>
      <w:r w:rsidRPr="003E23A4">
        <w:rPr>
          <w:rFonts w:ascii="Times New Roman" w:hAnsi="Times New Roman" w:cs="Times New Roman"/>
          <w:color w:val="000000" w:themeColor="text1"/>
          <w:sz w:val="28"/>
          <w:szCs w:val="28"/>
        </w:rPr>
        <w:t>в</w:t>
      </w:r>
      <w:proofErr w:type="gramEnd"/>
      <w:r w:rsidRPr="003E23A4">
        <w:rPr>
          <w:rFonts w:ascii="Times New Roman" w:hAnsi="Times New Roman" w:cs="Times New Roman"/>
          <w:color w:val="000000" w:themeColor="text1"/>
          <w:sz w:val="28"/>
          <w:szCs w:val="28"/>
        </w:rPr>
        <w:t xml:space="preserve">, </w:t>
      </w:r>
      <w:proofErr w:type="gramStart"/>
      <w:r w:rsidRPr="003E23A4">
        <w:rPr>
          <w:rFonts w:ascii="Times New Roman" w:hAnsi="Times New Roman" w:cs="Times New Roman"/>
          <w:color w:val="000000" w:themeColor="text1"/>
          <w:sz w:val="28"/>
          <w:szCs w:val="28"/>
        </w:rPr>
        <w:t>як</w:t>
      </w:r>
      <w:proofErr w:type="gramEnd"/>
      <w:r w:rsidRPr="003E23A4">
        <w:rPr>
          <w:rFonts w:ascii="Times New Roman" w:hAnsi="Times New Roman" w:cs="Times New Roman"/>
          <w:color w:val="000000" w:themeColor="text1"/>
          <w:sz w:val="28"/>
          <w:szCs w:val="28"/>
        </w:rPr>
        <w:t>і уповноважені застосувати необхідні заходи для захисту порушеного цивільного права</w:t>
      </w:r>
      <w:r>
        <w:rPr>
          <w:rStyle w:val="a6"/>
          <w:color w:val="000000" w:themeColor="text1"/>
          <w:sz w:val="28"/>
          <w:szCs w:val="28"/>
        </w:rPr>
        <w:footnoteReference w:id="27"/>
      </w:r>
      <w:r w:rsidRPr="003E23A4">
        <w:rPr>
          <w:rFonts w:ascii="Times New Roman" w:hAnsi="Times New Roman" w:cs="Times New Roman"/>
          <w:color w:val="000000" w:themeColor="text1"/>
          <w:sz w:val="28"/>
          <w:szCs w:val="28"/>
        </w:rPr>
        <w:t xml:space="preserve">. Порядок захисту зумовлений правовим статусом цього органу та його компетенцією та повноваженнями.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В межах юрисдикційної форми прийнято вирізняти загальний (судовий) та спеціальний порядок (Президентом України, органами </w:t>
      </w:r>
      <w:r w:rsidRPr="003E23A4">
        <w:rPr>
          <w:rFonts w:ascii="Times New Roman" w:hAnsi="Times New Roman" w:cs="Times New Roman"/>
          <w:color w:val="000000" w:themeColor="text1"/>
          <w:sz w:val="28"/>
          <w:szCs w:val="28"/>
        </w:rPr>
        <w:lastRenderedPageBreak/>
        <w:t xml:space="preserve">державної влади, органами влади Автономної Республіки Крим, органами </w:t>
      </w:r>
      <w:proofErr w:type="gramStart"/>
      <w:r w:rsidRPr="003E23A4">
        <w:rPr>
          <w:rFonts w:ascii="Times New Roman" w:hAnsi="Times New Roman" w:cs="Times New Roman"/>
          <w:color w:val="000000" w:themeColor="text1"/>
          <w:sz w:val="28"/>
          <w:szCs w:val="28"/>
        </w:rPr>
        <w:t>м</w:t>
      </w:r>
      <w:proofErr w:type="gramEnd"/>
      <w:r w:rsidRPr="003E23A4">
        <w:rPr>
          <w:rFonts w:ascii="Times New Roman" w:hAnsi="Times New Roman" w:cs="Times New Roman"/>
          <w:color w:val="000000" w:themeColor="text1"/>
          <w:sz w:val="28"/>
          <w:szCs w:val="28"/>
        </w:rPr>
        <w:t xml:space="preserve">ісцевого самоврядування, нотаріусом і ін. (ст. 17-18 ЦК України)). Останній порядок прийнято називати захистом в адміністративному порядку. Засобом захисту цивільних прав в адміністративному порядку є скарга, що </w:t>
      </w:r>
      <w:proofErr w:type="gramStart"/>
      <w:r w:rsidRPr="003E23A4">
        <w:rPr>
          <w:rFonts w:ascii="Times New Roman" w:hAnsi="Times New Roman" w:cs="Times New Roman"/>
          <w:color w:val="000000" w:themeColor="text1"/>
          <w:sz w:val="28"/>
          <w:szCs w:val="28"/>
        </w:rPr>
        <w:t>подається</w:t>
      </w:r>
      <w:proofErr w:type="gramEnd"/>
      <w:r w:rsidRPr="003E23A4">
        <w:rPr>
          <w:rFonts w:ascii="Times New Roman" w:hAnsi="Times New Roman" w:cs="Times New Roman"/>
          <w:color w:val="000000" w:themeColor="text1"/>
          <w:sz w:val="28"/>
          <w:szCs w:val="28"/>
        </w:rPr>
        <w:t xml:space="preserve"> до відповідного органу і розглядається ним.</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Стаття 18 ЦК України визначає також нотаріальний порядок захисту цивільних прав </w:t>
      </w:r>
      <w:r w:rsidRPr="003E23A4">
        <w:rPr>
          <w:rFonts w:ascii="Times New Roman" w:hAnsi="Times New Roman" w:cs="Times New Roman"/>
          <w:color w:val="000000" w:themeColor="text1"/>
          <w:sz w:val="28"/>
          <w:szCs w:val="28"/>
          <w:shd w:val="clear" w:color="auto" w:fill="FFFFFF"/>
        </w:rPr>
        <w:t xml:space="preserve">шляхом вчинення виконавчого напису на борговому документі у випадках і </w:t>
      </w:r>
      <w:proofErr w:type="gramStart"/>
      <w:r w:rsidRPr="003E23A4">
        <w:rPr>
          <w:rFonts w:ascii="Times New Roman" w:hAnsi="Times New Roman" w:cs="Times New Roman"/>
          <w:color w:val="000000" w:themeColor="text1"/>
          <w:sz w:val="28"/>
          <w:szCs w:val="28"/>
          <w:shd w:val="clear" w:color="auto" w:fill="FFFFFF"/>
        </w:rPr>
        <w:t>в</w:t>
      </w:r>
      <w:proofErr w:type="gramEnd"/>
      <w:r w:rsidRPr="003E23A4">
        <w:rPr>
          <w:rFonts w:ascii="Times New Roman" w:hAnsi="Times New Roman" w:cs="Times New Roman"/>
          <w:color w:val="000000" w:themeColor="text1"/>
          <w:sz w:val="28"/>
          <w:szCs w:val="28"/>
          <w:shd w:val="clear" w:color="auto" w:fill="FFFFFF"/>
        </w:rPr>
        <w:t xml:space="preserve"> порядку, встановлених законом.</w:t>
      </w:r>
      <w:r w:rsidRPr="003E23A4">
        <w:rPr>
          <w:rFonts w:ascii="Times New Roman" w:hAnsi="Times New Roman" w:cs="Times New Roman"/>
          <w:color w:val="000000" w:themeColor="text1"/>
          <w:sz w:val="28"/>
          <w:szCs w:val="28"/>
        </w:rPr>
        <w:t xml:space="preserve">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E23A4">
        <w:rPr>
          <w:rFonts w:ascii="Times New Roman" w:hAnsi="Times New Roman" w:cs="Times New Roman"/>
          <w:color w:val="000000" w:themeColor="text1"/>
          <w:sz w:val="28"/>
          <w:szCs w:val="28"/>
        </w:rPr>
        <w:t>Неюрисдикційна форма захисту є протидією суб'єктів, яка здійснюється самостійно, без звернення за допомогою до державних чи інших компетентних органів. Так, застосування особою засобів протидії, які не заборонені законом та не суперечать моральним засадам суспільства закон визначає як самозахист (ст. 19 ЦК України).</w:t>
      </w:r>
      <w:proofErr w:type="gramEnd"/>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ід самозахистом О.І. Антонюк розуміє можливість особи у разі порушення свого цивільного права або інтересу, цивільного права чи інтересу іншої особи, виникнення реальної загрози такого порушення застосувати доцільну та адекватну протидію, яка не заборонена законом і не суперечить моральним засадам суспільства та спрямована на попередження або припинення цього порушення чи ліквідацію його наслідків</w:t>
      </w:r>
      <w:r>
        <w:rPr>
          <w:rStyle w:val="a6"/>
          <w:color w:val="000000" w:themeColor="text1"/>
          <w:sz w:val="28"/>
          <w:szCs w:val="28"/>
        </w:rPr>
        <w:footnoteReference w:id="28"/>
      </w:r>
      <w:r w:rsidRPr="003E23A4">
        <w:rPr>
          <w:rFonts w:ascii="Times New Roman" w:hAnsi="Times New Roman" w:cs="Times New Roman"/>
          <w:color w:val="000000" w:themeColor="text1"/>
          <w:sz w:val="28"/>
          <w:szCs w:val="28"/>
        </w:rPr>
        <w:t>.</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E23A4">
        <w:rPr>
          <w:rFonts w:ascii="Times New Roman" w:hAnsi="Times New Roman" w:cs="Times New Roman"/>
          <w:color w:val="000000" w:themeColor="text1"/>
          <w:sz w:val="28"/>
          <w:szCs w:val="28"/>
        </w:rPr>
        <w:t>При</w:t>
      </w:r>
      <w:proofErr w:type="gramEnd"/>
      <w:r w:rsidRPr="003E23A4">
        <w:rPr>
          <w:rFonts w:ascii="Times New Roman" w:hAnsi="Times New Roman" w:cs="Times New Roman"/>
          <w:color w:val="000000" w:themeColor="text1"/>
          <w:sz w:val="28"/>
          <w:szCs w:val="28"/>
        </w:rPr>
        <w:t xml:space="preserve"> </w:t>
      </w:r>
      <w:proofErr w:type="gramStart"/>
      <w:r w:rsidRPr="003E23A4">
        <w:rPr>
          <w:rFonts w:ascii="Times New Roman" w:hAnsi="Times New Roman" w:cs="Times New Roman"/>
          <w:color w:val="000000" w:themeColor="text1"/>
          <w:sz w:val="28"/>
          <w:szCs w:val="28"/>
        </w:rPr>
        <w:t>тому</w:t>
      </w:r>
      <w:proofErr w:type="gramEnd"/>
      <w:r w:rsidRPr="003E23A4">
        <w:rPr>
          <w:rFonts w:ascii="Times New Roman" w:hAnsi="Times New Roman" w:cs="Times New Roman"/>
          <w:color w:val="000000" w:themeColor="text1"/>
          <w:sz w:val="28"/>
          <w:szCs w:val="28"/>
        </w:rPr>
        <w:t xml:space="preserve"> закон визначив, що способи самозахисту мають відповідати змісту права, яке порушене, характеру дій, якими воно порушене, а також наслідкам, що спричинені цим порушенням. Способи самозахисту можуть обиратися </w:t>
      </w:r>
      <w:proofErr w:type="gramStart"/>
      <w:r w:rsidRPr="003E23A4">
        <w:rPr>
          <w:rFonts w:ascii="Times New Roman" w:hAnsi="Times New Roman" w:cs="Times New Roman"/>
          <w:color w:val="000000" w:themeColor="text1"/>
          <w:sz w:val="28"/>
          <w:szCs w:val="28"/>
        </w:rPr>
        <w:t>самою</w:t>
      </w:r>
      <w:proofErr w:type="gramEnd"/>
      <w:r w:rsidRPr="003E23A4">
        <w:rPr>
          <w:rFonts w:ascii="Times New Roman" w:hAnsi="Times New Roman" w:cs="Times New Roman"/>
          <w:color w:val="000000" w:themeColor="text1"/>
          <w:sz w:val="28"/>
          <w:szCs w:val="28"/>
        </w:rPr>
        <w:t xml:space="preserve"> особою чи встановлюватися договором або актами цивільного законодавства (ч. 2 ст. 19 ЦК України).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І.В. Спасибо-Фатєєва визначила, що змі</w:t>
      </w:r>
      <w:proofErr w:type="gramStart"/>
      <w:r w:rsidRPr="003E23A4">
        <w:rPr>
          <w:rFonts w:ascii="Times New Roman" w:hAnsi="Times New Roman" w:cs="Times New Roman"/>
          <w:color w:val="000000" w:themeColor="text1"/>
          <w:sz w:val="28"/>
          <w:szCs w:val="28"/>
        </w:rPr>
        <w:t>ст</w:t>
      </w:r>
      <w:proofErr w:type="gramEnd"/>
      <w:r w:rsidRPr="003E23A4">
        <w:rPr>
          <w:rFonts w:ascii="Times New Roman" w:hAnsi="Times New Roman" w:cs="Times New Roman"/>
          <w:color w:val="000000" w:themeColor="text1"/>
          <w:sz w:val="28"/>
          <w:szCs w:val="28"/>
        </w:rPr>
        <w:t xml:space="preserve"> правовідносин щодо захисту прав різниться залежно від характеристик або стану суб’єктивного права як предмета захисту. Відповідно до цих обставин суб’єкт права на захист буде формувати свою поведінку, тобто, буде обирати спосіб захисту</w:t>
      </w:r>
      <w:r>
        <w:rPr>
          <w:rStyle w:val="a6"/>
          <w:color w:val="000000" w:themeColor="text1"/>
          <w:sz w:val="28"/>
          <w:szCs w:val="28"/>
        </w:rPr>
        <w:footnoteReference w:id="29"/>
      </w:r>
      <w:r w:rsidRPr="003E23A4">
        <w:rPr>
          <w:rFonts w:ascii="Times New Roman" w:hAnsi="Times New Roman" w:cs="Times New Roman"/>
          <w:color w:val="000000" w:themeColor="text1"/>
          <w:sz w:val="28"/>
          <w:szCs w:val="28"/>
        </w:rPr>
        <w:t xml:space="preserve">. Вона солідаризується з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ідходом О.В. Бринцева, що є не зовсім точним зведення способів захисту до усунення перешкод у здійсненні суб’єктивного права, бо існують численні випадки, коли вже не може йтися про здійснення права</w:t>
      </w:r>
      <w:r>
        <w:rPr>
          <w:rStyle w:val="a6"/>
          <w:color w:val="000000" w:themeColor="text1"/>
          <w:sz w:val="28"/>
          <w:szCs w:val="28"/>
        </w:rPr>
        <w:footnoteReference w:id="30"/>
      </w:r>
      <w:r w:rsidRPr="003E23A4">
        <w:rPr>
          <w:rFonts w:ascii="Times New Roman" w:hAnsi="Times New Roman" w:cs="Times New Roman"/>
          <w:color w:val="000000" w:themeColor="text1"/>
          <w:sz w:val="28"/>
          <w:szCs w:val="28"/>
        </w:rPr>
        <w:t>.</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Неможливе застосування як способу захисту порушеного права визнання права або відновлення становища, яке існувало до порушення у випадку загибелі </w:t>
      </w:r>
      <w:proofErr w:type="gramStart"/>
      <w:r w:rsidRPr="003E23A4">
        <w:rPr>
          <w:rFonts w:ascii="Times New Roman" w:hAnsi="Times New Roman" w:cs="Times New Roman"/>
          <w:color w:val="000000" w:themeColor="text1"/>
          <w:sz w:val="28"/>
          <w:szCs w:val="28"/>
        </w:rPr>
        <w:t>чи кал</w:t>
      </w:r>
      <w:proofErr w:type="gramEnd"/>
      <w:r w:rsidRPr="003E23A4">
        <w:rPr>
          <w:rFonts w:ascii="Times New Roman" w:hAnsi="Times New Roman" w:cs="Times New Roman"/>
          <w:color w:val="000000" w:themeColor="text1"/>
          <w:sz w:val="28"/>
          <w:szCs w:val="28"/>
        </w:rPr>
        <w:t xml:space="preserve">іцтва особи-пасажира, втрати багажу, тощо.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Свого часу О.О. Красавчиков </w:t>
      </w:r>
      <w:proofErr w:type="gramStart"/>
      <w:r w:rsidRPr="003E23A4">
        <w:rPr>
          <w:rFonts w:ascii="Times New Roman" w:hAnsi="Times New Roman" w:cs="Times New Roman"/>
          <w:color w:val="000000" w:themeColor="text1"/>
          <w:sz w:val="28"/>
          <w:szCs w:val="28"/>
        </w:rPr>
        <w:t>вид</w:t>
      </w:r>
      <w:proofErr w:type="gramEnd"/>
      <w:r w:rsidRPr="003E23A4">
        <w:rPr>
          <w:rFonts w:ascii="Times New Roman" w:hAnsi="Times New Roman" w:cs="Times New Roman"/>
          <w:color w:val="000000" w:themeColor="text1"/>
          <w:sz w:val="28"/>
          <w:szCs w:val="28"/>
        </w:rPr>
        <w:t xml:space="preserve">ілив наступні форми захисту: визнання права; відновлення становища, яке існувало до порушення права, і припинення дій, що його порушують; присудження до виконання; відшкодування завданих збитків, а в випадках, передбачених законом або </w:t>
      </w:r>
      <w:r w:rsidRPr="003E23A4">
        <w:rPr>
          <w:rFonts w:ascii="Times New Roman" w:hAnsi="Times New Roman" w:cs="Times New Roman"/>
          <w:color w:val="000000" w:themeColor="text1"/>
          <w:sz w:val="28"/>
          <w:szCs w:val="28"/>
        </w:rPr>
        <w:lastRenderedPageBreak/>
        <w:t>договором, неустойки (штрафу, пені)</w:t>
      </w:r>
      <w:r>
        <w:rPr>
          <w:rStyle w:val="a6"/>
          <w:color w:val="000000" w:themeColor="text1"/>
          <w:sz w:val="28"/>
          <w:szCs w:val="28"/>
        </w:rPr>
        <w:footnoteReference w:id="31"/>
      </w:r>
      <w:r w:rsidRPr="003E23A4">
        <w:rPr>
          <w:rFonts w:ascii="Times New Roman" w:hAnsi="Times New Roman" w:cs="Times New Roman"/>
          <w:color w:val="000000" w:themeColor="text1"/>
          <w:sz w:val="28"/>
          <w:szCs w:val="28"/>
        </w:rPr>
        <w:t xml:space="preserve">. Проте, тут вбачаються способи, а не форми захисту. Звичайно, що такий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 xml:space="preserve">ідхід не набув свого подальшого розвитку, тим більше що тому сприяв і законодавець, який прямо визнав перелічені «форми» способами захисту (ст. 16 ЦК України). </w:t>
      </w:r>
    </w:p>
    <w:p w:rsidR="000B69F7" w:rsidRPr="003E23A4" w:rsidRDefault="000B69F7" w:rsidP="000B69F7">
      <w:pPr>
        <w:spacing w:after="0" w:line="240" w:lineRule="auto"/>
        <w:ind w:right="-6"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Наступне, що не додає визначеності означених категорій, це існування поруч з «формою» та «способами» захисту цивільних прав </w:t>
      </w:r>
      <w:proofErr w:type="gramStart"/>
      <w:r w:rsidRPr="003E23A4">
        <w:rPr>
          <w:rFonts w:ascii="Times New Roman" w:hAnsi="Times New Roman" w:cs="Times New Roman"/>
          <w:color w:val="000000" w:themeColor="text1"/>
          <w:sz w:val="28"/>
          <w:szCs w:val="28"/>
        </w:rPr>
        <w:t>ще й</w:t>
      </w:r>
      <w:proofErr w:type="gramEnd"/>
      <w:r w:rsidRPr="003E23A4">
        <w:rPr>
          <w:rFonts w:ascii="Times New Roman" w:hAnsi="Times New Roman" w:cs="Times New Roman"/>
          <w:color w:val="000000" w:themeColor="text1"/>
          <w:sz w:val="28"/>
          <w:szCs w:val="28"/>
        </w:rPr>
        <w:t xml:space="preserve"> «порядку» захисту цивільних прав та засобів</w:t>
      </w:r>
      <w:r>
        <w:rPr>
          <w:rStyle w:val="a6"/>
          <w:color w:val="000000" w:themeColor="text1"/>
          <w:sz w:val="28"/>
          <w:szCs w:val="28"/>
        </w:rPr>
        <w:footnoteReference w:id="32"/>
      </w:r>
      <w:r w:rsidRPr="003E23A4">
        <w:rPr>
          <w:rFonts w:ascii="Times New Roman" w:hAnsi="Times New Roman" w:cs="Times New Roman"/>
          <w:color w:val="000000" w:themeColor="text1"/>
          <w:sz w:val="28"/>
          <w:szCs w:val="28"/>
        </w:rPr>
        <w:t xml:space="preserve"> [</w:t>
      </w:r>
      <w:fldSimple w:instr=" REF _Ref485673820 \r \h  \* MERGEFORMAT ">
        <w:r w:rsidR="006E5B93" w:rsidRPr="006E5B93">
          <w:rPr>
            <w:rFonts w:ascii="Times New Roman" w:hAnsi="Times New Roman" w:cs="Times New Roman"/>
            <w:color w:val="000000" w:themeColor="text1"/>
            <w:sz w:val="28"/>
            <w:szCs w:val="28"/>
          </w:rPr>
          <w:t>0</w:t>
        </w:r>
      </w:fldSimple>
      <w:r w:rsidRPr="003E23A4">
        <w:rPr>
          <w:rFonts w:ascii="Times New Roman" w:hAnsi="Times New Roman" w:cs="Times New Roman"/>
          <w:color w:val="000000" w:themeColor="text1"/>
          <w:sz w:val="28"/>
          <w:szCs w:val="28"/>
        </w:rPr>
        <w:t>, с. 143].</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Визначаємо, що «форма» відповідає на питання відносно того, хто здійснює діяльність з захисту суб’єктивних цивільних прав пасажира (відповідає на питання – «хто»?). «Способи захисту» – надає відповідь відносно того, що потрібно зробити, аби порушене право було відновлене (відповідь на питання – «що робити»?). «Порядок» – надає відповідь на питання відносно того, як це має бути зроблене (відповідь на питання – «яким чином</w:t>
      </w:r>
      <w:proofErr w:type="gramStart"/>
      <w:r w:rsidRPr="003E23A4">
        <w:rPr>
          <w:rFonts w:ascii="Times New Roman" w:hAnsi="Times New Roman" w:cs="Times New Roman"/>
          <w:color w:val="000000" w:themeColor="text1"/>
          <w:sz w:val="28"/>
          <w:szCs w:val="28"/>
        </w:rPr>
        <w:t xml:space="preserve">»?, – </w:t>
      </w:r>
      <w:proofErr w:type="gramEnd"/>
      <w:r w:rsidRPr="003E23A4">
        <w:rPr>
          <w:rFonts w:ascii="Times New Roman" w:hAnsi="Times New Roman" w:cs="Times New Roman"/>
          <w:color w:val="000000" w:themeColor="text1"/>
          <w:sz w:val="28"/>
          <w:szCs w:val="28"/>
        </w:rPr>
        <w:t>усна вимога, скарга, претензія, позовна заява).</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Звернемося до аналізу позицій науковців аби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ідтвердити або спростувати такі висновки.</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 xml:space="preserve">Ю.В. П’янова визначила зв'язок захисту з процедурно-процесуальними відносинами, які виникають на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ідставі відповідних процесуальних норм, мають свій суб’єктний склад, об’єкт, зміст, ініціативність виникнення з установленням певного порядку подання відповідних заяв тощо»</w:t>
      </w:r>
      <w:r>
        <w:rPr>
          <w:rStyle w:val="a6"/>
          <w:color w:val="000000" w:themeColor="text1"/>
          <w:sz w:val="28"/>
          <w:szCs w:val="28"/>
        </w:rPr>
        <w:footnoteReference w:id="33"/>
      </w:r>
      <w:r w:rsidRPr="003E23A4">
        <w:rPr>
          <w:rFonts w:ascii="Times New Roman" w:hAnsi="Times New Roman" w:cs="Times New Roman"/>
          <w:color w:val="000000" w:themeColor="text1"/>
          <w:sz w:val="28"/>
          <w:szCs w:val="28"/>
        </w:rPr>
        <w:t xml:space="preserve">.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Pr>
          <w:color w:val="000000" w:themeColor="text1"/>
          <w:sz w:val="28"/>
          <w:szCs w:val="28"/>
        </w:rPr>
        <w:t xml:space="preserve">Є позиція: </w:t>
      </w:r>
      <w:r w:rsidRPr="003E23A4">
        <w:rPr>
          <w:rFonts w:ascii="Times New Roman" w:hAnsi="Times New Roman" w:cs="Times New Roman"/>
          <w:color w:val="000000" w:themeColor="text1"/>
          <w:sz w:val="28"/>
          <w:szCs w:val="28"/>
        </w:rPr>
        <w:t xml:space="preserve">елементи захисту суб’єктивних цивільних прав, – засіб захисту, спосіб захисту, форма захисту. На його погляд </w:t>
      </w: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 xml:space="preserve">ід засобом захисту слід розуміти первісну дію із захисту права, якою розпочинається провадження по справі; під формою – порядок юрисдикційних дій із захисту прав у цілому; під способом – дії, безпосередньо спрямовані на захист прав. </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r w:rsidRPr="003E23A4">
        <w:rPr>
          <w:rFonts w:ascii="Times New Roman" w:hAnsi="Times New Roman" w:cs="Times New Roman"/>
          <w:color w:val="000000" w:themeColor="text1"/>
          <w:sz w:val="28"/>
          <w:szCs w:val="28"/>
        </w:rPr>
        <w:t>Вважаємо, що «форма» та «порядок» спі</w:t>
      </w:r>
      <w:proofErr w:type="gramStart"/>
      <w:r w:rsidRPr="003E23A4">
        <w:rPr>
          <w:rFonts w:ascii="Times New Roman" w:hAnsi="Times New Roman" w:cs="Times New Roman"/>
          <w:color w:val="000000" w:themeColor="text1"/>
          <w:sz w:val="28"/>
          <w:szCs w:val="28"/>
        </w:rPr>
        <w:t>вв</w:t>
      </w:r>
      <w:proofErr w:type="gramEnd"/>
      <w:r w:rsidRPr="003E23A4">
        <w:rPr>
          <w:rFonts w:ascii="Times New Roman" w:hAnsi="Times New Roman" w:cs="Times New Roman"/>
          <w:color w:val="000000" w:themeColor="text1"/>
          <w:sz w:val="28"/>
          <w:szCs w:val="28"/>
        </w:rPr>
        <w:t>ідносяться як форма і зміст. Виходимо з того, що якщо форми захисту розглядати як юрисдикційну і неюрисдикційну, в залежності від того, здійснюється захист суб’єктивних прав пасажира органами державної влади чи ні, то порядок є елементом юрисдикційної форми; «порядок» має свої види в межах юрисдикційної форми: судовий, адміністративний та нотаріальний</w:t>
      </w:r>
      <w:r>
        <w:rPr>
          <w:rStyle w:val="a6"/>
          <w:color w:val="000000" w:themeColor="text1"/>
          <w:sz w:val="28"/>
          <w:szCs w:val="28"/>
        </w:rPr>
        <w:footnoteReference w:id="34"/>
      </w:r>
      <w:r w:rsidRPr="003E23A4">
        <w:rPr>
          <w:rFonts w:ascii="Times New Roman" w:hAnsi="Times New Roman" w:cs="Times New Roman"/>
          <w:color w:val="000000" w:themeColor="text1"/>
          <w:sz w:val="28"/>
          <w:szCs w:val="28"/>
        </w:rPr>
        <w:t>.</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E23A4">
        <w:rPr>
          <w:rFonts w:ascii="Times New Roman" w:hAnsi="Times New Roman" w:cs="Times New Roman"/>
          <w:color w:val="000000" w:themeColor="text1"/>
          <w:sz w:val="28"/>
          <w:szCs w:val="28"/>
        </w:rPr>
        <w:t>П</w:t>
      </w:r>
      <w:proofErr w:type="gramEnd"/>
      <w:r w:rsidRPr="003E23A4">
        <w:rPr>
          <w:rFonts w:ascii="Times New Roman" w:hAnsi="Times New Roman" w:cs="Times New Roman"/>
          <w:color w:val="000000" w:themeColor="text1"/>
          <w:sz w:val="28"/>
          <w:szCs w:val="28"/>
        </w:rPr>
        <w:t xml:space="preserve">ід засобами захисту Р.Б. Шишка розуміє способи звернення до порушника: самозахист, усна вимога про зупинення порушення та/чи відшкодування шкоди, претензія, скарга, рекламація, заява, позов, апеляція, касація, звернення до омбудсмена, до президента, до ЄСПЛ. Їм відповідають дії-реакції порушника: задоволення скарги, вимоги, претензії, напис </w:t>
      </w:r>
      <w:r w:rsidRPr="003E23A4">
        <w:rPr>
          <w:rFonts w:ascii="Times New Roman" w:hAnsi="Times New Roman" w:cs="Times New Roman"/>
          <w:color w:val="000000" w:themeColor="text1"/>
          <w:sz w:val="28"/>
          <w:szCs w:val="28"/>
        </w:rPr>
        <w:lastRenderedPageBreak/>
        <w:t xml:space="preserve">нотаріуса, рішення суду, видача виконавчого листа, відкриття виконавчого провадження, відміна незаконного </w:t>
      </w:r>
      <w:proofErr w:type="gramStart"/>
      <w:r w:rsidRPr="003E23A4">
        <w:rPr>
          <w:rFonts w:ascii="Times New Roman" w:hAnsi="Times New Roman" w:cs="Times New Roman"/>
          <w:color w:val="000000" w:themeColor="text1"/>
          <w:sz w:val="28"/>
          <w:szCs w:val="28"/>
        </w:rPr>
        <w:t>р</w:t>
      </w:r>
      <w:proofErr w:type="gramEnd"/>
      <w:r w:rsidRPr="003E23A4">
        <w:rPr>
          <w:rFonts w:ascii="Times New Roman" w:hAnsi="Times New Roman" w:cs="Times New Roman"/>
          <w:color w:val="000000" w:themeColor="text1"/>
          <w:sz w:val="28"/>
          <w:szCs w:val="28"/>
        </w:rPr>
        <w:t>ішення, тощо</w:t>
      </w:r>
      <w:r>
        <w:rPr>
          <w:rStyle w:val="a6"/>
          <w:color w:val="000000" w:themeColor="text1"/>
          <w:sz w:val="28"/>
          <w:szCs w:val="28"/>
        </w:rPr>
        <w:footnoteReference w:id="35"/>
      </w:r>
      <w:r w:rsidRPr="003E23A4">
        <w:rPr>
          <w:rFonts w:ascii="Times New Roman" w:hAnsi="Times New Roman" w:cs="Times New Roman"/>
          <w:color w:val="000000" w:themeColor="text1"/>
          <w:sz w:val="28"/>
          <w:szCs w:val="28"/>
        </w:rPr>
        <w:t xml:space="preserve"> [</w:t>
      </w:r>
      <w:fldSimple w:instr=" REF _Ref12352633 \r \h  \* MERGEFORMAT ">
        <w:r w:rsidR="006E5B93" w:rsidRPr="006E5B93">
          <w:rPr>
            <w:rFonts w:ascii="Times New Roman" w:hAnsi="Times New Roman" w:cs="Times New Roman"/>
            <w:color w:val="000000" w:themeColor="text1"/>
            <w:sz w:val="28"/>
            <w:szCs w:val="28"/>
          </w:rPr>
          <w:t>0</w:t>
        </w:r>
      </w:fldSimple>
      <w:r w:rsidRPr="003E23A4">
        <w:rPr>
          <w:rFonts w:ascii="Times New Roman" w:hAnsi="Times New Roman" w:cs="Times New Roman"/>
          <w:color w:val="000000" w:themeColor="text1"/>
          <w:sz w:val="28"/>
          <w:szCs w:val="28"/>
        </w:rPr>
        <w:t>, с. 127-128].</w:t>
      </w:r>
    </w:p>
    <w:p w:rsidR="000B69F7" w:rsidRPr="003E23A4" w:rsidRDefault="000B69F7" w:rsidP="000B69F7">
      <w:pPr>
        <w:spacing w:after="0" w:line="240" w:lineRule="auto"/>
        <w:ind w:firstLine="709"/>
        <w:contextualSpacing/>
        <w:jc w:val="both"/>
        <w:rPr>
          <w:rFonts w:ascii="Times New Roman" w:hAnsi="Times New Roman" w:cs="Times New Roman"/>
          <w:color w:val="000000" w:themeColor="text1"/>
          <w:sz w:val="28"/>
          <w:szCs w:val="28"/>
        </w:rPr>
      </w:pPr>
    </w:p>
    <w:p w:rsidR="000B69F7" w:rsidRPr="006E6D5C" w:rsidRDefault="000B69F7" w:rsidP="000B69F7">
      <w:pPr>
        <w:pStyle w:val="a3"/>
        <w:jc w:val="both"/>
        <w:rPr>
          <w:sz w:val="28"/>
          <w:szCs w:val="28"/>
        </w:rPr>
      </w:pPr>
    </w:p>
    <w:p w:rsidR="000B69F7" w:rsidRPr="0083788A" w:rsidRDefault="000B69F7" w:rsidP="000B69F7">
      <w:pPr>
        <w:pStyle w:val="20"/>
        <w:shd w:val="clear" w:color="auto" w:fill="auto"/>
        <w:spacing w:after="0" w:line="211" w:lineRule="exact"/>
        <w:ind w:right="880"/>
        <w:jc w:val="both"/>
        <w:rPr>
          <w:lang w:val="uk-UA"/>
        </w:rPr>
      </w:pPr>
    </w:p>
    <w:p w:rsidR="000B69F7" w:rsidRPr="00594300" w:rsidRDefault="000B69F7" w:rsidP="000B69F7">
      <w:pPr>
        <w:pStyle w:val="20"/>
        <w:shd w:val="clear" w:color="auto" w:fill="auto"/>
        <w:spacing w:before="0" w:after="0" w:line="206" w:lineRule="exact"/>
        <w:ind w:firstLine="600"/>
        <w:jc w:val="both"/>
        <w:rPr>
          <w:lang w:val="uk-UA"/>
        </w:rPr>
      </w:pPr>
    </w:p>
    <w:p w:rsidR="00B37EC6" w:rsidRPr="00B37EC6" w:rsidRDefault="00B37EC6" w:rsidP="00B37EC6">
      <w:pPr>
        <w:ind w:firstLine="709"/>
        <w:jc w:val="both"/>
        <w:rPr>
          <w:rFonts w:ascii="Times New Roman" w:hAnsi="Times New Roman" w:cs="Times New Roman"/>
          <w:sz w:val="28"/>
          <w:szCs w:val="28"/>
          <w:lang w:val="uk-UA"/>
        </w:rPr>
      </w:pPr>
    </w:p>
    <w:sectPr w:rsidR="00B37EC6" w:rsidRPr="00B37EC6"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84" w:rsidRDefault="00A75F84" w:rsidP="000B69F7">
      <w:pPr>
        <w:spacing w:after="0" w:line="240" w:lineRule="auto"/>
      </w:pPr>
      <w:r>
        <w:separator/>
      </w:r>
    </w:p>
  </w:endnote>
  <w:endnote w:type="continuationSeparator" w:id="0">
    <w:p w:rsidR="00A75F84" w:rsidRDefault="00A75F84" w:rsidP="000B6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84" w:rsidRDefault="00A75F84" w:rsidP="000B69F7">
      <w:pPr>
        <w:spacing w:after="0" w:line="240" w:lineRule="auto"/>
      </w:pPr>
      <w:r>
        <w:separator/>
      </w:r>
    </w:p>
  </w:footnote>
  <w:footnote w:type="continuationSeparator" w:id="0">
    <w:p w:rsidR="00A75F84" w:rsidRDefault="00A75F84" w:rsidP="000B69F7">
      <w:pPr>
        <w:spacing w:after="0" w:line="240" w:lineRule="auto"/>
      </w:pPr>
      <w:r>
        <w:continuationSeparator/>
      </w:r>
    </w:p>
  </w:footnote>
  <w:footnote w:id="1">
    <w:p w:rsidR="000B69F7" w:rsidRPr="000B69F7" w:rsidRDefault="000B69F7" w:rsidP="000B69F7">
      <w:pPr>
        <w:shd w:val="clear" w:color="auto" w:fill="FFFFFF"/>
        <w:autoSpaceDE w:val="0"/>
        <w:autoSpaceDN w:val="0"/>
        <w:adjustRightInd w:val="0"/>
        <w:spacing w:after="0" w:line="240" w:lineRule="auto"/>
        <w:contextualSpacing/>
        <w:jc w:val="both"/>
        <w:textAlignment w:val="baseline"/>
        <w:rPr>
          <w:rFonts w:ascii="Times New Roman" w:hAnsi="Times New Roman" w:cs="Times New Roman"/>
          <w:color w:val="000000" w:themeColor="text1"/>
          <w:sz w:val="20"/>
          <w:szCs w:val="20"/>
        </w:rPr>
      </w:pPr>
      <w:r>
        <w:rPr>
          <w:rStyle w:val="a6"/>
        </w:rPr>
        <w:footnoteRef/>
      </w:r>
      <w:r>
        <w:t xml:space="preserve"> </w:t>
      </w:r>
      <w:bookmarkStart w:id="0" w:name="_Ref12352633"/>
      <w:r w:rsidRPr="000B69F7">
        <w:rPr>
          <w:rFonts w:ascii="Times New Roman" w:hAnsi="Times New Roman" w:cs="Times New Roman"/>
          <w:color w:val="000000" w:themeColor="text1"/>
          <w:sz w:val="20"/>
          <w:szCs w:val="20"/>
        </w:rPr>
        <w:t xml:space="preserve">Цивільне право України: </w:t>
      </w:r>
      <w:proofErr w:type="gramStart"/>
      <w:r w:rsidRPr="000B69F7">
        <w:rPr>
          <w:rFonts w:ascii="Times New Roman" w:hAnsi="Times New Roman" w:cs="Times New Roman"/>
          <w:color w:val="000000" w:themeColor="text1"/>
          <w:sz w:val="20"/>
          <w:szCs w:val="20"/>
        </w:rPr>
        <w:t>п</w:t>
      </w:r>
      <w:proofErr w:type="gramEnd"/>
      <w:r w:rsidRPr="000B69F7">
        <w:rPr>
          <w:rFonts w:ascii="Times New Roman" w:hAnsi="Times New Roman" w:cs="Times New Roman"/>
          <w:color w:val="000000" w:themeColor="text1"/>
          <w:sz w:val="20"/>
          <w:szCs w:val="20"/>
        </w:rPr>
        <w:t xml:space="preserve">ідручник. 2-е вид., перероб. і доп. У 2 частинах. / За </w:t>
      </w:r>
      <w:proofErr w:type="gramStart"/>
      <w:r w:rsidRPr="000B69F7">
        <w:rPr>
          <w:rFonts w:ascii="Times New Roman" w:hAnsi="Times New Roman" w:cs="Times New Roman"/>
          <w:color w:val="000000" w:themeColor="text1"/>
          <w:sz w:val="20"/>
          <w:szCs w:val="20"/>
        </w:rPr>
        <w:t>ред</w:t>
      </w:r>
      <w:proofErr w:type="gramEnd"/>
      <w:r w:rsidRPr="000B69F7">
        <w:rPr>
          <w:rFonts w:ascii="Times New Roman" w:hAnsi="Times New Roman" w:cs="Times New Roman"/>
          <w:color w:val="000000" w:themeColor="text1"/>
          <w:sz w:val="20"/>
          <w:szCs w:val="20"/>
        </w:rPr>
        <w:t xml:space="preserve"> проф. Р.Б. Шишки (кер.авт.кол.), Ч. 1. Загальна. Київ</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Видавництво Ліра-К, 2018. 736 с.</w:t>
      </w:r>
      <w:bookmarkEnd w:id="0"/>
      <w:r w:rsidRPr="000B69F7">
        <w:rPr>
          <w:rFonts w:ascii="Times New Roman" w:hAnsi="Times New Roman" w:cs="Times New Roman"/>
          <w:color w:val="000000" w:themeColor="text1"/>
          <w:sz w:val="20"/>
          <w:szCs w:val="20"/>
        </w:rPr>
        <w:t xml:space="preserve"> С. 127.</w:t>
      </w:r>
    </w:p>
    <w:p w:rsidR="000B69F7" w:rsidRDefault="000B69F7" w:rsidP="000B69F7">
      <w:pPr>
        <w:pStyle w:val="a4"/>
      </w:pPr>
    </w:p>
  </w:footnote>
  <w:footnote w:id="2">
    <w:p w:rsidR="000B69F7" w:rsidRPr="000B69F7" w:rsidRDefault="000B69F7" w:rsidP="000B69F7">
      <w:pPr>
        <w:shd w:val="clear" w:color="auto" w:fill="FFFFFF"/>
        <w:spacing w:after="0" w:line="240" w:lineRule="auto"/>
        <w:contextualSpacing/>
        <w:jc w:val="both"/>
        <w:textAlignment w:val="baseline"/>
        <w:rPr>
          <w:rFonts w:ascii="Times New Roman" w:hAnsi="Times New Roman" w:cs="Times New Roman"/>
          <w:sz w:val="20"/>
          <w:szCs w:val="20"/>
        </w:rPr>
      </w:pPr>
      <w:r>
        <w:rPr>
          <w:rStyle w:val="a6"/>
        </w:rPr>
        <w:footnoteRef/>
      </w:r>
      <w:r>
        <w:t xml:space="preserve"> </w:t>
      </w:r>
      <w:bookmarkStart w:id="4" w:name="_Ref492233540"/>
      <w:r w:rsidRPr="000B69F7">
        <w:rPr>
          <w:rFonts w:ascii="Times New Roman" w:hAnsi="Times New Roman" w:cs="Times New Roman"/>
          <w:color w:val="000000" w:themeColor="text1"/>
          <w:sz w:val="20"/>
          <w:szCs w:val="20"/>
        </w:rPr>
        <w:t>Венедіктова І.В. Захист охоронюваних законом інтересів у цивільному праві</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монографія. Київ : Юрінком Інтер, 2014. 288 с.</w:t>
      </w:r>
      <w:bookmarkEnd w:id="4"/>
      <w:r w:rsidRPr="000B69F7">
        <w:rPr>
          <w:rFonts w:ascii="Times New Roman" w:hAnsi="Times New Roman" w:cs="Times New Roman"/>
          <w:color w:val="000000" w:themeColor="text1"/>
          <w:sz w:val="20"/>
          <w:szCs w:val="20"/>
        </w:rPr>
        <w:t xml:space="preserve"> С. 43.</w:t>
      </w:r>
    </w:p>
  </w:footnote>
  <w:footnote w:id="3">
    <w:p w:rsidR="000B69F7" w:rsidRPr="000B69F7" w:rsidRDefault="000B69F7" w:rsidP="000B69F7">
      <w:pPr>
        <w:pStyle w:val="a4"/>
        <w:contextualSpacing/>
        <w:jc w:val="both"/>
      </w:pPr>
      <w:r w:rsidRPr="000B69F7">
        <w:rPr>
          <w:rStyle w:val="a6"/>
        </w:rPr>
        <w:footnoteRef/>
      </w:r>
      <w:r w:rsidRPr="000B69F7">
        <w:t xml:space="preserve"> </w:t>
      </w:r>
      <w:bookmarkStart w:id="5" w:name="_Ref12825164"/>
      <w:r w:rsidRPr="000B69F7">
        <w:rPr>
          <w:color w:val="000000" w:themeColor="text1"/>
        </w:rPr>
        <w:t xml:space="preserve">Андрушко І. П. Категорія «інтерес» у конституційному праві : поняття та зміст. </w:t>
      </w:r>
      <w:r w:rsidRPr="000B69F7">
        <w:rPr>
          <w:i/>
          <w:color w:val="000000" w:themeColor="text1"/>
        </w:rPr>
        <w:t>Бюлетень Міністерства юстиції України</w:t>
      </w:r>
      <w:r w:rsidRPr="000B69F7">
        <w:rPr>
          <w:color w:val="000000" w:themeColor="text1"/>
        </w:rPr>
        <w:t>. 2011. № 10. С. 122-130.</w:t>
      </w:r>
      <w:bookmarkEnd w:id="5"/>
      <w:r w:rsidRPr="000B69F7">
        <w:rPr>
          <w:color w:val="000000" w:themeColor="text1"/>
        </w:rPr>
        <w:t xml:space="preserve"> С. 129.</w:t>
      </w:r>
    </w:p>
  </w:footnote>
  <w:footnote w:id="4">
    <w:p w:rsidR="000B69F7" w:rsidRPr="000B69F7" w:rsidRDefault="000B69F7" w:rsidP="000B69F7">
      <w:pPr>
        <w:pStyle w:val="a4"/>
        <w:contextualSpacing/>
        <w:jc w:val="both"/>
      </w:pPr>
      <w:r w:rsidRPr="000B69F7">
        <w:rPr>
          <w:rStyle w:val="a6"/>
        </w:rPr>
        <w:footnoteRef/>
      </w:r>
      <w:r w:rsidRPr="000B69F7">
        <w:t xml:space="preserve"> </w:t>
      </w:r>
      <w:bookmarkStart w:id="6" w:name="_Ref12824859"/>
      <w:r w:rsidRPr="000B69F7">
        <w:rPr>
          <w:bCs/>
          <w:color w:val="000000" w:themeColor="text1"/>
        </w:rPr>
        <w:t xml:space="preserve">Венедіктова І. Категорія охоронюваного законом інтересу в цивільному праві України. </w:t>
      </w:r>
      <w:r w:rsidRPr="000B69F7">
        <w:rPr>
          <w:i/>
          <w:color w:val="000000" w:themeColor="text1"/>
        </w:rPr>
        <w:t>Приватне право</w:t>
      </w:r>
      <w:r w:rsidRPr="000B69F7">
        <w:rPr>
          <w:color w:val="000000" w:themeColor="text1"/>
          <w:shd w:val="clear" w:color="auto" w:fill="F9F9F9"/>
        </w:rPr>
        <w:t>. 2013. № 1. С. 146-158</w:t>
      </w:r>
      <w:bookmarkEnd w:id="6"/>
      <w:r w:rsidRPr="000B69F7">
        <w:rPr>
          <w:color w:val="000000" w:themeColor="text1"/>
          <w:shd w:val="clear" w:color="auto" w:fill="F9F9F9"/>
        </w:rPr>
        <w:t>. С. 154.</w:t>
      </w:r>
    </w:p>
  </w:footnote>
  <w:footnote w:id="5">
    <w:p w:rsidR="000B69F7" w:rsidRPr="000B69F7" w:rsidRDefault="000B69F7" w:rsidP="000B69F7">
      <w:pPr>
        <w:pStyle w:val="a4"/>
        <w:contextualSpacing/>
        <w:jc w:val="both"/>
      </w:pPr>
      <w:r w:rsidRPr="000B69F7">
        <w:rPr>
          <w:rStyle w:val="a6"/>
        </w:rPr>
        <w:footnoteRef/>
      </w:r>
      <w:r w:rsidRPr="000B69F7">
        <w:t xml:space="preserve"> </w:t>
      </w:r>
      <w:bookmarkStart w:id="7" w:name="_Ref12825195"/>
      <w:r w:rsidRPr="000B69F7">
        <w:rPr>
          <w:color w:val="000000" w:themeColor="text1"/>
        </w:rPr>
        <w:t xml:space="preserve">Чепис О.І. </w:t>
      </w:r>
      <w:bookmarkStart w:id="8" w:name="_Ref474779413"/>
      <w:r w:rsidRPr="000B69F7">
        <w:rPr>
          <w:color w:val="000000" w:themeColor="text1"/>
        </w:rPr>
        <w:t xml:space="preserve">Законний інтерес як категорія цивільного права. </w:t>
      </w:r>
      <w:r w:rsidRPr="000B69F7">
        <w:rPr>
          <w:i/>
          <w:color w:val="000000" w:themeColor="text1"/>
        </w:rPr>
        <w:t>Форум права</w:t>
      </w:r>
      <w:r w:rsidRPr="000B69F7">
        <w:rPr>
          <w:color w:val="000000" w:themeColor="text1"/>
        </w:rPr>
        <w:t>. 2009. № 1. С 551559. URL : http://www.nbuv.gov.ua/e-journals/FP/2009-l/09hoikcp.pdf</w:t>
      </w:r>
      <w:bookmarkEnd w:id="7"/>
      <w:bookmarkEnd w:id="8"/>
      <w:r w:rsidRPr="000B69F7">
        <w:rPr>
          <w:color w:val="000000" w:themeColor="text1"/>
        </w:rPr>
        <w:t xml:space="preserve"> С. 553.</w:t>
      </w:r>
    </w:p>
  </w:footnote>
  <w:footnote w:id="6">
    <w:p w:rsidR="000B69F7" w:rsidRPr="000B69F7" w:rsidRDefault="000B69F7" w:rsidP="000B69F7">
      <w:pPr>
        <w:shd w:val="clear" w:color="auto" w:fill="FFFFFF"/>
        <w:spacing w:after="0" w:line="240" w:lineRule="auto"/>
        <w:contextualSpacing/>
        <w:jc w:val="both"/>
        <w:textAlignment w:val="baseline"/>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bookmarkStart w:id="9" w:name="_Ref493691783"/>
      <w:proofErr w:type="gramStart"/>
      <w:r w:rsidRPr="000B69F7">
        <w:rPr>
          <w:rFonts w:ascii="Times New Roman" w:hAnsi="Times New Roman" w:cs="Times New Roman"/>
          <w:color w:val="000000" w:themeColor="text1"/>
          <w:sz w:val="20"/>
          <w:szCs w:val="20"/>
        </w:rPr>
        <w:t>Р</w:t>
      </w:r>
      <w:proofErr w:type="gramEnd"/>
      <w:r w:rsidRPr="000B69F7">
        <w:rPr>
          <w:rFonts w:ascii="Times New Roman" w:hAnsi="Times New Roman" w:cs="Times New Roman"/>
          <w:color w:val="000000" w:themeColor="text1"/>
          <w:sz w:val="20"/>
          <w:szCs w:val="20"/>
        </w:rPr>
        <w:t>ішення Конституційного Суду України у справі за конституційним поданням 50 народних депутатів України щодо офіційного тлумачення окремих положень частини першої статті 4 Цивільного процесуального кодексу України (справа про охоронюваний законом інтерес) від 1 грудня 2004 р. Справа № 1-10/2004; № 18-рп/2004. Урядовий кур’єр. 2004. № 239. Додаток «Документи». С. 7–12.</w:t>
      </w:r>
      <w:bookmarkEnd w:id="9"/>
      <w:r w:rsidRPr="000B69F7">
        <w:rPr>
          <w:rFonts w:ascii="Times New Roman" w:hAnsi="Times New Roman" w:cs="Times New Roman"/>
          <w:color w:val="000000" w:themeColor="text1"/>
          <w:sz w:val="20"/>
          <w:szCs w:val="20"/>
        </w:rPr>
        <w:t xml:space="preserve"> URL</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https://zakon.rada.gov.ua/-laws/show/v018p710-04</w:t>
      </w:r>
    </w:p>
  </w:footnote>
  <w:footnote w:id="7">
    <w:p w:rsidR="000B69F7" w:rsidRPr="000B69F7" w:rsidRDefault="000B69F7" w:rsidP="000B69F7">
      <w:pPr>
        <w:spacing w:after="0" w:line="240" w:lineRule="auto"/>
        <w:contextualSpacing/>
        <w:jc w:val="both"/>
        <w:rPr>
          <w:rFonts w:ascii="Times New Roman" w:hAnsi="Times New Roman" w:cs="Times New Roman"/>
        </w:rPr>
      </w:pPr>
      <w:r>
        <w:rPr>
          <w:rStyle w:val="a6"/>
        </w:rPr>
        <w:footnoteRef/>
      </w:r>
      <w:r>
        <w:t xml:space="preserve"> </w:t>
      </w:r>
      <w:bookmarkStart w:id="10" w:name="_Ref474694219"/>
      <w:r w:rsidRPr="000B69F7">
        <w:rPr>
          <w:rFonts w:ascii="Times New Roman" w:hAnsi="Times New Roman" w:cs="Times New Roman"/>
          <w:color w:val="000000" w:themeColor="text1"/>
          <w:sz w:val="20"/>
          <w:szCs w:val="20"/>
        </w:rPr>
        <w:t>Венедіктова</w:t>
      </w:r>
      <w:proofErr w:type="gramStart"/>
      <w:r w:rsidRPr="000B69F7">
        <w:rPr>
          <w:rFonts w:ascii="Times New Roman" w:hAnsi="Times New Roman" w:cs="Times New Roman"/>
          <w:color w:val="000000" w:themeColor="text1"/>
          <w:sz w:val="20"/>
          <w:szCs w:val="20"/>
        </w:rPr>
        <w:t xml:space="preserve"> І.</w:t>
      </w:r>
      <w:proofErr w:type="gramEnd"/>
      <w:r w:rsidRPr="000B69F7">
        <w:rPr>
          <w:rFonts w:ascii="Times New Roman" w:hAnsi="Times New Roman" w:cs="Times New Roman"/>
          <w:color w:val="000000" w:themeColor="text1"/>
          <w:sz w:val="20"/>
          <w:szCs w:val="20"/>
        </w:rPr>
        <w:t xml:space="preserve">В. Охоронюваний законом інтерес як елемент цивільного правовідношення. </w:t>
      </w:r>
      <w:proofErr w:type="gramStart"/>
      <w:r w:rsidRPr="000B69F7">
        <w:rPr>
          <w:rFonts w:ascii="Times New Roman" w:hAnsi="Times New Roman" w:cs="Times New Roman"/>
          <w:i/>
          <w:color w:val="000000" w:themeColor="text1"/>
          <w:sz w:val="20"/>
          <w:szCs w:val="20"/>
        </w:rPr>
        <w:t>П</w:t>
      </w:r>
      <w:proofErr w:type="gramEnd"/>
      <w:r w:rsidRPr="000B69F7">
        <w:rPr>
          <w:rFonts w:ascii="Times New Roman" w:hAnsi="Times New Roman" w:cs="Times New Roman"/>
          <w:i/>
          <w:color w:val="000000" w:themeColor="text1"/>
          <w:sz w:val="20"/>
          <w:szCs w:val="20"/>
        </w:rPr>
        <w:t>івденноукраїнський правничий часопис</w:t>
      </w:r>
      <w:r w:rsidRPr="000B69F7">
        <w:rPr>
          <w:rFonts w:ascii="Times New Roman" w:hAnsi="Times New Roman" w:cs="Times New Roman"/>
          <w:color w:val="000000" w:themeColor="text1"/>
          <w:sz w:val="20"/>
          <w:szCs w:val="20"/>
        </w:rPr>
        <w:t>. 2012. № 2. С. 113-115.</w:t>
      </w:r>
      <w:bookmarkEnd w:id="10"/>
    </w:p>
  </w:footnote>
  <w:footnote w:id="8">
    <w:p w:rsidR="000B69F7" w:rsidRPr="000B69F7" w:rsidRDefault="000B69F7" w:rsidP="000B69F7">
      <w:pPr>
        <w:pStyle w:val="a4"/>
        <w:contextualSpacing/>
        <w:jc w:val="both"/>
        <w:rPr>
          <w:color w:val="000000" w:themeColor="text1"/>
        </w:rPr>
      </w:pPr>
      <w:r w:rsidRPr="000B69F7">
        <w:rPr>
          <w:rStyle w:val="a6"/>
        </w:rPr>
        <w:footnoteRef/>
      </w:r>
      <w:r w:rsidRPr="000B69F7">
        <w:t xml:space="preserve"> </w:t>
      </w:r>
      <w:bookmarkStart w:id="11" w:name="_Ref474780377"/>
      <w:r w:rsidRPr="000B69F7">
        <w:rPr>
          <w:color w:val="000000" w:themeColor="text1"/>
        </w:rPr>
        <w:t xml:space="preserve">Янчук А.В. Інтерес як об’єкт цивільно-правового захисту. </w:t>
      </w:r>
      <w:r w:rsidRPr="000B69F7">
        <w:rPr>
          <w:i/>
          <w:color w:val="000000" w:themeColor="text1"/>
        </w:rPr>
        <w:t>Право і суспільство</w:t>
      </w:r>
      <w:r w:rsidRPr="000B69F7">
        <w:rPr>
          <w:color w:val="000000" w:themeColor="text1"/>
        </w:rPr>
        <w:t>. 2016. №2. С. 78-85.</w:t>
      </w:r>
      <w:bookmarkEnd w:id="11"/>
      <w:r w:rsidRPr="000B69F7">
        <w:rPr>
          <w:color w:val="000000" w:themeColor="text1"/>
        </w:rPr>
        <w:t xml:space="preserve"> С. 84</w:t>
      </w:r>
    </w:p>
  </w:footnote>
  <w:footnote w:id="9">
    <w:p w:rsidR="000B69F7" w:rsidRPr="000B69F7" w:rsidRDefault="000B69F7" w:rsidP="000B69F7">
      <w:pPr>
        <w:pStyle w:val="a8"/>
        <w:contextualSpacing/>
        <w:jc w:val="both"/>
      </w:pPr>
      <w:r w:rsidRPr="000B69F7">
        <w:rPr>
          <w:rStyle w:val="a6"/>
        </w:rPr>
        <w:footnoteRef/>
      </w:r>
      <w:r w:rsidRPr="000B69F7">
        <w:t xml:space="preserve"> </w:t>
      </w:r>
      <w:bookmarkStart w:id="12" w:name="_Ref507501716"/>
      <w:r w:rsidRPr="000B69F7">
        <w:rPr>
          <w:color w:val="000000" w:themeColor="text1"/>
        </w:rPr>
        <w:t>Справа № 2-2030/06 від 12.09.2006 року Хортицького районного суду м. Запоріжжя</w:t>
      </w:r>
      <w:bookmarkEnd w:id="12"/>
    </w:p>
  </w:footnote>
  <w:footnote w:id="10">
    <w:p w:rsidR="000B69F7" w:rsidRPr="000B69F7" w:rsidRDefault="000B69F7" w:rsidP="000B69F7">
      <w:pPr>
        <w:pStyle w:val="a4"/>
        <w:contextualSpacing/>
      </w:pPr>
      <w:r w:rsidRPr="000B69F7">
        <w:rPr>
          <w:rStyle w:val="a6"/>
        </w:rPr>
        <w:footnoteRef/>
      </w:r>
      <w:r w:rsidRPr="000B69F7">
        <w:t xml:space="preserve"> </w:t>
      </w:r>
      <w:r w:rsidRPr="000B69F7">
        <w:rPr>
          <w:color w:val="000000" w:themeColor="text1"/>
        </w:rPr>
        <w:t xml:space="preserve">Янчук А.В. Інтерес як об’єкт цивільно-правового захисту. </w:t>
      </w:r>
      <w:r w:rsidRPr="000B69F7">
        <w:rPr>
          <w:i/>
          <w:color w:val="000000" w:themeColor="text1"/>
        </w:rPr>
        <w:t>Право і суспільство</w:t>
      </w:r>
      <w:r w:rsidRPr="000B69F7">
        <w:rPr>
          <w:color w:val="000000" w:themeColor="text1"/>
        </w:rPr>
        <w:t>. 2016. №2. С. 78-85. С. 84</w:t>
      </w:r>
    </w:p>
  </w:footnote>
  <w:footnote w:id="11">
    <w:p w:rsidR="000B69F7" w:rsidRPr="000B69F7" w:rsidRDefault="000B69F7" w:rsidP="000B69F7">
      <w:pPr>
        <w:pStyle w:val="a4"/>
        <w:contextualSpacing/>
      </w:pPr>
      <w:r w:rsidRPr="000B69F7">
        <w:rPr>
          <w:rStyle w:val="a6"/>
        </w:rPr>
        <w:footnoteRef/>
      </w:r>
      <w:r w:rsidRPr="000B69F7">
        <w:t xml:space="preserve"> </w:t>
      </w:r>
      <w:r w:rsidRPr="000B69F7">
        <w:t>Там само С. 85.</w:t>
      </w:r>
    </w:p>
  </w:footnote>
  <w:footnote w:id="12">
    <w:p w:rsidR="000B69F7" w:rsidRPr="000B69F7" w:rsidRDefault="000B69F7" w:rsidP="000B69F7">
      <w:pPr>
        <w:autoSpaceDE w:val="0"/>
        <w:autoSpaceDN w:val="0"/>
        <w:adjustRightInd w:val="0"/>
        <w:spacing w:after="0" w:line="240" w:lineRule="auto"/>
        <w:contextualSpacing/>
        <w:jc w:val="both"/>
        <w:rPr>
          <w:rFonts w:ascii="Times New Roman" w:hAnsi="Times New Roman" w:cs="Times New Roman"/>
          <w:sz w:val="20"/>
          <w:szCs w:val="20"/>
        </w:rPr>
      </w:pPr>
      <w:r>
        <w:rPr>
          <w:rStyle w:val="a6"/>
        </w:rPr>
        <w:footnoteRef/>
      </w:r>
      <w:r>
        <w:t xml:space="preserve"> </w:t>
      </w:r>
      <w:bookmarkStart w:id="13" w:name="_Ref520572333"/>
      <w:r w:rsidRPr="000B69F7">
        <w:rPr>
          <w:rFonts w:ascii="Times New Roman" w:hAnsi="Times New Roman" w:cs="Times New Roman"/>
          <w:color w:val="000000" w:themeColor="text1"/>
          <w:sz w:val="20"/>
          <w:szCs w:val="20"/>
          <w:lang w:val="uk-UA"/>
        </w:rPr>
        <w:t>Погрібний С.О. Механізм та принципи регулювання договірних відносин у цивільному праві України: монографія. Київ : Правова єдність, 2009. 304 с.</w:t>
      </w:r>
      <w:bookmarkEnd w:id="13"/>
      <w:r w:rsidRPr="000B69F7">
        <w:rPr>
          <w:rFonts w:ascii="Times New Roman" w:hAnsi="Times New Roman" w:cs="Times New Roman"/>
          <w:color w:val="000000" w:themeColor="text1"/>
          <w:sz w:val="20"/>
          <w:szCs w:val="20"/>
        </w:rPr>
        <w:t xml:space="preserve"> С. 49.</w:t>
      </w:r>
    </w:p>
  </w:footnote>
  <w:footnote w:id="13">
    <w:p w:rsidR="000B69F7" w:rsidRPr="000B69F7" w:rsidRDefault="000B69F7" w:rsidP="000B69F7">
      <w:pPr>
        <w:spacing w:after="0" w:line="240" w:lineRule="auto"/>
        <w:contextualSpacing/>
        <w:jc w:val="both"/>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bookmarkStart w:id="14" w:name="_Ref11062850"/>
      <w:r w:rsidRPr="000B69F7">
        <w:rPr>
          <w:rFonts w:ascii="Times New Roman" w:hAnsi="Times New Roman" w:cs="Times New Roman"/>
          <w:color w:val="000000" w:themeColor="text1"/>
          <w:sz w:val="20"/>
          <w:szCs w:val="20"/>
        </w:rPr>
        <w:t xml:space="preserve">Яроцький В.Л. Характеристика основних стадій механізму цивільно-правового регулювання. </w:t>
      </w:r>
      <w:r w:rsidRPr="000B69F7">
        <w:rPr>
          <w:rFonts w:ascii="Times New Roman" w:hAnsi="Times New Roman" w:cs="Times New Roman"/>
          <w:i/>
          <w:color w:val="000000" w:themeColor="text1"/>
          <w:sz w:val="20"/>
          <w:szCs w:val="20"/>
        </w:rPr>
        <w:t>Право України</w:t>
      </w:r>
      <w:r w:rsidRPr="000B69F7">
        <w:rPr>
          <w:rFonts w:ascii="Times New Roman" w:hAnsi="Times New Roman" w:cs="Times New Roman"/>
          <w:color w:val="000000" w:themeColor="text1"/>
          <w:sz w:val="20"/>
          <w:szCs w:val="20"/>
        </w:rPr>
        <w:t>. 2010. №12. С. 18-24.</w:t>
      </w:r>
      <w:bookmarkEnd w:id="14"/>
      <w:r w:rsidRPr="000B69F7">
        <w:rPr>
          <w:rFonts w:ascii="Times New Roman" w:hAnsi="Times New Roman" w:cs="Times New Roman"/>
          <w:color w:val="000000" w:themeColor="text1"/>
          <w:sz w:val="20"/>
          <w:szCs w:val="20"/>
        </w:rPr>
        <w:t xml:space="preserve"> С. 18.</w:t>
      </w:r>
    </w:p>
  </w:footnote>
  <w:footnote w:id="14">
    <w:p w:rsidR="000B69F7" w:rsidRPr="000B69F7" w:rsidRDefault="000B69F7" w:rsidP="000B69F7">
      <w:pPr>
        <w:autoSpaceDE w:val="0"/>
        <w:autoSpaceDN w:val="0"/>
        <w:adjustRightInd w:val="0"/>
        <w:spacing w:after="0" w:line="240" w:lineRule="auto"/>
        <w:contextualSpacing/>
        <w:jc w:val="both"/>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bookmarkStart w:id="15" w:name="_Ref11506310"/>
      <w:r w:rsidRPr="000B69F7">
        <w:rPr>
          <w:rFonts w:ascii="Times New Roman" w:hAnsi="Times New Roman" w:cs="Times New Roman"/>
          <w:color w:val="000000" w:themeColor="text1"/>
          <w:sz w:val="20"/>
          <w:szCs w:val="20"/>
          <w:lang w:val="uk-UA"/>
        </w:rPr>
        <w:t xml:space="preserve">Коструба А. Правозастосування – форма реалізації права: досвід феноменологічного аналізу (цивілістичний аспект). </w:t>
      </w:r>
      <w:r w:rsidRPr="000B69F7">
        <w:rPr>
          <w:rFonts w:ascii="Times New Roman" w:hAnsi="Times New Roman" w:cs="Times New Roman"/>
          <w:i/>
          <w:color w:val="000000" w:themeColor="text1"/>
          <w:sz w:val="20"/>
          <w:szCs w:val="20"/>
          <w:lang w:val="uk-UA"/>
        </w:rPr>
        <w:t>Право України.</w:t>
      </w:r>
      <w:r w:rsidRPr="000B69F7">
        <w:rPr>
          <w:rFonts w:ascii="Times New Roman" w:hAnsi="Times New Roman" w:cs="Times New Roman"/>
          <w:color w:val="000000" w:themeColor="text1"/>
          <w:sz w:val="20"/>
          <w:szCs w:val="20"/>
          <w:lang w:val="uk-UA"/>
        </w:rPr>
        <w:t xml:space="preserve"> 2016. № 10. С. 149-159.</w:t>
      </w:r>
      <w:bookmarkEnd w:id="15"/>
      <w:r w:rsidRPr="000B69F7">
        <w:rPr>
          <w:rFonts w:ascii="Times New Roman" w:hAnsi="Times New Roman" w:cs="Times New Roman"/>
          <w:color w:val="000000" w:themeColor="text1"/>
          <w:sz w:val="20"/>
          <w:szCs w:val="20"/>
        </w:rPr>
        <w:t>С. 153.</w:t>
      </w:r>
    </w:p>
  </w:footnote>
  <w:footnote w:id="15">
    <w:p w:rsidR="000B69F7" w:rsidRPr="000B69F7" w:rsidRDefault="000B69F7" w:rsidP="000B69F7">
      <w:pPr>
        <w:tabs>
          <w:tab w:val="left" w:pos="277"/>
        </w:tabs>
        <w:autoSpaceDE w:val="0"/>
        <w:autoSpaceDN w:val="0"/>
        <w:adjustRightInd w:val="0"/>
        <w:spacing w:after="0" w:line="240" w:lineRule="auto"/>
        <w:contextualSpacing/>
        <w:jc w:val="both"/>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bookmarkStart w:id="16" w:name="_Ref8561127"/>
      <w:r w:rsidRPr="000B69F7">
        <w:rPr>
          <w:rFonts w:ascii="Times New Roman" w:hAnsi="Times New Roman" w:cs="Times New Roman"/>
          <w:color w:val="000000" w:themeColor="text1"/>
          <w:sz w:val="20"/>
          <w:szCs w:val="20"/>
        </w:rPr>
        <w:t>Гудима М.М. Захист прав споживачів за договором про надання туристичних послуг</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дис... канд. юрид. наук. 12.00.03. НАПН Укр. НДІ приватного права і </w:t>
      </w:r>
      <w:proofErr w:type="gramStart"/>
      <w:r w:rsidRPr="000B69F7">
        <w:rPr>
          <w:rFonts w:ascii="Times New Roman" w:hAnsi="Times New Roman" w:cs="Times New Roman"/>
          <w:color w:val="000000" w:themeColor="text1"/>
          <w:sz w:val="20"/>
          <w:szCs w:val="20"/>
        </w:rPr>
        <w:t>п</w:t>
      </w:r>
      <w:proofErr w:type="gramEnd"/>
      <w:r w:rsidRPr="000B69F7">
        <w:rPr>
          <w:rFonts w:ascii="Times New Roman" w:hAnsi="Times New Roman" w:cs="Times New Roman"/>
          <w:color w:val="000000" w:themeColor="text1"/>
          <w:sz w:val="20"/>
          <w:szCs w:val="20"/>
        </w:rPr>
        <w:t xml:space="preserve">ідприємництва. Київ, 2012. 247 </w:t>
      </w:r>
      <w:proofErr w:type="gramStart"/>
      <w:r w:rsidRPr="000B69F7">
        <w:rPr>
          <w:rFonts w:ascii="Times New Roman" w:hAnsi="Times New Roman" w:cs="Times New Roman"/>
          <w:color w:val="000000" w:themeColor="text1"/>
          <w:sz w:val="20"/>
          <w:szCs w:val="20"/>
        </w:rPr>
        <w:t>с</w:t>
      </w:r>
      <w:proofErr w:type="gramEnd"/>
      <w:r w:rsidRPr="000B69F7">
        <w:rPr>
          <w:rFonts w:ascii="Times New Roman" w:hAnsi="Times New Roman" w:cs="Times New Roman"/>
          <w:color w:val="000000" w:themeColor="text1"/>
          <w:sz w:val="20"/>
          <w:szCs w:val="20"/>
        </w:rPr>
        <w:t>.</w:t>
      </w:r>
      <w:bookmarkEnd w:id="16"/>
    </w:p>
  </w:footnote>
  <w:footnote w:id="16">
    <w:p w:rsidR="000B69F7" w:rsidRPr="000B69F7" w:rsidRDefault="000B69F7" w:rsidP="000B69F7">
      <w:pPr>
        <w:pStyle w:val="a4"/>
        <w:contextualSpacing/>
      </w:pPr>
      <w:r w:rsidRPr="000B69F7">
        <w:rPr>
          <w:rStyle w:val="a6"/>
        </w:rPr>
        <w:footnoteRef/>
      </w:r>
      <w:r w:rsidRPr="000B69F7">
        <w:t xml:space="preserve"> </w:t>
      </w:r>
      <w:bookmarkStart w:id="17" w:name="_Ref14271127"/>
      <w:r w:rsidRPr="000B69F7">
        <w:rPr>
          <w:rFonts w:eastAsia="HiddenHorzOCR"/>
          <w:color w:val="000000" w:themeColor="text1"/>
        </w:rPr>
        <w:t>Колісникова Г.В. Зобов’язання по відшкодуванню шкоди, завданої споживачам : д</w:t>
      </w:r>
      <w:r w:rsidRPr="000B69F7">
        <w:rPr>
          <w:color w:val="000000" w:themeColor="text1"/>
          <w:shd w:val="clear" w:color="auto" w:fill="F9F9F9"/>
        </w:rPr>
        <w:t>ис. ...канд. юрид. наук : 12.00.03. Нац. ун-т «Юрид. акад. України ім. Ярослава Мудрого». Харків, 2013. 200 с.</w:t>
      </w:r>
      <w:bookmarkEnd w:id="17"/>
    </w:p>
  </w:footnote>
  <w:footnote w:id="17">
    <w:p w:rsidR="000B69F7" w:rsidRPr="000B69F7" w:rsidRDefault="000B69F7" w:rsidP="000B69F7">
      <w:pPr>
        <w:pStyle w:val="a4"/>
        <w:suppressAutoHyphens w:val="0"/>
        <w:autoSpaceDE w:val="0"/>
        <w:autoSpaceDN w:val="0"/>
        <w:adjustRightInd w:val="0"/>
        <w:contextualSpacing/>
        <w:jc w:val="both"/>
      </w:pPr>
      <w:r w:rsidRPr="000B69F7">
        <w:rPr>
          <w:rStyle w:val="a6"/>
        </w:rPr>
        <w:footnoteRef/>
      </w:r>
      <w:r w:rsidRPr="000B69F7">
        <w:t xml:space="preserve"> </w:t>
      </w:r>
      <w:bookmarkStart w:id="18" w:name="_Ref10231723"/>
      <w:r w:rsidRPr="000B69F7">
        <w:rPr>
          <w:color w:val="000000" w:themeColor="text1"/>
        </w:rPr>
        <w:t>Осетинська Г.А. Цивільно-правовий захист прав споживачів за законодавством України : дис. … канд. юрид. наук : 12.00.03. НДІ Приватного права і підприємництва. Київ, 2006. 220 с.</w:t>
      </w:r>
      <w:bookmarkEnd w:id="18"/>
    </w:p>
  </w:footnote>
  <w:footnote w:id="18">
    <w:p w:rsidR="000B69F7" w:rsidRDefault="000B69F7" w:rsidP="000B69F7">
      <w:pPr>
        <w:pStyle w:val="120"/>
        <w:shd w:val="clear" w:color="auto" w:fill="auto"/>
        <w:autoSpaceDE w:val="0"/>
        <w:autoSpaceDN w:val="0"/>
        <w:adjustRightInd w:val="0"/>
        <w:spacing w:before="0" w:after="0" w:line="240" w:lineRule="auto"/>
        <w:contextualSpacing/>
        <w:jc w:val="both"/>
      </w:pPr>
      <w:r w:rsidRPr="00900C8F">
        <w:rPr>
          <w:rStyle w:val="a6"/>
          <w:rFonts w:ascii="Times New Roman" w:hAnsi="Times New Roman" w:cs="Times New Roman"/>
          <w:sz w:val="20"/>
          <w:szCs w:val="20"/>
        </w:rPr>
        <w:footnoteRef/>
      </w:r>
      <w:r w:rsidRPr="00900C8F">
        <w:rPr>
          <w:rFonts w:ascii="Times New Roman" w:hAnsi="Times New Roman" w:cs="Times New Roman"/>
          <w:sz w:val="20"/>
          <w:szCs w:val="20"/>
          <w:lang w:val="uk-UA"/>
        </w:rPr>
        <w:t xml:space="preserve"> </w:t>
      </w:r>
      <w:bookmarkStart w:id="19" w:name="_Ref14271265"/>
      <w:r w:rsidRPr="00900C8F">
        <w:rPr>
          <w:rFonts w:ascii="Times New Roman" w:hAnsi="Times New Roman" w:cs="Times New Roman"/>
          <w:bCs/>
          <w:color w:val="000000" w:themeColor="text1"/>
          <w:sz w:val="20"/>
          <w:szCs w:val="20"/>
          <w:lang w:val="uk-UA"/>
        </w:rPr>
        <w:t xml:space="preserve">Письменна О.П. </w:t>
      </w:r>
      <w:r w:rsidRPr="00900C8F">
        <w:rPr>
          <w:rFonts w:ascii="Times New Roman" w:hAnsi="Times New Roman" w:cs="Times New Roman"/>
          <w:color w:val="000000" w:themeColor="text1"/>
          <w:sz w:val="20"/>
          <w:szCs w:val="20"/>
          <w:lang w:val="uk-UA"/>
        </w:rPr>
        <w:t xml:space="preserve">Правовідносини, що виникають у зв’язку з порушенням прав споживачів внаслідок недоліків товарів, робіт (послуг) : дис. </w:t>
      </w:r>
      <w:r w:rsidRPr="00900C8F">
        <w:rPr>
          <w:rFonts w:ascii="Times New Roman" w:hAnsi="Times New Roman" w:cs="Times New Roman"/>
          <w:color w:val="000000" w:themeColor="text1"/>
          <w:sz w:val="20"/>
          <w:szCs w:val="20"/>
          <w:shd w:val="clear" w:color="auto" w:fill="F9F9F9"/>
          <w:lang w:val="uk-UA"/>
        </w:rPr>
        <w:t xml:space="preserve">...канд. юрид. наук : 12.00.03. </w:t>
      </w:r>
      <w:r w:rsidRPr="00900C8F">
        <w:rPr>
          <w:rFonts w:ascii="Times New Roman" w:hAnsi="Times New Roman" w:cs="Times New Roman"/>
          <w:color w:val="000000" w:themeColor="text1"/>
          <w:sz w:val="20"/>
          <w:szCs w:val="20"/>
          <w:shd w:val="clear" w:color="auto" w:fill="FFFFFF"/>
          <w:lang w:val="uk-UA"/>
        </w:rPr>
        <w:t xml:space="preserve">Одеса : </w:t>
      </w:r>
      <w:r w:rsidRPr="00900C8F">
        <w:rPr>
          <w:rFonts w:ascii="Times New Roman" w:hAnsi="Times New Roman" w:cs="Times New Roman"/>
          <w:color w:val="000000" w:themeColor="text1"/>
          <w:sz w:val="20"/>
          <w:szCs w:val="20"/>
          <w:lang w:val="uk-UA"/>
        </w:rPr>
        <w:t>Одеська національна юридична академія</w:t>
      </w:r>
      <w:r w:rsidRPr="00900C8F">
        <w:rPr>
          <w:rFonts w:ascii="Times New Roman" w:hAnsi="Times New Roman" w:cs="Times New Roman"/>
          <w:color w:val="000000" w:themeColor="text1"/>
          <w:sz w:val="20"/>
          <w:szCs w:val="20"/>
          <w:shd w:val="clear" w:color="auto" w:fill="FFFFFF"/>
          <w:lang w:val="uk-UA"/>
        </w:rPr>
        <w:t>, 2007. 199 с.</w:t>
      </w:r>
      <w:bookmarkEnd w:id="19"/>
    </w:p>
  </w:footnote>
  <w:footnote w:id="19">
    <w:p w:rsidR="000B69F7" w:rsidRDefault="000B69F7" w:rsidP="000B69F7">
      <w:pPr>
        <w:pStyle w:val="aa"/>
        <w:tabs>
          <w:tab w:val="clear" w:pos="4153"/>
          <w:tab w:val="clear" w:pos="8306"/>
        </w:tabs>
        <w:adjustRightInd w:val="0"/>
        <w:contextualSpacing/>
        <w:jc w:val="both"/>
      </w:pPr>
      <w:r>
        <w:rPr>
          <w:rStyle w:val="a6"/>
        </w:rPr>
        <w:footnoteRef/>
      </w:r>
      <w:r>
        <w:t xml:space="preserve"> </w:t>
      </w:r>
      <w:bookmarkStart w:id="20" w:name="_Ref10386484"/>
      <w:r w:rsidRPr="00900C8F">
        <w:rPr>
          <w:color w:val="000000" w:themeColor="text1"/>
          <w:sz w:val="20"/>
          <w:szCs w:val="20"/>
          <w:lang w:val="uk-UA"/>
        </w:rPr>
        <w:t>Коршакова О.М. Захист прав споживачів житлово-комунальних послуг: цивільно-правовий аспект : дис. ...канд. юрид. наук. 12.00.03. Харків, 2014. 205 с.</w:t>
      </w:r>
      <w:bookmarkEnd w:id="20"/>
    </w:p>
  </w:footnote>
  <w:footnote w:id="20">
    <w:p w:rsidR="000B69F7" w:rsidRPr="000B69F7" w:rsidRDefault="000B69F7" w:rsidP="000B69F7">
      <w:pPr>
        <w:autoSpaceDE w:val="0"/>
        <w:autoSpaceDN w:val="0"/>
        <w:adjustRightInd w:val="0"/>
        <w:spacing w:after="0" w:line="240" w:lineRule="auto"/>
        <w:contextualSpacing/>
        <w:jc w:val="both"/>
        <w:rPr>
          <w:rFonts w:ascii="Times New Roman" w:hAnsi="Times New Roman" w:cs="Times New Roman"/>
          <w:sz w:val="20"/>
          <w:szCs w:val="20"/>
        </w:rPr>
      </w:pPr>
      <w:r>
        <w:rPr>
          <w:rStyle w:val="a6"/>
        </w:rPr>
        <w:footnoteRef/>
      </w:r>
      <w:r>
        <w:t xml:space="preserve"> </w:t>
      </w:r>
      <w:bookmarkStart w:id="21" w:name="_Ref486182827"/>
      <w:r w:rsidRPr="000B69F7">
        <w:rPr>
          <w:rFonts w:ascii="Times New Roman" w:hAnsi="Times New Roman" w:cs="Times New Roman"/>
          <w:color w:val="000000" w:themeColor="text1"/>
          <w:sz w:val="20"/>
          <w:szCs w:val="20"/>
        </w:rPr>
        <w:t>Циві</w:t>
      </w:r>
      <w:proofErr w:type="gramStart"/>
      <w:r w:rsidRPr="000B69F7">
        <w:rPr>
          <w:rFonts w:ascii="Times New Roman" w:hAnsi="Times New Roman" w:cs="Times New Roman"/>
          <w:color w:val="000000" w:themeColor="text1"/>
          <w:sz w:val="20"/>
          <w:szCs w:val="20"/>
        </w:rPr>
        <w:t>льне</w:t>
      </w:r>
      <w:proofErr w:type="gramEnd"/>
      <w:r w:rsidRPr="000B69F7">
        <w:rPr>
          <w:rFonts w:ascii="Times New Roman" w:hAnsi="Times New Roman" w:cs="Times New Roman"/>
          <w:color w:val="000000" w:themeColor="text1"/>
          <w:sz w:val="20"/>
          <w:szCs w:val="20"/>
        </w:rPr>
        <w:t xml:space="preserve"> право України: Академічний курс : підруч. : у двох томах</w:t>
      </w:r>
      <w:proofErr w:type="gramStart"/>
      <w:r w:rsidRPr="000B69F7">
        <w:rPr>
          <w:rFonts w:ascii="Times New Roman" w:hAnsi="Times New Roman" w:cs="Times New Roman"/>
          <w:color w:val="000000" w:themeColor="text1"/>
          <w:sz w:val="20"/>
          <w:szCs w:val="20"/>
        </w:rPr>
        <w:t xml:space="preserve"> / З</w:t>
      </w:r>
      <w:proofErr w:type="gramEnd"/>
      <w:r w:rsidRPr="000B69F7">
        <w:rPr>
          <w:rFonts w:ascii="Times New Roman" w:hAnsi="Times New Roman" w:cs="Times New Roman"/>
          <w:color w:val="000000" w:themeColor="text1"/>
          <w:sz w:val="20"/>
          <w:szCs w:val="20"/>
        </w:rPr>
        <w:t>а заг. ред. Я.М. Шевченко. Т.1. Загальна частина. Київ : Концерн «Видавничий</w:t>
      </w:r>
      <w:proofErr w:type="gramStart"/>
      <w:r w:rsidRPr="000B69F7">
        <w:rPr>
          <w:rFonts w:ascii="Times New Roman" w:hAnsi="Times New Roman" w:cs="Times New Roman"/>
          <w:color w:val="000000" w:themeColor="text1"/>
          <w:sz w:val="20"/>
          <w:szCs w:val="20"/>
        </w:rPr>
        <w:t xml:space="preserve"> Д</w:t>
      </w:r>
      <w:proofErr w:type="gramEnd"/>
      <w:r w:rsidRPr="000B69F7">
        <w:rPr>
          <w:rFonts w:ascii="Times New Roman" w:hAnsi="Times New Roman" w:cs="Times New Roman"/>
          <w:color w:val="000000" w:themeColor="text1"/>
          <w:sz w:val="20"/>
          <w:szCs w:val="20"/>
        </w:rPr>
        <w:t>ім «Ін Юре», 2003. 520 с.</w:t>
      </w:r>
      <w:bookmarkEnd w:id="21"/>
      <w:r w:rsidRPr="000B69F7">
        <w:rPr>
          <w:rFonts w:ascii="Times New Roman" w:hAnsi="Times New Roman" w:cs="Times New Roman"/>
          <w:color w:val="000000" w:themeColor="text1"/>
          <w:sz w:val="20"/>
          <w:szCs w:val="20"/>
        </w:rPr>
        <w:t xml:space="preserve"> С. 83</w:t>
      </w:r>
    </w:p>
  </w:footnote>
  <w:footnote w:id="21">
    <w:p w:rsidR="000B69F7" w:rsidRPr="000B69F7" w:rsidRDefault="000B69F7" w:rsidP="000B69F7">
      <w:pPr>
        <w:shd w:val="clear" w:color="auto" w:fill="FFFFFF"/>
        <w:spacing w:after="0" w:line="240" w:lineRule="auto"/>
        <w:contextualSpacing/>
        <w:jc w:val="both"/>
        <w:textAlignment w:val="baseline"/>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bookmarkStart w:id="22" w:name="_Ref493857332"/>
      <w:r w:rsidRPr="000B69F7">
        <w:rPr>
          <w:rFonts w:ascii="Times New Roman" w:hAnsi="Times New Roman" w:cs="Times New Roman"/>
          <w:color w:val="000000" w:themeColor="text1"/>
          <w:sz w:val="20"/>
          <w:szCs w:val="20"/>
        </w:rPr>
        <w:t xml:space="preserve">Шевченко Н. Способи захисту суб’єктів господарювання. </w:t>
      </w:r>
      <w:proofErr w:type="gramStart"/>
      <w:r w:rsidRPr="000B69F7">
        <w:rPr>
          <w:rFonts w:ascii="Times New Roman" w:hAnsi="Times New Roman" w:cs="Times New Roman"/>
          <w:i/>
          <w:color w:val="000000" w:themeColor="text1"/>
          <w:sz w:val="20"/>
          <w:szCs w:val="20"/>
        </w:rPr>
        <w:t>П</w:t>
      </w:r>
      <w:proofErr w:type="gramEnd"/>
      <w:r w:rsidRPr="000B69F7">
        <w:rPr>
          <w:rFonts w:ascii="Times New Roman" w:hAnsi="Times New Roman" w:cs="Times New Roman"/>
          <w:i/>
          <w:color w:val="000000" w:themeColor="text1"/>
          <w:sz w:val="20"/>
          <w:szCs w:val="20"/>
        </w:rPr>
        <w:t>ідприємництво, господарство і право</w:t>
      </w:r>
      <w:r w:rsidRPr="000B69F7">
        <w:rPr>
          <w:rFonts w:ascii="Times New Roman" w:hAnsi="Times New Roman" w:cs="Times New Roman"/>
          <w:color w:val="000000" w:themeColor="text1"/>
          <w:sz w:val="20"/>
          <w:szCs w:val="20"/>
        </w:rPr>
        <w:t>. 2005. № 8. С. 51-53.</w:t>
      </w:r>
      <w:bookmarkEnd w:id="22"/>
      <w:r w:rsidRPr="000B69F7">
        <w:rPr>
          <w:rFonts w:ascii="Times New Roman" w:hAnsi="Times New Roman" w:cs="Times New Roman"/>
          <w:color w:val="000000" w:themeColor="text1"/>
          <w:sz w:val="20"/>
          <w:szCs w:val="20"/>
        </w:rPr>
        <w:t xml:space="preserve"> С. 52.</w:t>
      </w:r>
    </w:p>
  </w:footnote>
  <w:footnote w:id="22">
    <w:p w:rsidR="000B69F7" w:rsidRDefault="000B69F7" w:rsidP="000B69F7">
      <w:pPr>
        <w:spacing w:after="0" w:line="240" w:lineRule="auto"/>
        <w:contextualSpacing/>
        <w:jc w:val="both"/>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r w:rsidRPr="000B69F7">
        <w:rPr>
          <w:rFonts w:ascii="Times New Roman" w:hAnsi="Times New Roman" w:cs="Times New Roman"/>
          <w:color w:val="000000" w:themeColor="text1"/>
          <w:sz w:val="20"/>
          <w:szCs w:val="20"/>
        </w:rPr>
        <w:t>Цивільний кодекс України</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науково-практичний коментар (пояснення, тлумачення, рекомендації з використанням позицій вищих судових інстанцій, Міністерства юстиції, науковців, фахівців). Т.1: Загальні положення / За ред. проф. І.В. Спасибо-Фатєє</w:t>
      </w:r>
      <w:proofErr w:type="gramStart"/>
      <w:r w:rsidRPr="000B69F7">
        <w:rPr>
          <w:rFonts w:ascii="Times New Roman" w:hAnsi="Times New Roman" w:cs="Times New Roman"/>
          <w:color w:val="000000" w:themeColor="text1"/>
          <w:sz w:val="20"/>
          <w:szCs w:val="20"/>
        </w:rPr>
        <w:t>во</w:t>
      </w:r>
      <w:proofErr w:type="gramEnd"/>
      <w:r w:rsidRPr="000B69F7">
        <w:rPr>
          <w:rFonts w:ascii="Times New Roman" w:hAnsi="Times New Roman" w:cs="Times New Roman"/>
          <w:color w:val="000000" w:themeColor="text1"/>
          <w:sz w:val="20"/>
          <w:szCs w:val="20"/>
        </w:rPr>
        <w:t>ї. Серія «Коментарі та аналітика». Харків</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ФО-П Колісник А.А., 2010. 320 с. С. 175.</w:t>
      </w:r>
    </w:p>
  </w:footnote>
  <w:footnote w:id="23">
    <w:p w:rsidR="000B69F7" w:rsidRPr="000B69F7" w:rsidRDefault="000B69F7" w:rsidP="000B69F7">
      <w:pPr>
        <w:pStyle w:val="a4"/>
        <w:contextualSpacing/>
      </w:pPr>
      <w:r>
        <w:rPr>
          <w:rStyle w:val="a6"/>
        </w:rPr>
        <w:footnoteRef/>
      </w:r>
      <w:r>
        <w:t xml:space="preserve"> </w:t>
      </w:r>
      <w:bookmarkStart w:id="23" w:name="_Ref14281387"/>
      <w:r w:rsidRPr="000B69F7">
        <w:rPr>
          <w:color w:val="000000" w:themeColor="text1"/>
          <w:spacing w:val="-6"/>
        </w:rPr>
        <w:t xml:space="preserve">Антонюк О.І. Право учасників цивільних правовідносин на самозахист </w:t>
      </w:r>
      <w:r w:rsidRPr="000B69F7">
        <w:rPr>
          <w:color w:val="000000" w:themeColor="text1"/>
        </w:rPr>
        <w:t xml:space="preserve">: автореф. дис. …канд. юрид. наук </w:t>
      </w:r>
      <w:r w:rsidRPr="000B69F7">
        <w:rPr>
          <w:color w:val="000000" w:themeColor="text1"/>
          <w:spacing w:val="-6"/>
        </w:rPr>
        <w:t xml:space="preserve">: 12.00.03. </w:t>
      </w:r>
      <w:r w:rsidRPr="000B69F7">
        <w:rPr>
          <w:color w:val="000000" w:themeColor="text1"/>
        </w:rPr>
        <w:t>Харків : ХНУВС, 2004. 20 с.</w:t>
      </w:r>
      <w:bookmarkEnd w:id="23"/>
      <w:r w:rsidRPr="000B69F7">
        <w:rPr>
          <w:color w:val="000000" w:themeColor="text1"/>
        </w:rPr>
        <w:t xml:space="preserve"> С. 5.</w:t>
      </w:r>
    </w:p>
  </w:footnote>
  <w:footnote w:id="24">
    <w:p w:rsidR="000B69F7" w:rsidRPr="000B69F7" w:rsidRDefault="000B69F7" w:rsidP="000B69F7">
      <w:pPr>
        <w:tabs>
          <w:tab w:val="left" w:pos="-3261"/>
        </w:tabs>
        <w:autoSpaceDE w:val="0"/>
        <w:autoSpaceDN w:val="0"/>
        <w:adjustRightInd w:val="0"/>
        <w:spacing w:after="0" w:line="240" w:lineRule="auto"/>
        <w:contextualSpacing/>
        <w:jc w:val="both"/>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bookmarkStart w:id="24" w:name="_Ref485673820"/>
      <w:r w:rsidRPr="000B69F7">
        <w:rPr>
          <w:rFonts w:ascii="Times New Roman" w:hAnsi="Times New Roman" w:cs="Times New Roman"/>
          <w:color w:val="000000" w:themeColor="text1"/>
          <w:sz w:val="20"/>
          <w:szCs w:val="20"/>
        </w:rPr>
        <w:t>Циві</w:t>
      </w:r>
      <w:proofErr w:type="gramStart"/>
      <w:r w:rsidRPr="000B69F7">
        <w:rPr>
          <w:rFonts w:ascii="Times New Roman" w:hAnsi="Times New Roman" w:cs="Times New Roman"/>
          <w:color w:val="000000" w:themeColor="text1"/>
          <w:sz w:val="20"/>
          <w:szCs w:val="20"/>
        </w:rPr>
        <w:t>льне</w:t>
      </w:r>
      <w:proofErr w:type="gramEnd"/>
      <w:r w:rsidRPr="000B69F7">
        <w:rPr>
          <w:rFonts w:ascii="Times New Roman" w:hAnsi="Times New Roman" w:cs="Times New Roman"/>
          <w:color w:val="000000" w:themeColor="text1"/>
          <w:sz w:val="20"/>
          <w:szCs w:val="20"/>
        </w:rPr>
        <w:t xml:space="preserve"> право в Україні: Курс лекцій: У 6 - ти </w:t>
      </w:r>
      <w:proofErr w:type="gramStart"/>
      <w:r w:rsidRPr="000B69F7">
        <w:rPr>
          <w:rFonts w:ascii="Times New Roman" w:hAnsi="Times New Roman" w:cs="Times New Roman"/>
          <w:color w:val="000000" w:themeColor="text1"/>
          <w:sz w:val="20"/>
          <w:szCs w:val="20"/>
        </w:rPr>
        <w:t>томах</w:t>
      </w:r>
      <w:proofErr w:type="gramEnd"/>
      <w:r w:rsidRPr="000B69F7">
        <w:rPr>
          <w:rFonts w:ascii="Times New Roman" w:hAnsi="Times New Roman" w:cs="Times New Roman"/>
          <w:color w:val="000000" w:themeColor="text1"/>
          <w:sz w:val="20"/>
          <w:szCs w:val="20"/>
        </w:rPr>
        <w:t>. Т.1. / Р.Б. Шишка (керівник авт. кол.), О.Л.Зайцев, Є.О.</w:t>
      </w:r>
      <w:proofErr w:type="gramStart"/>
      <w:r w:rsidRPr="000B69F7">
        <w:rPr>
          <w:rFonts w:ascii="Times New Roman" w:hAnsi="Times New Roman" w:cs="Times New Roman"/>
          <w:color w:val="000000" w:themeColor="text1"/>
          <w:sz w:val="20"/>
          <w:szCs w:val="20"/>
        </w:rPr>
        <w:t>М</w:t>
      </w:r>
      <w:proofErr w:type="gramEnd"/>
      <w:r w:rsidRPr="000B69F7">
        <w:rPr>
          <w:rFonts w:ascii="Times New Roman" w:hAnsi="Times New Roman" w:cs="Times New Roman"/>
          <w:color w:val="000000" w:themeColor="text1"/>
          <w:sz w:val="20"/>
          <w:szCs w:val="20"/>
        </w:rPr>
        <w:t>ічурін та ін.; За ред. Р.Б. Шишки та В.А. Кройтора. Харків: Національний університет внутрішніх справ. 2004. 417 с.</w:t>
      </w:r>
      <w:bookmarkEnd w:id="24"/>
      <w:r w:rsidRPr="000B69F7">
        <w:rPr>
          <w:rFonts w:ascii="Times New Roman" w:hAnsi="Times New Roman" w:cs="Times New Roman"/>
          <w:color w:val="000000" w:themeColor="text1"/>
          <w:sz w:val="20"/>
          <w:szCs w:val="20"/>
        </w:rPr>
        <w:t xml:space="preserve"> С. 143.</w:t>
      </w:r>
    </w:p>
  </w:footnote>
  <w:footnote w:id="25">
    <w:p w:rsidR="000B69F7" w:rsidRPr="000B69F7" w:rsidRDefault="000B69F7" w:rsidP="000B69F7">
      <w:pPr>
        <w:spacing w:after="0" w:line="240" w:lineRule="auto"/>
        <w:contextualSpacing/>
        <w:jc w:val="both"/>
        <w:textAlignment w:val="baseline"/>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bookmarkStart w:id="25" w:name="_Ref468734800"/>
      <w:r w:rsidRPr="000B69F7">
        <w:rPr>
          <w:rFonts w:ascii="Times New Roman" w:hAnsi="Times New Roman" w:cs="Times New Roman"/>
          <w:color w:val="000000" w:themeColor="text1"/>
          <w:sz w:val="20"/>
          <w:szCs w:val="20"/>
        </w:rPr>
        <w:t xml:space="preserve">Цивільне право України : навчальний </w:t>
      </w:r>
      <w:proofErr w:type="gramStart"/>
      <w:r w:rsidRPr="000B69F7">
        <w:rPr>
          <w:rFonts w:ascii="Times New Roman" w:hAnsi="Times New Roman" w:cs="Times New Roman"/>
          <w:color w:val="000000" w:themeColor="text1"/>
          <w:sz w:val="20"/>
          <w:szCs w:val="20"/>
        </w:rPr>
        <w:t>пос</w:t>
      </w:r>
      <w:proofErr w:type="gramEnd"/>
      <w:r w:rsidRPr="000B69F7">
        <w:rPr>
          <w:rFonts w:ascii="Times New Roman" w:hAnsi="Times New Roman" w:cs="Times New Roman"/>
          <w:color w:val="000000" w:themeColor="text1"/>
          <w:sz w:val="20"/>
          <w:szCs w:val="20"/>
        </w:rPr>
        <w:t>ібник : у 2 ч. Ч.1 / за заг. ред. к.ю.н., проф. В.А. Кройтора, к.ю.н., доц. Кухарєва Є.О., к.ю.н., доц. Ткалича М.О. Запоріжжя : Видавничий ді</w:t>
      </w:r>
      <w:proofErr w:type="gramStart"/>
      <w:r w:rsidRPr="000B69F7">
        <w:rPr>
          <w:rFonts w:ascii="Times New Roman" w:hAnsi="Times New Roman" w:cs="Times New Roman"/>
          <w:color w:val="000000" w:themeColor="text1"/>
          <w:sz w:val="20"/>
          <w:szCs w:val="20"/>
        </w:rPr>
        <w:t>м</w:t>
      </w:r>
      <w:proofErr w:type="gramEnd"/>
      <w:r w:rsidRPr="000B69F7">
        <w:rPr>
          <w:rFonts w:ascii="Times New Roman" w:hAnsi="Times New Roman" w:cs="Times New Roman"/>
          <w:color w:val="000000" w:themeColor="text1"/>
          <w:sz w:val="20"/>
          <w:szCs w:val="20"/>
        </w:rPr>
        <w:t xml:space="preserve"> «Гельветика», 2016. 384 с.</w:t>
      </w:r>
      <w:bookmarkEnd w:id="25"/>
      <w:r w:rsidRPr="000B69F7">
        <w:rPr>
          <w:rFonts w:ascii="Times New Roman" w:hAnsi="Times New Roman" w:cs="Times New Roman"/>
          <w:color w:val="000000" w:themeColor="text1"/>
          <w:sz w:val="20"/>
          <w:szCs w:val="20"/>
        </w:rPr>
        <w:t xml:space="preserve"> С. 55.</w:t>
      </w:r>
    </w:p>
  </w:footnote>
  <w:footnote w:id="26">
    <w:p w:rsidR="000B69F7" w:rsidRPr="000B69F7" w:rsidRDefault="000B69F7" w:rsidP="000B69F7">
      <w:pPr>
        <w:shd w:val="clear" w:color="auto" w:fill="FFFFFF"/>
        <w:autoSpaceDE w:val="0"/>
        <w:autoSpaceDN w:val="0"/>
        <w:adjustRightInd w:val="0"/>
        <w:spacing w:line="240" w:lineRule="auto"/>
        <w:contextualSpacing/>
        <w:jc w:val="both"/>
        <w:textAlignment w:val="baseline"/>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rPr>
        <w:t xml:space="preserve"> </w:t>
      </w:r>
      <w:r w:rsidRPr="000B69F7">
        <w:rPr>
          <w:rFonts w:ascii="Times New Roman" w:hAnsi="Times New Roman" w:cs="Times New Roman"/>
          <w:color w:val="000000" w:themeColor="text1"/>
          <w:sz w:val="20"/>
          <w:szCs w:val="20"/>
        </w:rPr>
        <w:t xml:space="preserve">Цивільне право України: </w:t>
      </w:r>
      <w:proofErr w:type="gramStart"/>
      <w:r w:rsidRPr="000B69F7">
        <w:rPr>
          <w:rFonts w:ascii="Times New Roman" w:hAnsi="Times New Roman" w:cs="Times New Roman"/>
          <w:color w:val="000000" w:themeColor="text1"/>
          <w:sz w:val="20"/>
          <w:szCs w:val="20"/>
        </w:rPr>
        <w:t>п</w:t>
      </w:r>
      <w:proofErr w:type="gramEnd"/>
      <w:r w:rsidRPr="000B69F7">
        <w:rPr>
          <w:rFonts w:ascii="Times New Roman" w:hAnsi="Times New Roman" w:cs="Times New Roman"/>
          <w:color w:val="000000" w:themeColor="text1"/>
          <w:sz w:val="20"/>
          <w:szCs w:val="20"/>
        </w:rPr>
        <w:t xml:space="preserve">ідручник. 2-е вид., перероб. і доп. У 2 частинах. / За </w:t>
      </w:r>
      <w:proofErr w:type="gramStart"/>
      <w:r w:rsidRPr="000B69F7">
        <w:rPr>
          <w:rFonts w:ascii="Times New Roman" w:hAnsi="Times New Roman" w:cs="Times New Roman"/>
          <w:color w:val="000000" w:themeColor="text1"/>
          <w:sz w:val="20"/>
          <w:szCs w:val="20"/>
        </w:rPr>
        <w:t>ред</w:t>
      </w:r>
      <w:proofErr w:type="gramEnd"/>
      <w:r w:rsidRPr="000B69F7">
        <w:rPr>
          <w:rFonts w:ascii="Times New Roman" w:hAnsi="Times New Roman" w:cs="Times New Roman"/>
          <w:color w:val="000000" w:themeColor="text1"/>
          <w:sz w:val="20"/>
          <w:szCs w:val="20"/>
        </w:rPr>
        <w:t xml:space="preserve"> проф. Р.Б. Шишки (кер.авт.кол.), Ч. 1. Загальна. Київ</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Видавництво Ліра-К, 2018. 736 с. С. 127.</w:t>
      </w:r>
    </w:p>
  </w:footnote>
  <w:footnote w:id="27">
    <w:p w:rsidR="000B69F7" w:rsidRPr="000B69F7" w:rsidRDefault="000B69F7" w:rsidP="000B69F7">
      <w:pPr>
        <w:spacing w:after="0" w:line="240" w:lineRule="auto"/>
        <w:contextualSpacing/>
        <w:jc w:val="both"/>
        <w:textAlignment w:val="baseline"/>
        <w:rPr>
          <w:rFonts w:ascii="Times New Roman" w:hAnsi="Times New Roman" w:cs="Times New Roman"/>
        </w:rPr>
      </w:pPr>
      <w:r w:rsidRPr="005D6FAF">
        <w:rPr>
          <w:rStyle w:val="a6"/>
          <w:sz w:val="20"/>
          <w:szCs w:val="20"/>
        </w:rPr>
        <w:footnoteRef/>
      </w:r>
      <w:r w:rsidRPr="005D6FAF">
        <w:rPr>
          <w:sz w:val="20"/>
          <w:szCs w:val="20"/>
        </w:rPr>
        <w:t xml:space="preserve"> </w:t>
      </w:r>
      <w:r w:rsidRPr="000B69F7">
        <w:rPr>
          <w:rFonts w:ascii="Times New Roman" w:hAnsi="Times New Roman" w:cs="Times New Roman"/>
          <w:color w:val="000000" w:themeColor="text1"/>
          <w:sz w:val="20"/>
          <w:szCs w:val="20"/>
        </w:rPr>
        <w:t xml:space="preserve">Цивільне право України : навчальний </w:t>
      </w:r>
      <w:proofErr w:type="gramStart"/>
      <w:r w:rsidRPr="000B69F7">
        <w:rPr>
          <w:rFonts w:ascii="Times New Roman" w:hAnsi="Times New Roman" w:cs="Times New Roman"/>
          <w:color w:val="000000" w:themeColor="text1"/>
          <w:sz w:val="20"/>
          <w:szCs w:val="20"/>
        </w:rPr>
        <w:t>пос</w:t>
      </w:r>
      <w:proofErr w:type="gramEnd"/>
      <w:r w:rsidRPr="000B69F7">
        <w:rPr>
          <w:rFonts w:ascii="Times New Roman" w:hAnsi="Times New Roman" w:cs="Times New Roman"/>
          <w:color w:val="000000" w:themeColor="text1"/>
          <w:sz w:val="20"/>
          <w:szCs w:val="20"/>
        </w:rPr>
        <w:t>ібник : у 2 ч. Ч.1 / за заг. ред. к.ю.н., проф. В.А. Кройтора, к.ю.н., доц. Кухарєва Є.О., к.ю.н., доц. Ткалича М.О. Запоріжжя : Видавничий ді</w:t>
      </w:r>
      <w:proofErr w:type="gramStart"/>
      <w:r w:rsidRPr="000B69F7">
        <w:rPr>
          <w:rFonts w:ascii="Times New Roman" w:hAnsi="Times New Roman" w:cs="Times New Roman"/>
          <w:color w:val="000000" w:themeColor="text1"/>
          <w:sz w:val="20"/>
          <w:szCs w:val="20"/>
        </w:rPr>
        <w:t>м</w:t>
      </w:r>
      <w:proofErr w:type="gramEnd"/>
      <w:r w:rsidRPr="000B69F7">
        <w:rPr>
          <w:rFonts w:ascii="Times New Roman" w:hAnsi="Times New Roman" w:cs="Times New Roman"/>
          <w:color w:val="000000" w:themeColor="text1"/>
          <w:sz w:val="20"/>
          <w:szCs w:val="20"/>
        </w:rPr>
        <w:t xml:space="preserve"> «Гельветика», 2016. 384 с. С. 55.</w:t>
      </w:r>
    </w:p>
  </w:footnote>
  <w:footnote w:id="28">
    <w:p w:rsidR="000B69F7" w:rsidRPr="000B69F7" w:rsidRDefault="000B69F7" w:rsidP="000B69F7">
      <w:pPr>
        <w:pStyle w:val="a4"/>
        <w:contextualSpacing/>
        <w:jc w:val="both"/>
      </w:pPr>
      <w:r w:rsidRPr="000B69F7">
        <w:rPr>
          <w:rStyle w:val="a6"/>
        </w:rPr>
        <w:footnoteRef/>
      </w:r>
      <w:r w:rsidRPr="000B69F7">
        <w:t xml:space="preserve"> </w:t>
      </w:r>
      <w:r w:rsidRPr="000B69F7">
        <w:rPr>
          <w:color w:val="000000" w:themeColor="text1"/>
          <w:spacing w:val="-6"/>
        </w:rPr>
        <w:t xml:space="preserve">Антонюк О.І. Право учасників цивільних правовідносин на самозахист </w:t>
      </w:r>
      <w:r w:rsidRPr="000B69F7">
        <w:rPr>
          <w:color w:val="000000" w:themeColor="text1"/>
        </w:rPr>
        <w:t xml:space="preserve">: автореф. дис. …канд. юрид. наук </w:t>
      </w:r>
      <w:r w:rsidRPr="000B69F7">
        <w:rPr>
          <w:color w:val="000000" w:themeColor="text1"/>
          <w:spacing w:val="-6"/>
        </w:rPr>
        <w:t xml:space="preserve">: 12.00.03. </w:t>
      </w:r>
      <w:r w:rsidRPr="000B69F7">
        <w:rPr>
          <w:color w:val="000000" w:themeColor="text1"/>
        </w:rPr>
        <w:t>Харків : ХНУВС, 2004. 20 с. С. 5.</w:t>
      </w:r>
    </w:p>
  </w:footnote>
  <w:footnote w:id="29">
    <w:p w:rsidR="000B69F7" w:rsidRPr="00F52A01" w:rsidRDefault="000B69F7" w:rsidP="000B69F7">
      <w:pPr>
        <w:spacing w:after="0" w:line="240" w:lineRule="auto"/>
        <w:contextualSpacing/>
        <w:jc w:val="both"/>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lang w:val="uk-UA"/>
        </w:rPr>
        <w:t xml:space="preserve"> </w:t>
      </w:r>
      <w:r w:rsidRPr="000B69F7">
        <w:rPr>
          <w:rFonts w:ascii="Times New Roman" w:hAnsi="Times New Roman" w:cs="Times New Roman"/>
          <w:color w:val="000000" w:themeColor="text1"/>
          <w:sz w:val="20"/>
          <w:szCs w:val="20"/>
          <w:lang w:val="uk-UA"/>
        </w:rPr>
        <w:t xml:space="preserve">Цивільний кодекс України : науково-практичний коментар (пояснення, тлумачення, рекомендації з використанням позицій вищих судових інстанцій, Міністерства юстиції, науковців, фахівців). </w:t>
      </w:r>
      <w:r w:rsidRPr="000B69F7">
        <w:rPr>
          <w:rFonts w:ascii="Times New Roman" w:hAnsi="Times New Roman" w:cs="Times New Roman"/>
          <w:color w:val="000000" w:themeColor="text1"/>
          <w:sz w:val="20"/>
          <w:szCs w:val="20"/>
        </w:rPr>
        <w:t>Т.1: Загальні положення / За ред. проф. І.В. Спасибо-Фатєє</w:t>
      </w:r>
      <w:proofErr w:type="gramStart"/>
      <w:r w:rsidRPr="000B69F7">
        <w:rPr>
          <w:rFonts w:ascii="Times New Roman" w:hAnsi="Times New Roman" w:cs="Times New Roman"/>
          <w:color w:val="000000" w:themeColor="text1"/>
          <w:sz w:val="20"/>
          <w:szCs w:val="20"/>
        </w:rPr>
        <w:t>во</w:t>
      </w:r>
      <w:proofErr w:type="gramEnd"/>
      <w:r w:rsidRPr="000B69F7">
        <w:rPr>
          <w:rFonts w:ascii="Times New Roman" w:hAnsi="Times New Roman" w:cs="Times New Roman"/>
          <w:color w:val="000000" w:themeColor="text1"/>
          <w:sz w:val="20"/>
          <w:szCs w:val="20"/>
        </w:rPr>
        <w:t>ї. Серія «Коментарі та аналітика». Харків</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ФО-П Колісник А.А., 2010. 320 с. С. 172.</w:t>
      </w:r>
    </w:p>
  </w:footnote>
  <w:footnote w:id="30">
    <w:p w:rsidR="000B69F7" w:rsidRPr="00F52A01" w:rsidRDefault="000B69F7" w:rsidP="000B69F7">
      <w:pPr>
        <w:pStyle w:val="9"/>
        <w:suppressAutoHyphens w:val="0"/>
        <w:spacing w:after="0" w:line="240" w:lineRule="auto"/>
        <w:ind w:left="0"/>
        <w:contextualSpacing/>
        <w:jc w:val="both"/>
        <w:rPr>
          <w:rFonts w:ascii="Times New Roman" w:hAnsi="Times New Roman" w:cs="Times New Roman"/>
          <w:sz w:val="20"/>
          <w:szCs w:val="20"/>
        </w:rPr>
      </w:pPr>
      <w:r w:rsidRPr="00F52A01">
        <w:rPr>
          <w:rStyle w:val="a6"/>
          <w:rFonts w:ascii="Times New Roman" w:hAnsi="Times New Roman" w:cs="Times New Roman"/>
          <w:sz w:val="20"/>
          <w:szCs w:val="20"/>
        </w:rPr>
        <w:footnoteRef/>
      </w:r>
      <w:r w:rsidRPr="00F52A01">
        <w:rPr>
          <w:rFonts w:ascii="Times New Roman" w:hAnsi="Times New Roman" w:cs="Times New Roman"/>
          <w:sz w:val="20"/>
          <w:szCs w:val="20"/>
        </w:rPr>
        <w:t xml:space="preserve"> </w:t>
      </w:r>
      <w:bookmarkStart w:id="26" w:name="_Ref493860792"/>
      <w:r w:rsidRPr="00F52A01">
        <w:rPr>
          <w:rFonts w:ascii="Times New Roman" w:hAnsi="Times New Roman" w:cs="Times New Roman"/>
          <w:color w:val="000000" w:themeColor="text1"/>
          <w:sz w:val="20"/>
          <w:szCs w:val="20"/>
          <w:lang w:val="uk-UA"/>
        </w:rPr>
        <w:t>Бринцев О.В. Сутність правових спорів у сфері підприємництва та способи їх вирішення : дис. … канд. юрид. наук : 12.00.03. Харків, 2001. 228 с. С. 123.</w:t>
      </w:r>
      <w:bookmarkEnd w:id="26"/>
    </w:p>
  </w:footnote>
  <w:footnote w:id="31">
    <w:p w:rsidR="000B69F7" w:rsidRDefault="000B69F7" w:rsidP="000B69F7">
      <w:pPr>
        <w:pStyle w:val="9"/>
        <w:spacing w:after="0" w:line="240" w:lineRule="auto"/>
        <w:ind w:left="0"/>
        <w:contextualSpacing/>
        <w:jc w:val="both"/>
      </w:pPr>
      <w:r w:rsidRPr="00F52A01">
        <w:rPr>
          <w:rStyle w:val="a6"/>
          <w:rFonts w:ascii="Times New Roman" w:hAnsi="Times New Roman" w:cs="Times New Roman"/>
          <w:sz w:val="20"/>
          <w:szCs w:val="20"/>
        </w:rPr>
        <w:footnoteRef/>
      </w:r>
      <w:r w:rsidRPr="00F52A01">
        <w:rPr>
          <w:rFonts w:ascii="Times New Roman" w:hAnsi="Times New Roman" w:cs="Times New Roman"/>
          <w:sz w:val="20"/>
          <w:szCs w:val="20"/>
          <w:lang w:val="uk-UA"/>
        </w:rPr>
        <w:t xml:space="preserve"> </w:t>
      </w:r>
      <w:bookmarkStart w:id="27" w:name="_Ref494038936"/>
      <w:r w:rsidRPr="00F52A01">
        <w:rPr>
          <w:rFonts w:ascii="Times New Roman" w:hAnsi="Times New Roman" w:cs="Times New Roman"/>
          <w:color w:val="000000" w:themeColor="text1"/>
          <w:sz w:val="20"/>
          <w:szCs w:val="20"/>
          <w:lang w:val="uk-UA"/>
        </w:rPr>
        <w:t>Зобов'язальне право : теорія і практика / Дзера О. В., Кузнєцова Н. С., Луць В. В. та ін. Київ : Юрінком Інтер, 1998. 912 с.</w:t>
      </w:r>
      <w:bookmarkEnd w:id="27"/>
      <w:r w:rsidRPr="00F52A01">
        <w:rPr>
          <w:rFonts w:ascii="Times New Roman" w:hAnsi="Times New Roman" w:cs="Times New Roman"/>
          <w:color w:val="000000" w:themeColor="text1"/>
          <w:sz w:val="20"/>
          <w:szCs w:val="20"/>
          <w:lang w:val="uk-UA"/>
        </w:rPr>
        <w:t xml:space="preserve"> С. 95-97.</w:t>
      </w:r>
    </w:p>
  </w:footnote>
  <w:footnote w:id="32">
    <w:p w:rsidR="000B69F7" w:rsidRPr="000B69F7" w:rsidRDefault="000B69F7" w:rsidP="000B69F7">
      <w:pPr>
        <w:pStyle w:val="a4"/>
        <w:jc w:val="both"/>
      </w:pPr>
      <w:r>
        <w:rPr>
          <w:rStyle w:val="a6"/>
        </w:rPr>
        <w:footnoteRef/>
      </w:r>
      <w:r>
        <w:t xml:space="preserve"> </w:t>
      </w:r>
      <w:r w:rsidRPr="00F52A01">
        <w:rPr>
          <w:color w:val="000000" w:themeColor="text1"/>
        </w:rPr>
        <w:t>Цивільне право в Україні: Курс лекцій: У 6 - ти томах. Т.1. / Р.Б. Шишка (керівник авт. кол.), О.Л.Зайцев, Є.О.</w:t>
      </w:r>
      <w:r w:rsidRPr="000B69F7">
        <w:rPr>
          <w:color w:val="000000" w:themeColor="text1"/>
        </w:rPr>
        <w:t>Мічурін та ін.; За ред. Р.Б. Шишки та В.А. Кройтора. Харків: Національний університет внутрішніх справ. 2004. 417 с. С. 143.</w:t>
      </w:r>
    </w:p>
  </w:footnote>
  <w:footnote w:id="33">
    <w:p w:rsidR="000B69F7" w:rsidRPr="000B69F7" w:rsidRDefault="000B69F7" w:rsidP="000B69F7">
      <w:pPr>
        <w:spacing w:line="240" w:lineRule="auto"/>
        <w:contextualSpacing/>
        <w:jc w:val="both"/>
        <w:rPr>
          <w:rFonts w:ascii="Times New Roman" w:hAnsi="Times New Roman" w:cs="Times New Roman"/>
          <w:sz w:val="20"/>
          <w:szCs w:val="20"/>
        </w:rPr>
      </w:pPr>
      <w:r w:rsidRPr="000B69F7">
        <w:rPr>
          <w:rStyle w:val="a6"/>
          <w:rFonts w:ascii="Times New Roman" w:hAnsi="Times New Roman" w:cs="Times New Roman"/>
          <w:sz w:val="20"/>
          <w:szCs w:val="20"/>
        </w:rPr>
        <w:footnoteRef/>
      </w:r>
      <w:r w:rsidRPr="000B69F7">
        <w:rPr>
          <w:rFonts w:ascii="Times New Roman" w:hAnsi="Times New Roman" w:cs="Times New Roman"/>
          <w:sz w:val="20"/>
          <w:szCs w:val="20"/>
          <w:lang w:val="uk-UA"/>
        </w:rPr>
        <w:t xml:space="preserve"> </w:t>
      </w:r>
      <w:r w:rsidRPr="000B69F7">
        <w:rPr>
          <w:rFonts w:ascii="Times New Roman" w:hAnsi="Times New Roman" w:cs="Times New Roman"/>
          <w:color w:val="000000" w:themeColor="text1"/>
          <w:sz w:val="20"/>
          <w:szCs w:val="20"/>
          <w:lang w:val="uk-UA"/>
        </w:rPr>
        <w:t xml:space="preserve">Цивільний кодекс України : науково-практичний коментар (пояснення, тлумачення, рекомендації з використанням позицій вищих судових інстанцій, Міністерства юстиції, науковців, фахівців). </w:t>
      </w:r>
      <w:r w:rsidRPr="000B69F7">
        <w:rPr>
          <w:rFonts w:ascii="Times New Roman" w:hAnsi="Times New Roman" w:cs="Times New Roman"/>
          <w:color w:val="000000" w:themeColor="text1"/>
          <w:sz w:val="20"/>
          <w:szCs w:val="20"/>
        </w:rPr>
        <w:t>Т.1: Загальні положення / За ред. проф. І.В. Спасибо-Фатєє</w:t>
      </w:r>
      <w:proofErr w:type="gramStart"/>
      <w:r w:rsidRPr="000B69F7">
        <w:rPr>
          <w:rFonts w:ascii="Times New Roman" w:hAnsi="Times New Roman" w:cs="Times New Roman"/>
          <w:color w:val="000000" w:themeColor="text1"/>
          <w:sz w:val="20"/>
          <w:szCs w:val="20"/>
        </w:rPr>
        <w:t>во</w:t>
      </w:r>
      <w:proofErr w:type="gramEnd"/>
      <w:r w:rsidRPr="000B69F7">
        <w:rPr>
          <w:rFonts w:ascii="Times New Roman" w:hAnsi="Times New Roman" w:cs="Times New Roman"/>
          <w:color w:val="000000" w:themeColor="text1"/>
          <w:sz w:val="20"/>
          <w:szCs w:val="20"/>
        </w:rPr>
        <w:t>ї. Серія «Коментарі та аналітика». Харків</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ФО-П Колісник А.А., 2010. 320 с. С. 174.</w:t>
      </w:r>
    </w:p>
  </w:footnote>
  <w:footnote w:id="34">
    <w:p w:rsidR="000B69F7" w:rsidRPr="000B69F7" w:rsidRDefault="000B69F7" w:rsidP="000B69F7">
      <w:pPr>
        <w:shd w:val="clear" w:color="auto" w:fill="FFFFFF"/>
        <w:autoSpaceDE w:val="0"/>
        <w:autoSpaceDN w:val="0"/>
        <w:adjustRightInd w:val="0"/>
        <w:spacing w:after="0" w:line="240" w:lineRule="auto"/>
        <w:contextualSpacing/>
        <w:jc w:val="both"/>
        <w:textAlignment w:val="baseline"/>
        <w:rPr>
          <w:rFonts w:ascii="Times New Roman" w:hAnsi="Times New Roman" w:cs="Times New Roman"/>
          <w:sz w:val="20"/>
          <w:szCs w:val="20"/>
        </w:rPr>
      </w:pPr>
      <w:r w:rsidRPr="00F52A01">
        <w:rPr>
          <w:rStyle w:val="a6"/>
          <w:sz w:val="20"/>
          <w:szCs w:val="20"/>
        </w:rPr>
        <w:footnoteRef/>
      </w:r>
      <w:r w:rsidRPr="00F52A01">
        <w:rPr>
          <w:sz w:val="20"/>
          <w:szCs w:val="20"/>
        </w:rPr>
        <w:t xml:space="preserve"> </w:t>
      </w:r>
      <w:r w:rsidRPr="000B69F7">
        <w:rPr>
          <w:rFonts w:ascii="Times New Roman" w:hAnsi="Times New Roman" w:cs="Times New Roman"/>
          <w:color w:val="000000" w:themeColor="text1"/>
          <w:sz w:val="20"/>
          <w:szCs w:val="20"/>
        </w:rPr>
        <w:t xml:space="preserve">Цивільне право України: </w:t>
      </w:r>
      <w:proofErr w:type="gramStart"/>
      <w:r w:rsidRPr="000B69F7">
        <w:rPr>
          <w:rFonts w:ascii="Times New Roman" w:hAnsi="Times New Roman" w:cs="Times New Roman"/>
          <w:color w:val="000000" w:themeColor="text1"/>
          <w:sz w:val="20"/>
          <w:szCs w:val="20"/>
        </w:rPr>
        <w:t>п</w:t>
      </w:r>
      <w:proofErr w:type="gramEnd"/>
      <w:r w:rsidRPr="000B69F7">
        <w:rPr>
          <w:rFonts w:ascii="Times New Roman" w:hAnsi="Times New Roman" w:cs="Times New Roman"/>
          <w:color w:val="000000" w:themeColor="text1"/>
          <w:sz w:val="20"/>
          <w:szCs w:val="20"/>
        </w:rPr>
        <w:t xml:space="preserve">ідручник. 2-е вид., перероб. і доп. У 2 частинах. / За </w:t>
      </w:r>
      <w:proofErr w:type="gramStart"/>
      <w:r w:rsidRPr="000B69F7">
        <w:rPr>
          <w:rFonts w:ascii="Times New Roman" w:hAnsi="Times New Roman" w:cs="Times New Roman"/>
          <w:color w:val="000000" w:themeColor="text1"/>
          <w:sz w:val="20"/>
          <w:szCs w:val="20"/>
        </w:rPr>
        <w:t>ред</w:t>
      </w:r>
      <w:proofErr w:type="gramEnd"/>
      <w:r w:rsidRPr="000B69F7">
        <w:rPr>
          <w:rFonts w:ascii="Times New Roman" w:hAnsi="Times New Roman" w:cs="Times New Roman"/>
          <w:color w:val="000000" w:themeColor="text1"/>
          <w:sz w:val="20"/>
          <w:szCs w:val="20"/>
        </w:rPr>
        <w:t xml:space="preserve"> проф. Р.Б. Шишки (кер.авт.кол.), Ч. 1. Загальна. Київ</w:t>
      </w:r>
      <w:proofErr w:type="gramStart"/>
      <w:r w:rsidRPr="000B69F7">
        <w:rPr>
          <w:rFonts w:ascii="Times New Roman" w:hAnsi="Times New Roman" w:cs="Times New Roman"/>
          <w:color w:val="000000" w:themeColor="text1"/>
          <w:sz w:val="20"/>
          <w:szCs w:val="20"/>
        </w:rPr>
        <w:t xml:space="preserve"> :</w:t>
      </w:r>
      <w:proofErr w:type="gramEnd"/>
      <w:r w:rsidRPr="000B69F7">
        <w:rPr>
          <w:rFonts w:ascii="Times New Roman" w:hAnsi="Times New Roman" w:cs="Times New Roman"/>
          <w:color w:val="000000" w:themeColor="text1"/>
          <w:sz w:val="20"/>
          <w:szCs w:val="20"/>
        </w:rPr>
        <w:t xml:space="preserve"> Видавництво Ліра-К, 2018. 736 с. С. 128.</w:t>
      </w:r>
    </w:p>
  </w:footnote>
  <w:footnote w:id="35">
    <w:p w:rsidR="000B69F7" w:rsidRPr="000B69F7" w:rsidRDefault="000B69F7" w:rsidP="000B69F7">
      <w:pPr>
        <w:pStyle w:val="a4"/>
        <w:contextualSpacing/>
      </w:pPr>
      <w:r w:rsidRPr="000B69F7">
        <w:rPr>
          <w:rStyle w:val="a6"/>
        </w:rPr>
        <w:footnoteRef/>
      </w:r>
      <w:r w:rsidRPr="000B69F7">
        <w:t xml:space="preserve"> </w:t>
      </w:r>
      <w:r w:rsidRPr="000B69F7">
        <w:rPr>
          <w:color w:val="000000" w:themeColor="text1"/>
        </w:rPr>
        <w:t>Там само. С. 128.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B37EC6"/>
    <w:rsid w:val="0000289A"/>
    <w:rsid w:val="00003184"/>
    <w:rsid w:val="000048BC"/>
    <w:rsid w:val="00075A5B"/>
    <w:rsid w:val="00086084"/>
    <w:rsid w:val="000B69F7"/>
    <w:rsid w:val="000B7CC0"/>
    <w:rsid w:val="000D2FFE"/>
    <w:rsid w:val="000E248D"/>
    <w:rsid w:val="000E5ED4"/>
    <w:rsid w:val="0016374C"/>
    <w:rsid w:val="00184647"/>
    <w:rsid w:val="00184ECF"/>
    <w:rsid w:val="001A34D4"/>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3A78"/>
    <w:rsid w:val="00575BDE"/>
    <w:rsid w:val="005A748B"/>
    <w:rsid w:val="005E5B78"/>
    <w:rsid w:val="005F3CA6"/>
    <w:rsid w:val="005F4754"/>
    <w:rsid w:val="005F68B3"/>
    <w:rsid w:val="006070DF"/>
    <w:rsid w:val="00617C22"/>
    <w:rsid w:val="00650B21"/>
    <w:rsid w:val="00674B5F"/>
    <w:rsid w:val="00685F75"/>
    <w:rsid w:val="00686654"/>
    <w:rsid w:val="006E5B93"/>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67E46"/>
    <w:rsid w:val="00A75F84"/>
    <w:rsid w:val="00A82724"/>
    <w:rsid w:val="00A93EFF"/>
    <w:rsid w:val="00A976BA"/>
    <w:rsid w:val="00AA50AA"/>
    <w:rsid w:val="00AC3C52"/>
    <w:rsid w:val="00AC573F"/>
    <w:rsid w:val="00AD4518"/>
    <w:rsid w:val="00AD564E"/>
    <w:rsid w:val="00AE0C97"/>
    <w:rsid w:val="00B02C75"/>
    <w:rsid w:val="00B17748"/>
    <w:rsid w:val="00B37EC6"/>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76E29"/>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9F7"/>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character" w:customStyle="1" w:styleId="2">
    <w:name w:val="Основной текст (2)_"/>
    <w:basedOn w:val="a0"/>
    <w:link w:val="20"/>
    <w:rsid w:val="000B69F7"/>
    <w:rPr>
      <w:rFonts w:ascii="Century Schoolbook" w:eastAsia="Century Schoolbook" w:hAnsi="Century Schoolbook" w:cs="Century Schoolbook"/>
      <w:sz w:val="18"/>
      <w:szCs w:val="18"/>
      <w:shd w:val="clear" w:color="auto" w:fill="FFFFFF"/>
    </w:rPr>
  </w:style>
  <w:style w:type="character" w:customStyle="1" w:styleId="21">
    <w:name w:val="Основной текст (2) + Курсив"/>
    <w:basedOn w:val="2"/>
    <w:rsid w:val="000B69F7"/>
    <w:rPr>
      <w:i/>
      <w:iCs/>
      <w:color w:val="000000"/>
      <w:spacing w:val="0"/>
      <w:w w:val="100"/>
      <w:position w:val="0"/>
      <w:lang w:val="en-US" w:eastAsia="en-US" w:bidi="en-US"/>
    </w:rPr>
  </w:style>
  <w:style w:type="paragraph" w:customStyle="1" w:styleId="20">
    <w:name w:val="Основной текст (2)"/>
    <w:basedOn w:val="a"/>
    <w:link w:val="2"/>
    <w:rsid w:val="000B69F7"/>
    <w:pPr>
      <w:widowControl w:val="0"/>
      <w:shd w:val="clear" w:color="auto" w:fill="FFFFFF"/>
      <w:spacing w:before="180" w:after="180" w:line="0" w:lineRule="atLeast"/>
    </w:pPr>
    <w:rPr>
      <w:rFonts w:ascii="Century Schoolbook" w:eastAsia="Century Schoolbook" w:hAnsi="Century Schoolbook" w:cs="Century Schoolbook"/>
      <w:sz w:val="18"/>
      <w:szCs w:val="18"/>
    </w:r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5"/>
    <w:uiPriority w:val="99"/>
    <w:unhideWhenUsed/>
    <w:rsid w:val="000B69F7"/>
    <w:pPr>
      <w:suppressAutoHyphens/>
      <w:spacing w:after="0" w:line="240" w:lineRule="auto"/>
    </w:pPr>
    <w:rPr>
      <w:rFonts w:ascii="Times New Roman" w:eastAsia="Times New Roman" w:hAnsi="Times New Roman" w:cs="Times New Roman"/>
      <w:sz w:val="20"/>
      <w:szCs w:val="20"/>
      <w:lang w:val="uk-UA" w:eastAsia="ar-SA"/>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4"/>
    <w:uiPriority w:val="99"/>
    <w:rsid w:val="000B69F7"/>
    <w:rPr>
      <w:rFonts w:ascii="Times New Roman" w:eastAsia="Times New Roman" w:hAnsi="Times New Roman" w:cs="Times New Roman"/>
      <w:sz w:val="20"/>
      <w:szCs w:val="20"/>
      <w:lang w:val="uk-UA" w:eastAsia="ar-SA"/>
    </w:rPr>
  </w:style>
  <w:style w:type="character" w:styleId="a6">
    <w:name w:val="footnote reference"/>
    <w:basedOn w:val="a0"/>
    <w:uiPriority w:val="99"/>
    <w:semiHidden/>
    <w:unhideWhenUsed/>
    <w:rsid w:val="000B69F7"/>
    <w:rPr>
      <w:vertAlign w:val="superscript"/>
    </w:rPr>
  </w:style>
  <w:style w:type="paragraph" w:styleId="a7">
    <w:name w:val="Normal (Web)"/>
    <w:basedOn w:val="a"/>
    <w:uiPriority w:val="99"/>
    <w:unhideWhenUsed/>
    <w:rsid w:val="000B69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0B69F7"/>
    <w:rPr>
      <w:rFonts w:ascii="Times New Roman" w:hAnsi="Times New Roman" w:cs="Times New Roman"/>
      <w:sz w:val="18"/>
      <w:szCs w:val="18"/>
    </w:rPr>
  </w:style>
  <w:style w:type="paragraph" w:customStyle="1" w:styleId="Style1">
    <w:name w:val="Style1"/>
    <w:basedOn w:val="a"/>
    <w:uiPriority w:val="99"/>
    <w:rsid w:val="000B69F7"/>
    <w:pPr>
      <w:widowControl w:val="0"/>
      <w:autoSpaceDE w:val="0"/>
      <w:autoSpaceDN w:val="0"/>
      <w:adjustRightInd w:val="0"/>
      <w:spacing w:after="0" w:line="199" w:lineRule="exact"/>
    </w:pPr>
    <w:rPr>
      <w:rFonts w:ascii="Times New Roman" w:eastAsia="Times New Roman" w:hAnsi="Times New Roman" w:cs="Times New Roman"/>
      <w:sz w:val="24"/>
      <w:szCs w:val="24"/>
      <w:lang w:val="uk-UA" w:eastAsia="uk-UA"/>
    </w:rPr>
  </w:style>
  <w:style w:type="character" w:customStyle="1" w:styleId="FontStyle23">
    <w:name w:val="Font Style23"/>
    <w:basedOn w:val="a0"/>
    <w:uiPriority w:val="99"/>
    <w:rsid w:val="000B69F7"/>
    <w:rPr>
      <w:rFonts w:ascii="Times New Roman" w:hAnsi="Times New Roman" w:cs="Times New Roman"/>
      <w:sz w:val="22"/>
      <w:szCs w:val="22"/>
    </w:rPr>
  </w:style>
  <w:style w:type="character" w:customStyle="1" w:styleId="FontStyle14">
    <w:name w:val="Font Style14"/>
    <w:basedOn w:val="a0"/>
    <w:uiPriority w:val="99"/>
    <w:rsid w:val="000B69F7"/>
    <w:rPr>
      <w:rFonts w:ascii="Century Schoolbook" w:hAnsi="Century Schoolbook" w:cs="Century Schoolbook"/>
      <w:i/>
      <w:iCs/>
      <w:sz w:val="16"/>
      <w:szCs w:val="16"/>
    </w:rPr>
  </w:style>
  <w:style w:type="paragraph" w:styleId="a8">
    <w:name w:val="endnote text"/>
    <w:basedOn w:val="a"/>
    <w:link w:val="a9"/>
    <w:rsid w:val="000B69F7"/>
    <w:pPr>
      <w:spacing w:after="0" w:line="240" w:lineRule="auto"/>
    </w:pPr>
    <w:rPr>
      <w:rFonts w:ascii="Times New Roman" w:eastAsia="SimSun" w:hAnsi="Times New Roman" w:cs="Times New Roman"/>
      <w:sz w:val="20"/>
      <w:szCs w:val="20"/>
      <w:lang w:val="uk-UA" w:eastAsia="zh-CN"/>
    </w:rPr>
  </w:style>
  <w:style w:type="character" w:customStyle="1" w:styleId="a9">
    <w:name w:val="Текст концевой сноски Знак"/>
    <w:basedOn w:val="a0"/>
    <w:link w:val="a8"/>
    <w:rsid w:val="000B69F7"/>
    <w:rPr>
      <w:rFonts w:ascii="Times New Roman" w:eastAsia="SimSun" w:hAnsi="Times New Roman" w:cs="Times New Roman"/>
      <w:sz w:val="20"/>
      <w:szCs w:val="20"/>
      <w:lang w:val="uk-UA" w:eastAsia="zh-CN"/>
    </w:rPr>
  </w:style>
  <w:style w:type="character" w:customStyle="1" w:styleId="12">
    <w:name w:val="Основной текст (12)_"/>
    <w:basedOn w:val="a0"/>
    <w:link w:val="120"/>
    <w:rsid w:val="000B69F7"/>
    <w:rPr>
      <w:rFonts w:ascii="Century Schoolbook" w:eastAsia="Century Schoolbook" w:hAnsi="Century Schoolbook" w:cs="Century Schoolbook"/>
      <w:sz w:val="18"/>
      <w:szCs w:val="18"/>
      <w:shd w:val="clear" w:color="auto" w:fill="FFFFFF"/>
    </w:rPr>
  </w:style>
  <w:style w:type="paragraph" w:customStyle="1" w:styleId="120">
    <w:name w:val="Основной текст (12)"/>
    <w:basedOn w:val="a"/>
    <w:link w:val="12"/>
    <w:rsid w:val="000B69F7"/>
    <w:pPr>
      <w:widowControl w:val="0"/>
      <w:shd w:val="clear" w:color="auto" w:fill="FFFFFF"/>
      <w:spacing w:before="180" w:after="180" w:line="0" w:lineRule="atLeast"/>
    </w:pPr>
    <w:rPr>
      <w:rFonts w:ascii="Century Schoolbook" w:eastAsia="Century Schoolbook" w:hAnsi="Century Schoolbook" w:cs="Century Schoolbook"/>
      <w:sz w:val="18"/>
      <w:szCs w:val="18"/>
    </w:rPr>
  </w:style>
  <w:style w:type="paragraph" w:styleId="aa">
    <w:name w:val="footer"/>
    <w:basedOn w:val="a"/>
    <w:link w:val="ab"/>
    <w:rsid w:val="000B69F7"/>
    <w:pPr>
      <w:tabs>
        <w:tab w:val="center" w:pos="4153"/>
        <w:tab w:val="right" w:pos="8306"/>
      </w:tabs>
      <w:autoSpaceDE w:val="0"/>
      <w:autoSpaceDN w:val="0"/>
      <w:spacing w:after="0" w:line="240" w:lineRule="auto"/>
    </w:pPr>
    <w:rPr>
      <w:rFonts w:ascii="Times New Roman" w:eastAsiaTheme="minorEastAsia" w:hAnsi="Times New Roman" w:cs="Times New Roman"/>
      <w:sz w:val="24"/>
      <w:szCs w:val="24"/>
      <w:lang w:eastAsia="ru-RU"/>
    </w:rPr>
  </w:style>
  <w:style w:type="character" w:customStyle="1" w:styleId="ab">
    <w:name w:val="Нижний колонтитул Знак"/>
    <w:basedOn w:val="a0"/>
    <w:link w:val="aa"/>
    <w:rsid w:val="000B69F7"/>
    <w:rPr>
      <w:rFonts w:ascii="Times New Roman" w:eastAsiaTheme="minorEastAsia" w:hAnsi="Times New Roman" w:cs="Times New Roman"/>
      <w:sz w:val="24"/>
      <w:szCs w:val="24"/>
      <w:lang w:eastAsia="ru-RU"/>
    </w:rPr>
  </w:style>
  <w:style w:type="paragraph" w:customStyle="1" w:styleId="9">
    <w:name w:val="Абзац списка9"/>
    <w:basedOn w:val="a"/>
    <w:rsid w:val="000B69F7"/>
    <w:pPr>
      <w:suppressAutoHyphens/>
      <w:ind w:left="720"/>
    </w:pPr>
    <w:rPr>
      <w:rFonts w:ascii="Calibri" w:eastAsia="SimSun" w:hAnsi="Calibri" w:cs="Tahoma"/>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3255</Words>
  <Characters>18557</Characters>
  <Application>Microsoft Office Word</Application>
  <DocSecurity>0</DocSecurity>
  <Lines>154</Lines>
  <Paragraphs>43</Paragraphs>
  <ScaleCrop>false</ScaleCrop>
  <Company/>
  <LinksUpToDate>false</LinksUpToDate>
  <CharactersWithSpaces>21769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cp:revision>
  <cp:lastPrinted>2025-11-11T21:52:00Z</cp:lastPrinted>
  <dcterms:created xsi:type="dcterms:W3CDTF">2025-11-11T22:34:00Z</dcterms:created>
  <dcterms:modified xsi:type="dcterms:W3CDTF">2025-11-11T22:34:00Z</dcterms:modified>
</cp:coreProperties>
</file>